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EA8C2" w14:textId="77777777" w:rsidR="006115E8" w:rsidRDefault="006115E8">
      <w:pPr>
        <w:spacing w:before="1800"/>
      </w:pPr>
    </w:p>
    <w:p w14:paraId="4D6CB946" w14:textId="77777777" w:rsidR="006115E8" w:rsidRDefault="00000000">
      <w:pPr>
        <w:jc w:val="center"/>
      </w:pPr>
      <w:r>
        <w:rPr>
          <w:b/>
          <w:bCs/>
          <w:color w:val="2E75B6"/>
          <w:sz w:val="26"/>
          <w:szCs w:val="26"/>
        </w:rPr>
        <w:t>OPOSICIÓN SERVICIO ANDALUZ DE SALUD</w:t>
      </w:r>
    </w:p>
    <w:p w14:paraId="5F0C7F02" w14:textId="77777777" w:rsidR="006115E8" w:rsidRDefault="00000000">
      <w:pPr>
        <w:spacing w:after="600"/>
        <w:jc w:val="center"/>
      </w:pPr>
      <w:r>
        <w:rPr>
          <w:color w:val="595959"/>
          <w:sz w:val="22"/>
          <w:szCs w:val="22"/>
        </w:rPr>
        <w:t>Técnico/a de Función Administrativa – Opción Sistemas y Tecnología de la Información</w:t>
      </w:r>
    </w:p>
    <w:p w14:paraId="7D714943" w14:textId="77777777" w:rsidR="006115E8" w:rsidRDefault="00000000">
      <w:pPr>
        <w:pBdr>
          <w:bottom w:val="single" w:sz="12" w:space="8" w:color="2E75B6"/>
        </w:pBdr>
        <w:spacing w:after="300"/>
        <w:jc w:val="center"/>
      </w:pPr>
      <w:r>
        <w:rPr>
          <w:b/>
          <w:bCs/>
          <w:color w:val="1F4E79"/>
          <w:sz w:val="72"/>
          <w:szCs w:val="72"/>
        </w:rPr>
        <w:t>TEMA 30</w:t>
      </w:r>
    </w:p>
    <w:p w14:paraId="7E1491DD" w14:textId="77777777" w:rsidR="006115E8" w:rsidRDefault="00000000">
      <w:pPr>
        <w:spacing w:before="300" w:after="600"/>
        <w:jc w:val="center"/>
      </w:pPr>
      <w:r>
        <w:rPr>
          <w:sz w:val="26"/>
          <w:szCs w:val="26"/>
        </w:rPr>
        <w:t>Gestión del Porfolio de Sistemas de Información. Mapa de soluciones digitales. Sistemas de información transversales del Servicio Andaluz de Salud.</w:t>
      </w:r>
    </w:p>
    <w:p w14:paraId="762CB54E" w14:textId="77777777" w:rsidR="006115E8" w:rsidRDefault="00000000">
      <w:pPr>
        <w:jc w:val="center"/>
      </w:pPr>
      <w:r>
        <w:rPr>
          <w:b/>
          <w:bCs/>
          <w:sz w:val="22"/>
          <w:szCs w:val="22"/>
        </w:rPr>
        <w:t>Información actualizada a 1 de octubre de 2026</w:t>
      </w:r>
    </w:p>
    <w:p w14:paraId="2C347270" w14:textId="77777777" w:rsidR="006115E8" w:rsidRDefault="00000000">
      <w:pPr>
        <w:jc w:val="center"/>
      </w:pPr>
      <w:r>
        <w:rPr>
          <w:i/>
          <w:iCs/>
          <w:color w:val="C55A11"/>
          <w:sz w:val="20"/>
          <w:szCs w:val="20"/>
        </w:rPr>
        <w:t>Los datos de catálogos y aplicaciones del SAS son una instantánea a esa fecha</w:t>
      </w:r>
      <w:r>
        <w:br w:type="page"/>
      </w:r>
    </w:p>
    <w:p w14:paraId="73170B53" w14:textId="77777777" w:rsidR="006115E8" w:rsidRDefault="00000000">
      <w:pPr>
        <w:spacing w:after="200"/>
      </w:pPr>
      <w:r>
        <w:rPr>
          <w:b/>
          <w:bCs/>
          <w:color w:val="1F4E79"/>
          <w:sz w:val="32"/>
          <w:szCs w:val="32"/>
        </w:rPr>
        <w:lastRenderedPageBreak/>
        <w:t>ÍNDICE</w:t>
      </w:r>
    </w:p>
    <w:sdt>
      <w:sdtPr>
        <w:id w:val="1749771234"/>
        <w:docPartObj>
          <w:docPartGallery w:val="Table of Contents"/>
          <w:docPartUnique/>
        </w:docPartObj>
      </w:sdtPr>
      <w:sdtContent>
        <w:p w14:paraId="561A6AC8" w14:textId="77777777" w:rsidR="006115E8" w:rsidRDefault="00000000">
          <w:pPr>
            <w:pStyle w:val="TDC1"/>
            <w:tabs>
              <w:tab w:val="clear" w:pos="9638"/>
              <w:tab w:val="right" w:leader="dot" w:pos="9637"/>
            </w:tabs>
          </w:pPr>
          <w:r>
            <w:fldChar w:fldCharType="begin"/>
          </w:r>
          <w:r>
            <w:rPr>
              <w:rStyle w:val="IndexLink"/>
            </w:rPr>
            <w:instrText xml:space="preserve"> TOC \o "1-2" \h</w:instrText>
          </w:r>
          <w:r>
            <w:rPr>
              <w:rStyle w:val="IndexLink"/>
            </w:rPr>
            <w:fldChar w:fldCharType="separate"/>
          </w:r>
          <w:hyperlink w:anchor="__RefHeading___Toc2983_3432552279">
            <w:r>
              <w:rPr>
                <w:rStyle w:val="IndexLink"/>
              </w:rPr>
              <w:t>1. Introducción y delimitación del tema</w:t>
            </w:r>
            <w:r>
              <w:rPr>
                <w:rStyle w:val="IndexLink"/>
              </w:rPr>
              <w:tab/>
              <w:t>4</w:t>
            </w:r>
          </w:hyperlink>
        </w:p>
        <w:p w14:paraId="4E7F6FC5" w14:textId="77777777" w:rsidR="006115E8" w:rsidRDefault="00000000">
          <w:pPr>
            <w:pStyle w:val="TDC2"/>
            <w:tabs>
              <w:tab w:val="clear" w:pos="9355"/>
              <w:tab w:val="right" w:leader="dot" w:pos="9637"/>
            </w:tabs>
          </w:pPr>
          <w:hyperlink w:anchor="__RefHeading___Toc2985_3432552279">
            <w:r>
              <w:rPr>
                <w:rStyle w:val="IndexLink"/>
              </w:rPr>
              <w:t>1.1. Qué estudia este tema</w:t>
            </w:r>
            <w:r>
              <w:rPr>
                <w:rStyle w:val="IndexLink"/>
              </w:rPr>
              <w:tab/>
              <w:t>4</w:t>
            </w:r>
          </w:hyperlink>
        </w:p>
        <w:p w14:paraId="09EFAEBD" w14:textId="77777777" w:rsidR="006115E8" w:rsidRDefault="00000000">
          <w:pPr>
            <w:pStyle w:val="TDC2"/>
            <w:tabs>
              <w:tab w:val="clear" w:pos="9355"/>
              <w:tab w:val="right" w:leader="dot" w:pos="9637"/>
            </w:tabs>
          </w:pPr>
          <w:hyperlink w:anchor="__RefHeading___Toc2987_3432552279">
            <w:r>
              <w:rPr>
                <w:rStyle w:val="IndexLink"/>
              </w:rPr>
              <w:t>1.2. Relación con otros temas del programa</w:t>
            </w:r>
            <w:r>
              <w:rPr>
                <w:rStyle w:val="IndexLink"/>
              </w:rPr>
              <w:tab/>
              <w:t>4</w:t>
            </w:r>
          </w:hyperlink>
        </w:p>
        <w:p w14:paraId="4B0F37CA" w14:textId="77777777" w:rsidR="006115E8" w:rsidRDefault="00000000">
          <w:pPr>
            <w:pStyle w:val="TDC1"/>
            <w:tabs>
              <w:tab w:val="clear" w:pos="9638"/>
              <w:tab w:val="right" w:leader="dot" w:pos="9637"/>
            </w:tabs>
          </w:pPr>
          <w:hyperlink w:anchor="__RefHeading___Toc2989_3432552279">
            <w:r>
              <w:rPr>
                <w:rStyle w:val="IndexLink"/>
              </w:rPr>
              <w:t>2. Conceptos fundamentales</w:t>
            </w:r>
            <w:r>
              <w:rPr>
                <w:rStyle w:val="IndexLink"/>
              </w:rPr>
              <w:tab/>
              <w:t>5</w:t>
            </w:r>
          </w:hyperlink>
        </w:p>
        <w:p w14:paraId="21DC23E4" w14:textId="77777777" w:rsidR="006115E8" w:rsidRDefault="00000000">
          <w:pPr>
            <w:pStyle w:val="TDC2"/>
            <w:tabs>
              <w:tab w:val="clear" w:pos="9355"/>
              <w:tab w:val="right" w:leader="dot" w:pos="9637"/>
            </w:tabs>
          </w:pPr>
          <w:hyperlink w:anchor="__RefHeading___Toc2991_3432552279">
            <w:r>
              <w:rPr>
                <w:rStyle w:val="IndexLink"/>
              </w:rPr>
              <w:t>2.1. Porfolio, portafolio o cartera</w:t>
            </w:r>
            <w:r>
              <w:rPr>
                <w:rStyle w:val="IndexLink"/>
              </w:rPr>
              <w:tab/>
              <w:t>5</w:t>
            </w:r>
          </w:hyperlink>
        </w:p>
        <w:p w14:paraId="15599DB3" w14:textId="77777777" w:rsidR="006115E8" w:rsidRDefault="00000000">
          <w:pPr>
            <w:pStyle w:val="TDC2"/>
            <w:tabs>
              <w:tab w:val="clear" w:pos="9355"/>
              <w:tab w:val="right" w:leader="dot" w:pos="9637"/>
            </w:tabs>
          </w:pPr>
          <w:hyperlink w:anchor="__RefHeading___Toc2993_3432552279">
            <w:r>
              <w:rPr>
                <w:rStyle w:val="IndexLink"/>
              </w:rPr>
              <w:t>2.2. Proyecto, programa, porfolio y operaciones</w:t>
            </w:r>
            <w:r>
              <w:rPr>
                <w:rStyle w:val="IndexLink"/>
              </w:rPr>
              <w:tab/>
              <w:t>5</w:t>
            </w:r>
          </w:hyperlink>
        </w:p>
        <w:p w14:paraId="2A039486" w14:textId="77777777" w:rsidR="006115E8" w:rsidRDefault="00000000">
          <w:pPr>
            <w:pStyle w:val="TDC2"/>
            <w:tabs>
              <w:tab w:val="clear" w:pos="9355"/>
              <w:tab w:val="right" w:leader="dot" w:pos="9637"/>
            </w:tabs>
          </w:pPr>
          <w:hyperlink w:anchor="__RefHeading___Toc2995_3432552279">
            <w:r>
              <w:rPr>
                <w:rStyle w:val="IndexLink"/>
              </w:rPr>
              <w:t>2.3. Tipos de porfolio en el ámbito TIC</w:t>
            </w:r>
            <w:r>
              <w:rPr>
                <w:rStyle w:val="IndexLink"/>
              </w:rPr>
              <w:tab/>
              <w:t>5</w:t>
            </w:r>
          </w:hyperlink>
        </w:p>
        <w:p w14:paraId="6665B0DE" w14:textId="77777777" w:rsidR="006115E8" w:rsidRDefault="00000000">
          <w:pPr>
            <w:pStyle w:val="TDC2"/>
            <w:tabs>
              <w:tab w:val="clear" w:pos="9355"/>
              <w:tab w:val="right" w:leader="dot" w:pos="9637"/>
            </w:tabs>
          </w:pPr>
          <w:hyperlink w:anchor="__RefHeading___Toc2997_3432552279">
            <w:r>
              <w:rPr>
                <w:rStyle w:val="IndexLink"/>
              </w:rPr>
              <w:t>2.4. Inventario, catálogo, CMDB y mapa: no confundir</w:t>
            </w:r>
            <w:r>
              <w:rPr>
                <w:rStyle w:val="IndexLink"/>
              </w:rPr>
              <w:tab/>
              <w:t>6</w:t>
            </w:r>
          </w:hyperlink>
        </w:p>
        <w:p w14:paraId="663F2CD5" w14:textId="77777777" w:rsidR="006115E8" w:rsidRDefault="00000000">
          <w:pPr>
            <w:pStyle w:val="TDC1"/>
            <w:tabs>
              <w:tab w:val="clear" w:pos="9638"/>
              <w:tab w:val="right" w:leader="dot" w:pos="9637"/>
            </w:tabs>
          </w:pPr>
          <w:hyperlink w:anchor="__RefHeading___Toc2999_3432552279">
            <w:r>
              <w:rPr>
                <w:rStyle w:val="IndexLink"/>
              </w:rPr>
              <w:t>3. La gestión del porfolio de sistemas de información</w:t>
            </w:r>
            <w:r>
              <w:rPr>
                <w:rStyle w:val="IndexLink"/>
              </w:rPr>
              <w:tab/>
              <w:t>7</w:t>
            </w:r>
          </w:hyperlink>
        </w:p>
        <w:p w14:paraId="20A7CEB5" w14:textId="77777777" w:rsidR="006115E8" w:rsidRDefault="00000000">
          <w:pPr>
            <w:pStyle w:val="TDC2"/>
            <w:tabs>
              <w:tab w:val="clear" w:pos="9355"/>
              <w:tab w:val="right" w:leader="dot" w:pos="9637"/>
            </w:tabs>
          </w:pPr>
          <w:hyperlink w:anchor="__RefHeading___Toc3001_3432552279">
            <w:r>
              <w:rPr>
                <w:rStyle w:val="IndexLink"/>
              </w:rPr>
              <w:t>3.1. Definición y finalidad</w:t>
            </w:r>
            <w:r>
              <w:rPr>
                <w:rStyle w:val="IndexLink"/>
              </w:rPr>
              <w:tab/>
              <w:t>7</w:t>
            </w:r>
          </w:hyperlink>
        </w:p>
        <w:p w14:paraId="60B1BBBC" w14:textId="77777777" w:rsidR="006115E8" w:rsidRDefault="00000000">
          <w:pPr>
            <w:pStyle w:val="TDC2"/>
            <w:tabs>
              <w:tab w:val="clear" w:pos="9355"/>
              <w:tab w:val="right" w:leader="dot" w:pos="9637"/>
            </w:tabs>
          </w:pPr>
          <w:hyperlink w:anchor="__RefHeading___Toc3003_3432552279">
            <w:r>
              <w:rPr>
                <w:rStyle w:val="IndexLink"/>
              </w:rPr>
              <w:t>3.2. Objetivos</w:t>
            </w:r>
            <w:r>
              <w:rPr>
                <w:rStyle w:val="IndexLink"/>
              </w:rPr>
              <w:tab/>
              <w:t>7</w:t>
            </w:r>
          </w:hyperlink>
        </w:p>
        <w:p w14:paraId="1D7C0E2A" w14:textId="77777777" w:rsidR="006115E8" w:rsidRDefault="00000000">
          <w:pPr>
            <w:pStyle w:val="TDC2"/>
            <w:tabs>
              <w:tab w:val="clear" w:pos="9355"/>
              <w:tab w:val="right" w:leader="dot" w:pos="9637"/>
            </w:tabs>
          </w:pPr>
          <w:hyperlink w:anchor="__RefHeading___Toc3005_3432552279">
            <w:r>
              <w:rPr>
                <w:rStyle w:val="IndexLink"/>
              </w:rPr>
              <w:t>3.3. Principios</w:t>
            </w:r>
            <w:r>
              <w:rPr>
                <w:rStyle w:val="IndexLink"/>
              </w:rPr>
              <w:tab/>
              <w:t>7</w:t>
            </w:r>
          </w:hyperlink>
        </w:p>
        <w:p w14:paraId="3B382631" w14:textId="77777777" w:rsidR="006115E8" w:rsidRDefault="00000000">
          <w:pPr>
            <w:pStyle w:val="TDC2"/>
            <w:tabs>
              <w:tab w:val="clear" w:pos="9355"/>
              <w:tab w:val="right" w:leader="dot" w:pos="9637"/>
            </w:tabs>
          </w:pPr>
          <w:hyperlink w:anchor="__RefHeading___Toc3007_3432552279">
            <w:r>
              <w:rPr>
                <w:rStyle w:val="IndexLink"/>
              </w:rPr>
              <w:t>3.4. El ciclo de gestión del porfolio</w:t>
            </w:r>
            <w:r>
              <w:rPr>
                <w:rStyle w:val="IndexLink"/>
              </w:rPr>
              <w:tab/>
              <w:t>8</w:t>
            </w:r>
          </w:hyperlink>
        </w:p>
        <w:p w14:paraId="741E03D5" w14:textId="77777777" w:rsidR="006115E8" w:rsidRDefault="00000000">
          <w:pPr>
            <w:pStyle w:val="TDC2"/>
            <w:tabs>
              <w:tab w:val="clear" w:pos="9355"/>
              <w:tab w:val="right" w:leader="dot" w:pos="9637"/>
            </w:tabs>
          </w:pPr>
          <w:hyperlink w:anchor="__RefHeading___Toc3009_3432552279">
            <w:r>
              <w:rPr>
                <w:rStyle w:val="IndexLink"/>
              </w:rPr>
              <w:t>3.5. Modelos de análisis del porfolio de aplicaciones</w:t>
            </w:r>
            <w:r>
              <w:rPr>
                <w:rStyle w:val="IndexLink"/>
              </w:rPr>
              <w:tab/>
              <w:t>11</w:t>
            </w:r>
          </w:hyperlink>
        </w:p>
        <w:p w14:paraId="3E860102" w14:textId="77777777" w:rsidR="006115E8" w:rsidRDefault="00000000">
          <w:pPr>
            <w:pStyle w:val="TDC2"/>
            <w:tabs>
              <w:tab w:val="clear" w:pos="9355"/>
              <w:tab w:val="right" w:leader="dot" w:pos="9637"/>
            </w:tabs>
          </w:pPr>
          <w:hyperlink w:anchor="__RefHeading___Toc3011_3432552279">
            <w:r>
              <w:rPr>
                <w:rStyle w:val="IndexLink"/>
              </w:rPr>
              <w:t>3.6. Marcos de referencia</w:t>
            </w:r>
            <w:r>
              <w:rPr>
                <w:rStyle w:val="IndexLink"/>
              </w:rPr>
              <w:tab/>
              <w:t>12</w:t>
            </w:r>
          </w:hyperlink>
        </w:p>
        <w:p w14:paraId="35E182AB" w14:textId="77777777" w:rsidR="006115E8" w:rsidRDefault="00000000">
          <w:pPr>
            <w:pStyle w:val="TDC2"/>
            <w:tabs>
              <w:tab w:val="clear" w:pos="9355"/>
              <w:tab w:val="right" w:leader="dot" w:pos="9637"/>
            </w:tabs>
          </w:pPr>
          <w:hyperlink w:anchor="__RefHeading___Toc3013_3432552279">
            <w:r>
              <w:rPr>
                <w:rStyle w:val="IndexLink"/>
              </w:rPr>
              <w:t>3.7. Gobernanza del porfolio</w:t>
            </w:r>
            <w:r>
              <w:rPr>
                <w:rStyle w:val="IndexLink"/>
              </w:rPr>
              <w:tab/>
              <w:t>12</w:t>
            </w:r>
          </w:hyperlink>
        </w:p>
        <w:p w14:paraId="275EA4E7" w14:textId="77777777" w:rsidR="006115E8" w:rsidRDefault="00000000">
          <w:pPr>
            <w:pStyle w:val="TDC2"/>
            <w:tabs>
              <w:tab w:val="clear" w:pos="9355"/>
              <w:tab w:val="right" w:leader="dot" w:pos="9637"/>
            </w:tabs>
          </w:pPr>
          <w:hyperlink w:anchor="__RefHeading___Toc3015_3432552279">
            <w:r>
              <w:rPr>
                <w:rStyle w:val="IndexLink"/>
              </w:rPr>
              <w:t>3.8. Indicadores del porfolio</w:t>
            </w:r>
            <w:r>
              <w:rPr>
                <w:rStyle w:val="IndexLink"/>
              </w:rPr>
              <w:tab/>
              <w:t>13</w:t>
            </w:r>
          </w:hyperlink>
        </w:p>
        <w:p w14:paraId="74E8F008" w14:textId="77777777" w:rsidR="006115E8" w:rsidRDefault="00000000">
          <w:pPr>
            <w:pStyle w:val="TDC2"/>
            <w:tabs>
              <w:tab w:val="clear" w:pos="9355"/>
              <w:tab w:val="right" w:leader="dot" w:pos="9637"/>
            </w:tabs>
          </w:pPr>
          <w:hyperlink w:anchor="__RefHeading___Toc3017_3432552279">
            <w:r>
              <w:rPr>
                <w:rStyle w:val="IndexLink"/>
              </w:rPr>
              <w:t>3.9. Marco normativo vinculado: reutilización y transferencia de tecnología</w:t>
            </w:r>
            <w:r>
              <w:rPr>
                <w:rStyle w:val="IndexLink"/>
              </w:rPr>
              <w:tab/>
              <w:t>13</w:t>
            </w:r>
          </w:hyperlink>
        </w:p>
        <w:p w14:paraId="274D5300" w14:textId="77777777" w:rsidR="006115E8" w:rsidRDefault="00000000">
          <w:pPr>
            <w:pStyle w:val="TDC2"/>
            <w:tabs>
              <w:tab w:val="clear" w:pos="9355"/>
              <w:tab w:val="right" w:leader="dot" w:pos="9637"/>
            </w:tabs>
          </w:pPr>
          <w:hyperlink w:anchor="__RefHeading___Toc3019_3432552279">
            <w:r>
              <w:rPr>
                <w:rStyle w:val="IndexLink"/>
              </w:rPr>
              <w:t>3.10. Gestión ágil del porfolio</w:t>
            </w:r>
            <w:r>
              <w:rPr>
                <w:rStyle w:val="IndexLink"/>
              </w:rPr>
              <w:tab/>
              <w:t>14</w:t>
            </w:r>
          </w:hyperlink>
        </w:p>
        <w:p w14:paraId="5C75F6A6" w14:textId="77777777" w:rsidR="006115E8" w:rsidRDefault="00000000">
          <w:pPr>
            <w:pStyle w:val="TDC1"/>
            <w:tabs>
              <w:tab w:val="clear" w:pos="9638"/>
              <w:tab w:val="right" w:leader="dot" w:pos="9637"/>
            </w:tabs>
          </w:pPr>
          <w:hyperlink w:anchor="__RefHeading___Toc3021_3432552279">
            <w:r>
              <w:rPr>
                <w:rStyle w:val="IndexLink"/>
              </w:rPr>
              <w:t>4. El mapa de soluciones digitales</w:t>
            </w:r>
            <w:r>
              <w:rPr>
                <w:rStyle w:val="IndexLink"/>
              </w:rPr>
              <w:tab/>
              <w:t>15</w:t>
            </w:r>
          </w:hyperlink>
        </w:p>
        <w:p w14:paraId="34841B5E" w14:textId="77777777" w:rsidR="006115E8" w:rsidRDefault="00000000">
          <w:pPr>
            <w:pStyle w:val="TDC2"/>
            <w:tabs>
              <w:tab w:val="clear" w:pos="9355"/>
              <w:tab w:val="right" w:leader="dot" w:pos="9637"/>
            </w:tabs>
          </w:pPr>
          <w:hyperlink w:anchor="__RefHeading___Toc3023_3432552279">
            <w:r>
              <w:rPr>
                <w:rStyle w:val="IndexLink"/>
              </w:rPr>
              <w:t>4.1. Concepto</w:t>
            </w:r>
            <w:r>
              <w:rPr>
                <w:rStyle w:val="IndexLink"/>
              </w:rPr>
              <w:tab/>
              <w:t>15</w:t>
            </w:r>
          </w:hyperlink>
        </w:p>
        <w:p w14:paraId="4B1AAF8D" w14:textId="77777777" w:rsidR="006115E8" w:rsidRDefault="00000000">
          <w:pPr>
            <w:pStyle w:val="TDC2"/>
            <w:tabs>
              <w:tab w:val="clear" w:pos="9355"/>
              <w:tab w:val="right" w:leader="dot" w:pos="9637"/>
            </w:tabs>
          </w:pPr>
          <w:hyperlink w:anchor="__RefHeading___Toc3025_3432552279">
            <w:r>
              <w:rPr>
                <w:rStyle w:val="IndexLink"/>
              </w:rPr>
              <w:t>4.2. Fundamento: la arquitectura empresarial</w:t>
            </w:r>
            <w:r>
              <w:rPr>
                <w:rStyle w:val="IndexLink"/>
              </w:rPr>
              <w:tab/>
              <w:t>15</w:t>
            </w:r>
          </w:hyperlink>
        </w:p>
        <w:p w14:paraId="59CD9C39" w14:textId="77777777" w:rsidR="006115E8" w:rsidRDefault="00000000">
          <w:pPr>
            <w:pStyle w:val="TDC2"/>
            <w:tabs>
              <w:tab w:val="clear" w:pos="9355"/>
              <w:tab w:val="right" w:leader="dot" w:pos="9637"/>
            </w:tabs>
          </w:pPr>
          <w:hyperlink w:anchor="__RefHeading___Toc3027_3432552279">
            <w:r>
              <w:rPr>
                <w:rStyle w:val="IndexLink"/>
              </w:rPr>
              <w:t>4.3. Tipos de mapas</w:t>
            </w:r>
            <w:r>
              <w:rPr>
                <w:rStyle w:val="IndexLink"/>
              </w:rPr>
              <w:tab/>
              <w:t>15</w:t>
            </w:r>
          </w:hyperlink>
        </w:p>
        <w:p w14:paraId="3FEF150B" w14:textId="77777777" w:rsidR="006115E8" w:rsidRDefault="00000000">
          <w:pPr>
            <w:pStyle w:val="TDC2"/>
            <w:tabs>
              <w:tab w:val="clear" w:pos="9355"/>
              <w:tab w:val="right" w:leader="dot" w:pos="9637"/>
            </w:tabs>
          </w:pPr>
          <w:hyperlink w:anchor="__RefHeading___Toc3029_3432552279">
            <w:r>
              <w:rPr>
                <w:rStyle w:val="IndexLink"/>
              </w:rPr>
              <w:t>4.4. Contenido de un mapa de soluciones</w:t>
            </w:r>
            <w:r>
              <w:rPr>
                <w:rStyle w:val="IndexLink"/>
              </w:rPr>
              <w:tab/>
              <w:t>16</w:t>
            </w:r>
          </w:hyperlink>
        </w:p>
        <w:p w14:paraId="520714C5" w14:textId="77777777" w:rsidR="006115E8" w:rsidRDefault="00000000">
          <w:pPr>
            <w:pStyle w:val="TDC2"/>
            <w:tabs>
              <w:tab w:val="clear" w:pos="9355"/>
              <w:tab w:val="right" w:leader="dot" w:pos="9637"/>
            </w:tabs>
          </w:pPr>
          <w:hyperlink w:anchor="__RefHeading___Toc3031_3432552279">
            <w:r>
              <w:rPr>
                <w:rStyle w:val="IndexLink"/>
              </w:rPr>
              <w:t>4.5. Elaboración y mantenimiento</w:t>
            </w:r>
            <w:r>
              <w:rPr>
                <w:rStyle w:val="IndexLink"/>
              </w:rPr>
              <w:tab/>
              <w:t>16</w:t>
            </w:r>
          </w:hyperlink>
        </w:p>
        <w:p w14:paraId="74B4B83C" w14:textId="77777777" w:rsidR="006115E8" w:rsidRDefault="00000000">
          <w:pPr>
            <w:pStyle w:val="TDC2"/>
            <w:tabs>
              <w:tab w:val="clear" w:pos="9355"/>
              <w:tab w:val="right" w:leader="dot" w:pos="9637"/>
            </w:tabs>
          </w:pPr>
          <w:hyperlink w:anchor="__RefHeading___Toc3033_3432552279">
            <w:r>
              <w:rPr>
                <w:rStyle w:val="IndexLink"/>
              </w:rPr>
              <w:t>4.6. Utilidad</w:t>
            </w:r>
            <w:r>
              <w:rPr>
                <w:rStyle w:val="IndexLink"/>
              </w:rPr>
              <w:tab/>
              <w:t>16</w:t>
            </w:r>
          </w:hyperlink>
        </w:p>
        <w:p w14:paraId="540CBA80" w14:textId="77777777" w:rsidR="006115E8" w:rsidRDefault="00000000">
          <w:pPr>
            <w:pStyle w:val="TDC2"/>
            <w:tabs>
              <w:tab w:val="clear" w:pos="9355"/>
              <w:tab w:val="right" w:leader="dot" w:pos="9637"/>
            </w:tabs>
          </w:pPr>
          <w:hyperlink w:anchor="__RefHeading___Toc3035_3432552279">
            <w:r>
              <w:rPr>
                <w:rStyle w:val="IndexLink"/>
              </w:rPr>
              <w:t>4.7. Relación entre porfolio y mapa</w:t>
            </w:r>
            <w:r>
              <w:rPr>
                <w:rStyle w:val="IndexLink"/>
              </w:rPr>
              <w:tab/>
              <w:t>16</w:t>
            </w:r>
          </w:hyperlink>
        </w:p>
        <w:p w14:paraId="075B9F23" w14:textId="77777777" w:rsidR="006115E8" w:rsidRDefault="00000000">
          <w:pPr>
            <w:pStyle w:val="TDC2"/>
            <w:tabs>
              <w:tab w:val="clear" w:pos="9355"/>
              <w:tab w:val="right" w:leader="dot" w:pos="9637"/>
            </w:tabs>
          </w:pPr>
          <w:hyperlink w:anchor="__RefHeading___Toc3037_3432552279">
            <w:r>
              <w:rPr>
                <w:rStyle w:val="IndexLink"/>
              </w:rPr>
              <w:t>4.8. El mapa de soluciones digitales del SAS</w:t>
            </w:r>
            <w:r>
              <w:rPr>
                <w:rStyle w:val="IndexLink"/>
              </w:rPr>
              <w:tab/>
              <w:t>17</w:t>
            </w:r>
          </w:hyperlink>
        </w:p>
        <w:p w14:paraId="60F4C500" w14:textId="77777777" w:rsidR="006115E8" w:rsidRDefault="00000000">
          <w:pPr>
            <w:pStyle w:val="TDC1"/>
            <w:tabs>
              <w:tab w:val="clear" w:pos="9638"/>
              <w:tab w:val="right" w:leader="dot" w:pos="9637"/>
            </w:tabs>
          </w:pPr>
          <w:hyperlink w:anchor="__RefHeading___Toc3039_3432552279">
            <w:r>
              <w:rPr>
                <w:rStyle w:val="IndexLink"/>
              </w:rPr>
              <w:t>5. Sistemas de información transversales</w:t>
            </w:r>
            <w:r>
              <w:rPr>
                <w:rStyle w:val="IndexLink"/>
              </w:rPr>
              <w:tab/>
              <w:t>20</w:t>
            </w:r>
          </w:hyperlink>
        </w:p>
        <w:p w14:paraId="29366F30" w14:textId="77777777" w:rsidR="006115E8" w:rsidRDefault="00000000">
          <w:pPr>
            <w:pStyle w:val="TDC2"/>
            <w:tabs>
              <w:tab w:val="clear" w:pos="9355"/>
              <w:tab w:val="right" w:leader="dot" w:pos="9637"/>
            </w:tabs>
          </w:pPr>
          <w:hyperlink w:anchor="__RefHeading___Toc3041_3432552279">
            <w:r>
              <w:rPr>
                <w:rStyle w:val="IndexLink"/>
              </w:rPr>
              <w:t>5.1. Concepto</w:t>
            </w:r>
            <w:r>
              <w:rPr>
                <w:rStyle w:val="IndexLink"/>
              </w:rPr>
              <w:tab/>
              <w:t>20</w:t>
            </w:r>
          </w:hyperlink>
        </w:p>
        <w:p w14:paraId="28544447" w14:textId="77777777" w:rsidR="006115E8" w:rsidRDefault="00000000">
          <w:pPr>
            <w:pStyle w:val="TDC2"/>
            <w:tabs>
              <w:tab w:val="clear" w:pos="9355"/>
              <w:tab w:val="right" w:leader="dot" w:pos="9637"/>
            </w:tabs>
          </w:pPr>
          <w:hyperlink w:anchor="__RefHeading___Toc3043_3432552279">
            <w:r>
              <w:rPr>
                <w:rStyle w:val="IndexLink"/>
              </w:rPr>
              <w:t>5.2. Transversal, vertical y corporativo</w:t>
            </w:r>
            <w:r>
              <w:rPr>
                <w:rStyle w:val="IndexLink"/>
              </w:rPr>
              <w:tab/>
              <w:t>20</w:t>
            </w:r>
          </w:hyperlink>
        </w:p>
        <w:p w14:paraId="43CC2857" w14:textId="77777777" w:rsidR="006115E8" w:rsidRDefault="00000000">
          <w:pPr>
            <w:pStyle w:val="TDC2"/>
            <w:tabs>
              <w:tab w:val="clear" w:pos="9355"/>
              <w:tab w:val="right" w:leader="dot" w:pos="9637"/>
            </w:tabs>
          </w:pPr>
          <w:hyperlink w:anchor="__RefHeading___Toc3045_3432552279">
            <w:r>
              <w:rPr>
                <w:rStyle w:val="IndexLink"/>
              </w:rPr>
              <w:t>5.3. Características</w:t>
            </w:r>
            <w:r>
              <w:rPr>
                <w:rStyle w:val="IndexLink"/>
              </w:rPr>
              <w:tab/>
              <w:t>20</w:t>
            </w:r>
          </w:hyperlink>
        </w:p>
        <w:p w14:paraId="0A347590" w14:textId="77777777" w:rsidR="006115E8" w:rsidRDefault="00000000">
          <w:pPr>
            <w:pStyle w:val="TDC2"/>
            <w:tabs>
              <w:tab w:val="clear" w:pos="9355"/>
              <w:tab w:val="right" w:leader="dot" w:pos="9637"/>
            </w:tabs>
          </w:pPr>
          <w:hyperlink w:anchor="__RefHeading___Toc3047_3432552279">
            <w:r>
              <w:rPr>
                <w:rStyle w:val="IndexLink"/>
              </w:rPr>
              <w:t>5.4. Tipologías</w:t>
            </w:r>
            <w:r>
              <w:rPr>
                <w:rStyle w:val="IndexLink"/>
              </w:rPr>
              <w:tab/>
              <w:t>21</w:t>
            </w:r>
          </w:hyperlink>
        </w:p>
        <w:p w14:paraId="198ED4A1" w14:textId="77777777" w:rsidR="006115E8" w:rsidRDefault="00000000">
          <w:pPr>
            <w:pStyle w:val="TDC2"/>
            <w:tabs>
              <w:tab w:val="clear" w:pos="9355"/>
              <w:tab w:val="right" w:leader="dot" w:pos="9637"/>
            </w:tabs>
          </w:pPr>
          <w:hyperlink w:anchor="__RefHeading___Toc3049_3432552279">
            <w:r>
              <w:rPr>
                <w:rStyle w:val="IndexLink"/>
              </w:rPr>
              <w:t>5.5. Datos maestros</w:t>
            </w:r>
            <w:r>
              <w:rPr>
                <w:rStyle w:val="IndexLink"/>
              </w:rPr>
              <w:tab/>
              <w:t>21</w:t>
            </w:r>
          </w:hyperlink>
        </w:p>
        <w:p w14:paraId="177FEAA0" w14:textId="77777777" w:rsidR="006115E8" w:rsidRDefault="00000000">
          <w:pPr>
            <w:pStyle w:val="TDC2"/>
            <w:tabs>
              <w:tab w:val="clear" w:pos="9355"/>
              <w:tab w:val="right" w:leader="dot" w:pos="9637"/>
            </w:tabs>
          </w:pPr>
          <w:hyperlink w:anchor="__RefHeading___Toc3051_3432552279">
            <w:r>
              <w:rPr>
                <w:rStyle w:val="IndexLink"/>
              </w:rPr>
              <w:t>5.6. Exigencias técnicas y organizativas</w:t>
            </w:r>
            <w:r>
              <w:rPr>
                <w:rStyle w:val="IndexLink"/>
              </w:rPr>
              <w:tab/>
              <w:t>21</w:t>
            </w:r>
          </w:hyperlink>
        </w:p>
        <w:p w14:paraId="2158B034" w14:textId="77777777" w:rsidR="006115E8" w:rsidRDefault="00000000">
          <w:pPr>
            <w:pStyle w:val="TDC1"/>
            <w:tabs>
              <w:tab w:val="clear" w:pos="9638"/>
              <w:tab w:val="right" w:leader="dot" w:pos="9637"/>
            </w:tabs>
          </w:pPr>
          <w:hyperlink w:anchor="__RefHeading___Toc3053_3432552279">
            <w:r>
              <w:rPr>
                <w:rStyle w:val="IndexLink"/>
              </w:rPr>
              <w:t>6. Sistemas de información transversales del Servicio Andaluz de Salud</w:t>
            </w:r>
            <w:r>
              <w:rPr>
                <w:rStyle w:val="IndexLink"/>
              </w:rPr>
              <w:tab/>
              <w:t>22</w:t>
            </w:r>
          </w:hyperlink>
        </w:p>
        <w:p w14:paraId="626C7795" w14:textId="77777777" w:rsidR="006115E8" w:rsidRDefault="00000000">
          <w:pPr>
            <w:pStyle w:val="TDC2"/>
            <w:tabs>
              <w:tab w:val="clear" w:pos="9355"/>
              <w:tab w:val="right" w:leader="dot" w:pos="9637"/>
            </w:tabs>
          </w:pPr>
          <w:hyperlink w:anchor="__RefHeading___Toc3055_3432552279">
            <w:r>
              <w:rPr>
                <w:rStyle w:val="IndexLink"/>
              </w:rPr>
              <w:t>6.1. Diraya como eje integrador</w:t>
            </w:r>
            <w:r>
              <w:rPr>
                <w:rStyle w:val="IndexLink"/>
              </w:rPr>
              <w:tab/>
              <w:t>22</w:t>
            </w:r>
          </w:hyperlink>
        </w:p>
        <w:p w14:paraId="76346DE9" w14:textId="77777777" w:rsidR="006115E8" w:rsidRDefault="00000000">
          <w:pPr>
            <w:pStyle w:val="TDC2"/>
            <w:tabs>
              <w:tab w:val="clear" w:pos="9355"/>
              <w:tab w:val="right" w:leader="dot" w:pos="9637"/>
            </w:tabs>
          </w:pPr>
          <w:hyperlink w:anchor="__RefHeading___Toc3057_3432552279">
            <w:r>
              <w:rPr>
                <w:rStyle w:val="IndexLink"/>
              </w:rPr>
              <w:t>6.2. BDU y GADU: identificación de usuarios</w:t>
            </w:r>
            <w:r>
              <w:rPr>
                <w:rStyle w:val="IndexLink"/>
              </w:rPr>
              <w:tab/>
              <w:t>22</w:t>
            </w:r>
          </w:hyperlink>
        </w:p>
        <w:p w14:paraId="54697B3B" w14:textId="77777777" w:rsidR="006115E8" w:rsidRDefault="00000000">
          <w:pPr>
            <w:pStyle w:val="TDC2"/>
            <w:tabs>
              <w:tab w:val="clear" w:pos="9355"/>
              <w:tab w:val="right" w:leader="dot" w:pos="9637"/>
            </w:tabs>
          </w:pPr>
          <w:hyperlink w:anchor="__RefHeading___Toc3059_3432552279">
            <w:r>
              <w:rPr>
                <w:rStyle w:val="IndexLink"/>
              </w:rPr>
              <w:t>6.3. Estructura: el modelo organizativo</w:t>
            </w:r>
            <w:r>
              <w:rPr>
                <w:rStyle w:val="IndexLink"/>
              </w:rPr>
              <w:tab/>
              <w:t>23</w:t>
            </w:r>
          </w:hyperlink>
        </w:p>
        <w:p w14:paraId="6DA95C60" w14:textId="77777777" w:rsidR="006115E8" w:rsidRDefault="00000000">
          <w:pPr>
            <w:pStyle w:val="TDC2"/>
            <w:tabs>
              <w:tab w:val="clear" w:pos="9355"/>
              <w:tab w:val="right" w:leader="dot" w:pos="9637"/>
            </w:tabs>
          </w:pPr>
          <w:hyperlink w:anchor="__RefHeading___Toc3061_3432552279">
            <w:r>
              <w:rPr>
                <w:rStyle w:val="IndexLink"/>
              </w:rPr>
              <w:t>6.4. Identidad y acceso de los profesionales</w:t>
            </w:r>
            <w:r>
              <w:rPr>
                <w:rStyle w:val="IndexLink"/>
              </w:rPr>
              <w:tab/>
              <w:t>23</w:t>
            </w:r>
          </w:hyperlink>
        </w:p>
        <w:p w14:paraId="1549B5D4" w14:textId="77777777" w:rsidR="006115E8" w:rsidRDefault="00000000">
          <w:pPr>
            <w:pStyle w:val="TDC2"/>
            <w:tabs>
              <w:tab w:val="clear" w:pos="9355"/>
              <w:tab w:val="right" w:leader="dot" w:pos="9637"/>
            </w:tabs>
          </w:pPr>
          <w:hyperlink w:anchor="__RefHeading___Toc3063_3432552279">
            <w:r>
              <w:rPr>
                <w:rStyle w:val="IndexLink"/>
              </w:rPr>
              <w:t>6.5. Agendas y circuito del paciente</w:t>
            </w:r>
            <w:r>
              <w:rPr>
                <w:rStyle w:val="IndexLink"/>
              </w:rPr>
              <w:tab/>
              <w:t>24</w:t>
            </w:r>
          </w:hyperlink>
        </w:p>
        <w:p w14:paraId="47D14FAC" w14:textId="77777777" w:rsidR="006115E8" w:rsidRDefault="00000000">
          <w:pPr>
            <w:pStyle w:val="TDC2"/>
            <w:tabs>
              <w:tab w:val="clear" w:pos="9355"/>
              <w:tab w:val="right" w:leader="dot" w:pos="9637"/>
            </w:tabs>
          </w:pPr>
          <w:hyperlink w:anchor="__RefHeading___Toc3065_3432552279">
            <w:r>
              <w:rPr>
                <w:rStyle w:val="IndexLink"/>
              </w:rPr>
              <w:t>6.6. Comunicación con profesionales y ciudadanía</w:t>
            </w:r>
            <w:r>
              <w:rPr>
                <w:rStyle w:val="IndexLink"/>
              </w:rPr>
              <w:tab/>
              <w:t>24</w:t>
            </w:r>
          </w:hyperlink>
        </w:p>
        <w:p w14:paraId="43EA422A" w14:textId="77777777" w:rsidR="006115E8" w:rsidRDefault="00000000">
          <w:pPr>
            <w:pStyle w:val="TDC2"/>
            <w:tabs>
              <w:tab w:val="clear" w:pos="9355"/>
              <w:tab w:val="right" w:leader="dot" w:pos="9637"/>
            </w:tabs>
          </w:pPr>
          <w:hyperlink w:anchor="__RefHeading___Toc3067_3432552279">
            <w:r>
              <w:rPr>
                <w:rStyle w:val="IndexLink"/>
              </w:rPr>
              <w:t>6.7. Administración electrónica</w:t>
            </w:r>
            <w:r>
              <w:rPr>
                <w:rStyle w:val="IndexLink"/>
              </w:rPr>
              <w:tab/>
              <w:t>24</w:t>
            </w:r>
          </w:hyperlink>
        </w:p>
        <w:p w14:paraId="0CF92671" w14:textId="77777777" w:rsidR="006115E8" w:rsidRDefault="00000000">
          <w:pPr>
            <w:pStyle w:val="TDC2"/>
            <w:tabs>
              <w:tab w:val="clear" w:pos="9355"/>
              <w:tab w:val="right" w:leader="dot" w:pos="9637"/>
            </w:tabs>
          </w:pPr>
          <w:hyperlink w:anchor="__RefHeading___Toc3069_3432552279">
            <w:r>
              <w:rPr>
                <w:rStyle w:val="IndexLink"/>
              </w:rPr>
              <w:t>6.8. Explotación de datos</w:t>
            </w:r>
            <w:r>
              <w:rPr>
                <w:rStyle w:val="IndexLink"/>
              </w:rPr>
              <w:tab/>
              <w:t>24</w:t>
            </w:r>
          </w:hyperlink>
        </w:p>
        <w:p w14:paraId="4D448714" w14:textId="77777777" w:rsidR="006115E8" w:rsidRDefault="00000000">
          <w:pPr>
            <w:pStyle w:val="TDC2"/>
            <w:tabs>
              <w:tab w:val="clear" w:pos="9355"/>
              <w:tab w:val="right" w:leader="dot" w:pos="9637"/>
            </w:tabs>
          </w:pPr>
          <w:hyperlink w:anchor="__RefHeading___Toc3071_3432552279">
            <w:r>
              <w:rPr>
                <w:rStyle w:val="IndexLink"/>
              </w:rPr>
              <w:t>6.9. Soporte y gestión TIC</w:t>
            </w:r>
            <w:r>
              <w:rPr>
                <w:rStyle w:val="IndexLink"/>
              </w:rPr>
              <w:tab/>
              <w:t>25</w:t>
            </w:r>
          </w:hyperlink>
        </w:p>
        <w:p w14:paraId="58FEF5C9" w14:textId="77777777" w:rsidR="006115E8" w:rsidRDefault="00000000">
          <w:pPr>
            <w:pStyle w:val="TDC2"/>
            <w:tabs>
              <w:tab w:val="clear" w:pos="9355"/>
              <w:tab w:val="right" w:leader="dot" w:pos="9637"/>
            </w:tabs>
          </w:pPr>
          <w:hyperlink w:anchor="__RefHeading___Toc3073_3432552279">
            <w:r>
              <w:rPr>
                <w:rStyle w:val="IndexLink"/>
              </w:rPr>
              <w:t>6.10. Interoperabilidad</w:t>
            </w:r>
            <w:r>
              <w:rPr>
                <w:rStyle w:val="IndexLink"/>
              </w:rPr>
              <w:tab/>
              <w:t>25</w:t>
            </w:r>
          </w:hyperlink>
        </w:p>
        <w:p w14:paraId="482812F6" w14:textId="77777777" w:rsidR="006115E8" w:rsidRDefault="00000000">
          <w:pPr>
            <w:pStyle w:val="TDC2"/>
            <w:tabs>
              <w:tab w:val="clear" w:pos="9355"/>
              <w:tab w:val="right" w:leader="dot" w:pos="9637"/>
            </w:tabs>
          </w:pPr>
          <w:hyperlink w:anchor="__RefHeading___Toc3075_3432552279">
            <w:r>
              <w:rPr>
                <w:rStyle w:val="IndexLink"/>
              </w:rPr>
              <w:t>6.11. Componentes corporativos reutilizables y catálogo de componentes web</w:t>
            </w:r>
            <w:r>
              <w:rPr>
                <w:rStyle w:val="IndexLink"/>
              </w:rPr>
              <w:tab/>
              <w:t>25</w:t>
            </w:r>
          </w:hyperlink>
        </w:p>
        <w:p w14:paraId="446C3345" w14:textId="77777777" w:rsidR="006115E8" w:rsidRDefault="00000000">
          <w:pPr>
            <w:pStyle w:val="TDC2"/>
            <w:tabs>
              <w:tab w:val="clear" w:pos="9355"/>
              <w:tab w:val="right" w:leader="dot" w:pos="9637"/>
            </w:tabs>
          </w:pPr>
          <w:hyperlink w:anchor="__RefHeading___Toc3077_3432552279">
            <w:r>
              <w:rPr>
                <w:rStyle w:val="IndexLink"/>
              </w:rPr>
              <w:t>6.12. Tabla resumen de sistemas transversales del SAS</w:t>
            </w:r>
            <w:r>
              <w:rPr>
                <w:rStyle w:val="IndexLink"/>
              </w:rPr>
              <w:tab/>
              <w:t>26</w:t>
            </w:r>
          </w:hyperlink>
        </w:p>
        <w:p w14:paraId="05F7B7FC" w14:textId="77777777" w:rsidR="006115E8" w:rsidRDefault="00000000">
          <w:pPr>
            <w:pStyle w:val="TDC1"/>
            <w:tabs>
              <w:tab w:val="clear" w:pos="9638"/>
              <w:tab w:val="right" w:leader="dot" w:pos="9637"/>
            </w:tabs>
          </w:pPr>
          <w:hyperlink w:anchor="__RefHeading___Toc3079_3432552279">
            <w:r>
              <w:rPr>
                <w:rStyle w:val="IndexLink"/>
              </w:rPr>
              <w:t>7. Beneficios, riesgos y retos</w:t>
            </w:r>
            <w:r>
              <w:rPr>
                <w:rStyle w:val="IndexLink"/>
              </w:rPr>
              <w:tab/>
              <w:t>28</w:t>
            </w:r>
          </w:hyperlink>
        </w:p>
        <w:p w14:paraId="0B59F0D4" w14:textId="77777777" w:rsidR="006115E8" w:rsidRDefault="00000000">
          <w:pPr>
            <w:pStyle w:val="TDC2"/>
            <w:tabs>
              <w:tab w:val="clear" w:pos="9355"/>
              <w:tab w:val="right" w:leader="dot" w:pos="9637"/>
            </w:tabs>
          </w:pPr>
          <w:hyperlink w:anchor="__RefHeading___Toc3081_3432552279">
            <w:r>
              <w:rPr>
                <w:rStyle w:val="IndexLink"/>
              </w:rPr>
              <w:t>7.1. Beneficios</w:t>
            </w:r>
            <w:r>
              <w:rPr>
                <w:rStyle w:val="IndexLink"/>
              </w:rPr>
              <w:tab/>
              <w:t>28</w:t>
            </w:r>
          </w:hyperlink>
        </w:p>
        <w:p w14:paraId="1478A3EC" w14:textId="77777777" w:rsidR="006115E8" w:rsidRDefault="00000000">
          <w:pPr>
            <w:pStyle w:val="TDC2"/>
            <w:tabs>
              <w:tab w:val="clear" w:pos="9355"/>
              <w:tab w:val="right" w:leader="dot" w:pos="9637"/>
            </w:tabs>
          </w:pPr>
          <w:hyperlink w:anchor="__RefHeading___Toc3083_3432552279">
            <w:r>
              <w:rPr>
                <w:rStyle w:val="IndexLink"/>
              </w:rPr>
              <w:t>7.2. Riesgos y retos</w:t>
            </w:r>
            <w:r>
              <w:rPr>
                <w:rStyle w:val="IndexLink"/>
              </w:rPr>
              <w:tab/>
              <w:t>28</w:t>
            </w:r>
          </w:hyperlink>
        </w:p>
        <w:p w14:paraId="73356355" w14:textId="77777777" w:rsidR="006115E8" w:rsidRDefault="00000000">
          <w:pPr>
            <w:pStyle w:val="TDC1"/>
            <w:tabs>
              <w:tab w:val="clear" w:pos="9638"/>
              <w:tab w:val="right" w:leader="dot" w:pos="9637"/>
            </w:tabs>
          </w:pPr>
          <w:hyperlink w:anchor="__RefHeading___Toc3085_3432552279">
            <w:r>
              <w:rPr>
                <w:rStyle w:val="IndexLink"/>
              </w:rPr>
              <w:t>8. Cuadros comparativos de repaso</w:t>
            </w:r>
            <w:r>
              <w:rPr>
                <w:rStyle w:val="IndexLink"/>
              </w:rPr>
              <w:tab/>
              <w:t>29</w:t>
            </w:r>
          </w:hyperlink>
        </w:p>
        <w:p w14:paraId="6230A279" w14:textId="77777777" w:rsidR="006115E8" w:rsidRDefault="00000000">
          <w:pPr>
            <w:pStyle w:val="TDC2"/>
            <w:tabs>
              <w:tab w:val="clear" w:pos="9355"/>
              <w:tab w:val="right" w:leader="dot" w:pos="9637"/>
            </w:tabs>
          </w:pPr>
          <w:hyperlink w:anchor="__RefHeading___Toc3087_3432552279">
            <w:r>
              <w:rPr>
                <w:rStyle w:val="IndexLink"/>
              </w:rPr>
              <w:t>8.1. Conceptos clave del tema</w:t>
            </w:r>
            <w:r>
              <w:rPr>
                <w:rStyle w:val="IndexLink"/>
              </w:rPr>
              <w:tab/>
              <w:t>29</w:t>
            </w:r>
          </w:hyperlink>
        </w:p>
        <w:p w14:paraId="7ED5D9B0" w14:textId="77777777" w:rsidR="006115E8" w:rsidRDefault="00000000">
          <w:pPr>
            <w:pStyle w:val="TDC2"/>
            <w:tabs>
              <w:tab w:val="clear" w:pos="9355"/>
              <w:tab w:val="right" w:leader="dot" w:pos="9637"/>
            </w:tabs>
          </w:pPr>
          <w:hyperlink w:anchor="__RefHeading___Toc3089_3432552279">
            <w:r>
              <w:rPr>
                <w:rStyle w:val="IndexLink"/>
              </w:rPr>
              <w:t>8.2. Modelos de análisis</w:t>
            </w:r>
            <w:r>
              <w:rPr>
                <w:rStyle w:val="IndexLink"/>
              </w:rPr>
              <w:tab/>
              <w:t>29</w:t>
            </w:r>
          </w:hyperlink>
        </w:p>
        <w:p w14:paraId="6D0D3E0E" w14:textId="77777777" w:rsidR="006115E8" w:rsidRDefault="00000000">
          <w:pPr>
            <w:pStyle w:val="TDC2"/>
            <w:tabs>
              <w:tab w:val="clear" w:pos="9355"/>
              <w:tab w:val="right" w:leader="dot" w:pos="9637"/>
            </w:tabs>
          </w:pPr>
          <w:hyperlink w:anchor="__RefHeading___Toc3091_3432552279">
            <w:r>
              <w:rPr>
                <w:rStyle w:val="IndexLink"/>
              </w:rPr>
              <w:t>8.3. Siglas</w:t>
            </w:r>
            <w:r>
              <w:rPr>
                <w:rStyle w:val="IndexLink"/>
              </w:rPr>
              <w:tab/>
              <w:t>29</w:t>
            </w:r>
          </w:hyperlink>
        </w:p>
        <w:p w14:paraId="30128883" w14:textId="77777777" w:rsidR="006115E8" w:rsidRDefault="00000000">
          <w:pPr>
            <w:pStyle w:val="TDC1"/>
            <w:tabs>
              <w:tab w:val="clear" w:pos="9638"/>
              <w:tab w:val="right" w:leader="dot" w:pos="9637"/>
            </w:tabs>
          </w:pPr>
          <w:hyperlink w:anchor="__RefHeading___Toc3093_3432552279">
            <w:r>
              <w:rPr>
                <w:rStyle w:val="IndexLink"/>
              </w:rPr>
              <w:t>9. Claves para el test</w:t>
            </w:r>
            <w:r>
              <w:rPr>
                <w:rStyle w:val="IndexLink"/>
              </w:rPr>
              <w:tab/>
              <w:t>31</w:t>
            </w:r>
          </w:hyperlink>
        </w:p>
        <w:p w14:paraId="520BD2F2" w14:textId="77777777" w:rsidR="006115E8" w:rsidRDefault="00000000">
          <w:pPr>
            <w:pStyle w:val="TDC2"/>
            <w:tabs>
              <w:tab w:val="clear" w:pos="9355"/>
              <w:tab w:val="right" w:leader="dot" w:pos="9637"/>
            </w:tabs>
          </w:pPr>
          <w:hyperlink w:anchor="__RefHeading___Toc3095_3432552279">
            <w:r>
              <w:rPr>
                <w:rStyle w:val="IndexLink"/>
              </w:rPr>
              <w:t>9.1. Pregunta oficial de examen analizada</w:t>
            </w:r>
            <w:r>
              <w:rPr>
                <w:rStyle w:val="IndexLink"/>
              </w:rPr>
              <w:tab/>
              <w:t>31</w:t>
            </w:r>
          </w:hyperlink>
        </w:p>
        <w:p w14:paraId="2AA86116" w14:textId="77777777" w:rsidR="006115E8" w:rsidRDefault="00000000">
          <w:pPr>
            <w:pStyle w:val="TDC2"/>
            <w:tabs>
              <w:tab w:val="clear" w:pos="9355"/>
              <w:tab w:val="right" w:leader="dot" w:pos="9637"/>
            </w:tabs>
          </w:pPr>
          <w:hyperlink w:anchor="__RefHeading___Toc3097_3432552279">
            <w:r>
              <w:rPr>
                <w:rStyle w:val="IndexLink"/>
              </w:rPr>
              <w:t>9.2. Matices que suelen preguntarse</w:t>
            </w:r>
            <w:r>
              <w:rPr>
                <w:rStyle w:val="IndexLink"/>
              </w:rPr>
              <w:tab/>
              <w:t>31</w:t>
            </w:r>
          </w:hyperlink>
        </w:p>
        <w:p w14:paraId="18A1544C" w14:textId="77777777" w:rsidR="006115E8" w:rsidRDefault="00000000">
          <w:pPr>
            <w:pStyle w:val="TDC1"/>
            <w:tabs>
              <w:tab w:val="clear" w:pos="9638"/>
              <w:tab w:val="right" w:leader="dot" w:pos="9637"/>
            </w:tabs>
          </w:pPr>
          <w:hyperlink w:anchor="__RefHeading___Toc3099_3432552279">
            <w:r>
              <w:rPr>
                <w:rStyle w:val="IndexLink"/>
              </w:rPr>
              <w:t>10. Fuentes y referencias</w:t>
            </w:r>
            <w:r>
              <w:rPr>
                <w:rStyle w:val="IndexLink"/>
              </w:rPr>
              <w:tab/>
              <w:t>32</w:t>
            </w:r>
          </w:hyperlink>
          <w:r>
            <w:rPr>
              <w:rStyle w:val="IndexLink"/>
            </w:rPr>
            <w:fldChar w:fldCharType="end"/>
          </w:r>
        </w:p>
      </w:sdtContent>
    </w:sdt>
    <w:p w14:paraId="002BB025" w14:textId="77777777" w:rsidR="006115E8" w:rsidRDefault="006115E8"/>
    <w:p w14:paraId="27112853" w14:textId="77777777" w:rsidR="006115E8" w:rsidRDefault="00000000">
      <w:r>
        <w:rPr>
          <w:i/>
          <w:iCs/>
          <w:color w:val="7F7F7F"/>
          <w:sz w:val="16"/>
          <w:szCs w:val="16"/>
        </w:rPr>
        <w:t>Si el índice aparece vacío, en Word pulse con el botón derecho sobre él y elija «Actualizar campos».</w:t>
      </w:r>
      <w:r>
        <w:br w:type="page"/>
      </w:r>
    </w:p>
    <w:p w14:paraId="5844CA6D" w14:textId="77777777" w:rsidR="006115E8" w:rsidRDefault="006115E8"/>
    <w:p w14:paraId="62168A64" w14:textId="77777777" w:rsidR="006115E8" w:rsidRDefault="00000000">
      <w:pPr>
        <w:pStyle w:val="Ttulo1"/>
      </w:pPr>
      <w:bookmarkStart w:id="0" w:name="__RefHeading___Toc2983_3432552279"/>
      <w:bookmarkEnd w:id="0"/>
      <w:r>
        <w:t>1. Introducción y delimitación del tema</w:t>
      </w:r>
    </w:p>
    <w:p w14:paraId="15C81385" w14:textId="77777777" w:rsidR="006115E8" w:rsidRDefault="00000000">
      <w:pPr>
        <w:pStyle w:val="Ttulo2"/>
      </w:pPr>
      <w:bookmarkStart w:id="1" w:name="__RefHeading___Toc2985_3432552279"/>
      <w:bookmarkEnd w:id="1"/>
      <w:r>
        <w:t>1.1. Qué estudia este tema</w:t>
      </w:r>
    </w:p>
    <w:p w14:paraId="37A18C17" w14:textId="77777777" w:rsidR="006115E8" w:rsidRDefault="00000000">
      <w:pPr>
        <w:spacing w:after="120" w:line="276" w:lineRule="exact"/>
        <w:jc w:val="both"/>
      </w:pPr>
      <w:r>
        <w:t xml:space="preserve">El Tema 30 reúne tres ideas que forman una misma lógica de gobierno de las tecnologías de la información: </w:t>
      </w:r>
      <w:r>
        <w:rPr>
          <w:b/>
          <w:bCs/>
        </w:rPr>
        <w:t>saber qué sistemas tiene la organización y decidir qué hacer con ellos</w:t>
      </w:r>
      <w:r>
        <w:t xml:space="preserve"> (gestión del porfolio), </w:t>
      </w:r>
      <w:r>
        <w:rPr>
          <w:b/>
          <w:bCs/>
        </w:rPr>
        <w:t>representar cómo se organizan y se relacionan</w:t>
      </w:r>
      <w:r>
        <w:t xml:space="preserve"> (mapa de soluciones digitales) </w:t>
      </w:r>
      <w:proofErr w:type="spellStart"/>
      <w:r>
        <w:t>y</w:t>
      </w:r>
      <w:proofErr w:type="spellEnd"/>
      <w:r>
        <w:t xml:space="preserve"> </w:t>
      </w:r>
      <w:r>
        <w:rPr>
          <w:b/>
          <w:bCs/>
        </w:rPr>
        <w:t>identificar los sistemas que sirven a toda la organización</w:t>
      </w:r>
      <w:r>
        <w:t xml:space="preserve"> y sobre los que se apoyan los demás (sistemas de información transversales).</w:t>
      </w:r>
    </w:p>
    <w:p w14:paraId="4B881FBA" w14:textId="77777777" w:rsidR="006115E8" w:rsidRDefault="00000000">
      <w:pPr>
        <w:spacing w:after="120" w:line="276" w:lineRule="exact"/>
        <w:jc w:val="both"/>
      </w:pPr>
      <w:r>
        <w:t xml:space="preserve">En un servicio de salud del tamaño del Servicio Andaluz de Salud (SAS) estas tres ideas tienen consecuencias muy prácticas. El catálogo público de aplicaciones corporativas del SAS recoge, a fecha de elaboración del tema, </w:t>
      </w:r>
      <w:r>
        <w:rPr>
          <w:b/>
          <w:bCs/>
        </w:rPr>
        <w:t>152 aplicaciones</w:t>
      </w:r>
      <w:r>
        <w:t xml:space="preserve"> clasificadas en seis categorías (véase el apartado 4.8). Sin un inventario, sin criterios para priorizar y sin una visión de conjunto, la organización acumula sistemas duplicados, tecnologías obsoletas, costes de mantenimiento crecientes e integraciones frágiles. Con ellos, la inversión TIC se orienta a lo que aporta valor asistencial y de gestión.</w:t>
      </w:r>
    </w:p>
    <w:p w14:paraId="40360673" w14:textId="77777777" w:rsidR="006115E8" w:rsidRDefault="00000000">
      <w:pPr>
        <w:spacing w:after="120" w:line="276" w:lineRule="exact"/>
        <w:jc w:val="both"/>
      </w:pPr>
      <w:r>
        <w:t xml:space="preserve">El tema tiene una parte </w:t>
      </w:r>
      <w:r>
        <w:rPr>
          <w:b/>
          <w:bCs/>
        </w:rPr>
        <w:t>teórica y metodológica</w:t>
      </w:r>
      <w:r>
        <w:t xml:space="preserve"> (conceptos, fases, modelos de análisis y marcos de referencia como PMI, ISO 21504, </w:t>
      </w:r>
      <w:proofErr w:type="spellStart"/>
      <w:r>
        <w:t>MoP</w:t>
      </w:r>
      <w:proofErr w:type="spellEnd"/>
      <w:r>
        <w:t xml:space="preserve">, COBIT 2019, ITIL o TOGAF) y una parte </w:t>
      </w:r>
      <w:r>
        <w:rPr>
          <w:b/>
          <w:bCs/>
        </w:rPr>
        <w:t>aplicada al SAS</w:t>
      </w:r>
      <w:r>
        <w:t xml:space="preserve"> (catálogo de aplicaciones, </w:t>
      </w:r>
      <w:proofErr w:type="spellStart"/>
      <w:r>
        <w:t>Diraya</w:t>
      </w:r>
      <w:proofErr w:type="spellEnd"/>
      <w:r>
        <w:t xml:space="preserve"> y sus módulos estructurales, BDU, Estructura, MACO, identidad corporativa DMSAS, componentes corporativos reutilizables, catálogo de componentes web, gobierno tecnológico, etc.). En el examen se preguntan ambas, con especial atención a definiciones, siglas y a los elementos concretos del SAS.</w:t>
      </w:r>
    </w:p>
    <w:p w14:paraId="73A2487C" w14:textId="77777777" w:rsidR="006115E8" w:rsidRDefault="00000000">
      <w:pPr>
        <w:pStyle w:val="Ttulo2"/>
      </w:pPr>
      <w:bookmarkStart w:id="2" w:name="__RefHeading___Toc2987_3432552279"/>
      <w:bookmarkEnd w:id="2"/>
      <w:r>
        <w:t>1.2. Relación con otros temas del programa</w:t>
      </w:r>
    </w:p>
    <w:p w14:paraId="33C3ADAA" w14:textId="77777777" w:rsidR="006115E8" w:rsidRDefault="00000000">
      <w:pPr>
        <w:spacing w:after="120" w:line="276" w:lineRule="exact"/>
        <w:jc w:val="both"/>
      </w:pPr>
      <w:r>
        <w:t>Para no duplicar contenidos, los siguientes aspectos se tratan aquí solo en lo necesario y se desarrollan en su tema propio:</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6885"/>
        <w:gridCol w:w="2753"/>
      </w:tblGrid>
      <w:tr w:rsidR="006115E8" w14:paraId="00DF2DB8" w14:textId="77777777">
        <w:trPr>
          <w:cantSplit/>
          <w:tblHeader/>
        </w:trPr>
        <w:tc>
          <w:tcPr>
            <w:tcW w:w="6884" w:type="dxa"/>
            <w:tcBorders>
              <w:top w:val="single" w:sz="4" w:space="0" w:color="BFBFBF"/>
              <w:left w:val="single" w:sz="4" w:space="0" w:color="BFBFBF"/>
              <w:bottom w:val="single" w:sz="4" w:space="0" w:color="BFBFBF"/>
              <w:right w:val="single" w:sz="4" w:space="0" w:color="BFBFBF"/>
            </w:tcBorders>
            <w:shd w:val="clear" w:color="auto" w:fill="1F4E79"/>
          </w:tcPr>
          <w:p w14:paraId="74EA2CE5" w14:textId="77777777" w:rsidR="006115E8" w:rsidRDefault="00000000">
            <w:pPr>
              <w:spacing w:after="40" w:line="252" w:lineRule="exact"/>
            </w:pPr>
            <w:r>
              <w:rPr>
                <w:b/>
                <w:bCs/>
                <w:color w:val="FFFFFF"/>
              </w:rPr>
              <w:t>Materia</w:t>
            </w:r>
          </w:p>
        </w:tc>
        <w:tc>
          <w:tcPr>
            <w:tcW w:w="2753" w:type="dxa"/>
            <w:tcBorders>
              <w:top w:val="single" w:sz="4" w:space="0" w:color="BFBFBF"/>
              <w:left w:val="single" w:sz="4" w:space="0" w:color="BFBFBF"/>
              <w:bottom w:val="single" w:sz="4" w:space="0" w:color="BFBFBF"/>
              <w:right w:val="single" w:sz="4" w:space="0" w:color="BFBFBF"/>
            </w:tcBorders>
            <w:shd w:val="clear" w:color="auto" w:fill="1F4E79"/>
          </w:tcPr>
          <w:p w14:paraId="56C93ABC" w14:textId="77777777" w:rsidR="006115E8" w:rsidRDefault="00000000">
            <w:pPr>
              <w:spacing w:after="40" w:line="252" w:lineRule="exact"/>
            </w:pPr>
            <w:r>
              <w:rPr>
                <w:b/>
                <w:bCs/>
                <w:color w:val="FFFFFF"/>
              </w:rPr>
              <w:t>Tema donde se desarrolla</w:t>
            </w:r>
          </w:p>
        </w:tc>
      </w:tr>
      <w:tr w:rsidR="006115E8" w14:paraId="6417522E"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CE9A325" w14:textId="77777777" w:rsidR="006115E8" w:rsidRDefault="00000000">
            <w:pPr>
              <w:spacing w:after="40" w:line="252" w:lineRule="exact"/>
            </w:pPr>
            <w:r>
              <w:rPr>
                <w:b/>
                <w:bCs/>
              </w:rPr>
              <w:t>Estrategia de Salud Digital de Andalucía 2030 (ESDA), gobernanza TIC y modelo organizativo TIC del SSPA</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A2477DD" w14:textId="77777777" w:rsidR="006115E8" w:rsidRDefault="00000000">
            <w:pPr>
              <w:spacing w:after="40" w:line="252" w:lineRule="exact"/>
            </w:pPr>
            <w:r>
              <w:t>Tema 27</w:t>
            </w:r>
          </w:p>
        </w:tc>
      </w:tr>
      <w:tr w:rsidR="006115E8" w14:paraId="5C254C5E"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DB89EBA" w14:textId="77777777" w:rsidR="006115E8" w:rsidRDefault="00000000">
            <w:pPr>
              <w:spacing w:after="40" w:line="252" w:lineRule="exact"/>
            </w:pPr>
            <w:r>
              <w:rPr>
                <w:b/>
                <w:bCs/>
              </w:rPr>
              <w:t>Planificación informática y plan de sistemas de información (PSI)</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EAE349D" w14:textId="77777777" w:rsidR="006115E8" w:rsidRDefault="00000000">
            <w:pPr>
              <w:spacing w:after="40" w:line="252" w:lineRule="exact"/>
            </w:pPr>
            <w:r>
              <w:t>Tema 29</w:t>
            </w:r>
          </w:p>
        </w:tc>
      </w:tr>
      <w:tr w:rsidR="006115E8" w14:paraId="4F25E840"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DEF8A1E" w14:textId="77777777" w:rsidR="006115E8" w:rsidRDefault="00000000">
            <w:pPr>
              <w:spacing w:after="40" w:line="252" w:lineRule="exact"/>
            </w:pPr>
            <w:r>
              <w:rPr>
                <w:b/>
                <w:bCs/>
              </w:rPr>
              <w:t>Órganos de la política informática de la Junta y del SAS; planes y líneas estratégicas</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925DD2" w14:textId="77777777" w:rsidR="006115E8" w:rsidRDefault="00000000">
            <w:pPr>
              <w:spacing w:after="40" w:line="252" w:lineRule="exact"/>
            </w:pPr>
            <w:r>
              <w:t>Tema 34</w:t>
            </w:r>
          </w:p>
        </w:tc>
      </w:tr>
      <w:tr w:rsidR="006115E8" w14:paraId="4FE7D1B7"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C4BCA78" w14:textId="77777777" w:rsidR="006115E8" w:rsidRDefault="00000000">
            <w:pPr>
              <w:spacing w:after="40" w:line="252" w:lineRule="exact"/>
            </w:pPr>
            <w:r>
              <w:rPr>
                <w:b/>
                <w:bCs/>
              </w:rPr>
              <w:t>ITIL, ISO/IEC 20000, COBIT y mejora continua (PDCA)</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2A35B07" w14:textId="77777777" w:rsidR="006115E8" w:rsidRDefault="00000000">
            <w:pPr>
              <w:spacing w:after="40" w:line="252" w:lineRule="exact"/>
            </w:pPr>
            <w:r>
              <w:t>Tema 36</w:t>
            </w:r>
          </w:p>
        </w:tc>
      </w:tr>
      <w:tr w:rsidR="006115E8" w14:paraId="56BCEE4B"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B653FD7" w14:textId="77777777" w:rsidR="006115E8" w:rsidRDefault="00000000">
            <w:pPr>
              <w:spacing w:after="40" w:line="252" w:lineRule="exact"/>
            </w:pPr>
            <w:r>
              <w:rPr>
                <w:b/>
                <w:bCs/>
              </w:rPr>
              <w:t>Gestión de proyectos TIC (PMBOK, PRINCE2, MCMI del SAS)</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64EC3DE" w14:textId="77777777" w:rsidR="006115E8" w:rsidRDefault="00000000">
            <w:pPr>
              <w:spacing w:after="40" w:line="252" w:lineRule="exact"/>
            </w:pPr>
            <w:r>
              <w:t>Tema 37</w:t>
            </w:r>
          </w:p>
        </w:tc>
      </w:tr>
      <w:tr w:rsidR="006115E8" w14:paraId="1D109B94"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90E9A80" w14:textId="77777777" w:rsidR="006115E8" w:rsidRDefault="00000000">
            <w:pPr>
              <w:spacing w:after="40" w:line="252" w:lineRule="exact"/>
            </w:pPr>
            <w:r>
              <w:rPr>
                <w:b/>
                <w:bCs/>
              </w:rPr>
              <w:t>Herramientas de gestión TIC del SAS (proyectos, operación, conocimiento)</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049DF84" w14:textId="77777777" w:rsidR="006115E8" w:rsidRDefault="00000000">
            <w:pPr>
              <w:spacing w:after="40" w:line="252" w:lineRule="exact"/>
            </w:pPr>
            <w:r>
              <w:t>Tema 38</w:t>
            </w:r>
          </w:p>
        </w:tc>
      </w:tr>
      <w:tr w:rsidR="006115E8" w14:paraId="29E582A0"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12D4154" w14:textId="77777777" w:rsidR="006115E8" w:rsidRDefault="00000000">
            <w:pPr>
              <w:spacing w:after="40" w:line="252" w:lineRule="exact"/>
            </w:pPr>
            <w:r>
              <w:rPr>
                <w:b/>
                <w:bCs/>
              </w:rPr>
              <w:t>Las TIC en el SAS, sistemas corporativos, puesto de trabajo digital, Ayuda Digital</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02FEEB5" w14:textId="77777777" w:rsidR="006115E8" w:rsidRDefault="00000000">
            <w:pPr>
              <w:spacing w:after="40" w:line="252" w:lineRule="exact"/>
            </w:pPr>
            <w:r>
              <w:t>Tema 10</w:t>
            </w:r>
          </w:p>
        </w:tc>
      </w:tr>
      <w:tr w:rsidR="006115E8" w14:paraId="46D6BD12"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4D10B0A" w14:textId="77777777" w:rsidR="006115E8" w:rsidRDefault="00000000">
            <w:pPr>
              <w:spacing w:after="40" w:line="252" w:lineRule="exact"/>
            </w:pPr>
            <w:r>
              <w:rPr>
                <w:b/>
                <w:bCs/>
              </w:rPr>
              <w:t>Reutilización de componentes software; modularidad</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2A17372" w14:textId="77777777" w:rsidR="006115E8" w:rsidRDefault="00000000">
            <w:pPr>
              <w:spacing w:after="40" w:line="252" w:lineRule="exact"/>
            </w:pPr>
            <w:r>
              <w:t>Temas 42 y 45</w:t>
            </w:r>
          </w:p>
        </w:tc>
      </w:tr>
      <w:tr w:rsidR="006115E8" w14:paraId="66751552"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7204184" w14:textId="77777777" w:rsidR="006115E8" w:rsidRDefault="00000000">
            <w:pPr>
              <w:spacing w:after="40" w:line="252" w:lineRule="exact"/>
            </w:pPr>
            <w:r>
              <w:rPr>
                <w:b/>
                <w:bCs/>
              </w:rPr>
              <w:t>Arquitecturas orientadas a servicios (SOA), gobierno SOA, buses de servicio</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B7E46F5" w14:textId="77777777" w:rsidR="006115E8" w:rsidRDefault="00000000">
            <w:pPr>
              <w:spacing w:after="40" w:line="252" w:lineRule="exact"/>
            </w:pPr>
            <w:r>
              <w:t>Tema 55</w:t>
            </w:r>
          </w:p>
        </w:tc>
      </w:tr>
      <w:tr w:rsidR="006115E8" w14:paraId="354B5C8A"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4BFCF6B" w14:textId="77777777" w:rsidR="006115E8" w:rsidRDefault="00000000">
            <w:pPr>
              <w:spacing w:after="40" w:line="252" w:lineRule="exact"/>
            </w:pPr>
            <w:r>
              <w:rPr>
                <w:b/>
                <w:bCs/>
              </w:rPr>
              <w:t>Estándares sanitarios (HL7, DICOM, IHE)</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D85138A" w14:textId="77777777" w:rsidR="006115E8" w:rsidRDefault="00000000">
            <w:pPr>
              <w:spacing w:after="40" w:line="252" w:lineRule="exact"/>
            </w:pPr>
            <w:r>
              <w:t>Tema 33</w:t>
            </w:r>
          </w:p>
        </w:tc>
      </w:tr>
      <w:tr w:rsidR="006115E8" w14:paraId="473EDC95"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729F7F2" w14:textId="77777777" w:rsidR="006115E8" w:rsidRDefault="00000000">
            <w:pPr>
              <w:spacing w:after="40" w:line="252" w:lineRule="exact"/>
            </w:pPr>
            <w:r>
              <w:rPr>
                <w:b/>
                <w:bCs/>
              </w:rPr>
              <w:t>Esquema Nacional de Interoperabilidad y normas técnicas</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019C247" w14:textId="77777777" w:rsidR="006115E8" w:rsidRDefault="00000000">
            <w:pPr>
              <w:spacing w:after="40" w:line="252" w:lineRule="exact"/>
            </w:pPr>
            <w:r>
              <w:t>Tema 69</w:t>
            </w:r>
          </w:p>
        </w:tc>
      </w:tr>
      <w:tr w:rsidR="006115E8" w14:paraId="77C78890"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1A12236" w14:textId="77777777" w:rsidR="006115E8" w:rsidRDefault="00000000">
            <w:pPr>
              <w:spacing w:after="40" w:line="252" w:lineRule="exact"/>
            </w:pPr>
            <w:r>
              <w:rPr>
                <w:b/>
                <w:bCs/>
              </w:rPr>
              <w:t>Almacenes de datos, cuadros de mando y KPI</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DAA428B" w14:textId="77777777" w:rsidR="006115E8" w:rsidRDefault="00000000">
            <w:pPr>
              <w:spacing w:after="40" w:line="252" w:lineRule="exact"/>
            </w:pPr>
            <w:r>
              <w:t>Tema 74</w:t>
            </w:r>
          </w:p>
        </w:tc>
      </w:tr>
      <w:tr w:rsidR="006115E8" w14:paraId="79199F0C"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CCEF3C0" w14:textId="77777777" w:rsidR="006115E8" w:rsidRDefault="00000000">
            <w:pPr>
              <w:spacing w:after="40" w:line="252" w:lineRule="exact"/>
            </w:pPr>
            <w:r>
              <w:rPr>
                <w:b/>
                <w:bCs/>
              </w:rPr>
              <w:t>Identificación y firma electrónica</w:t>
            </w:r>
          </w:p>
        </w:tc>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A69D4E7" w14:textId="77777777" w:rsidR="006115E8" w:rsidRDefault="00000000">
            <w:pPr>
              <w:spacing w:after="40" w:line="252" w:lineRule="exact"/>
            </w:pPr>
            <w:r>
              <w:t>Tema 83</w:t>
            </w:r>
          </w:p>
        </w:tc>
      </w:tr>
      <w:tr w:rsidR="006115E8" w14:paraId="46ACA5C3" w14:textId="77777777">
        <w:trPr>
          <w:cantSplit/>
        </w:trPr>
        <w:tc>
          <w:tcPr>
            <w:tcW w:w="688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6F7763C" w14:textId="77777777" w:rsidR="006115E8" w:rsidRDefault="00000000">
            <w:pPr>
              <w:spacing w:after="40" w:line="252" w:lineRule="exact"/>
            </w:pPr>
            <w:r>
              <w:rPr>
                <w:b/>
                <w:bCs/>
              </w:rPr>
              <w:t>Sistemas asistenciales, de RR. HH., económico-financieros y de atención a la ciudadanía del SAS</w:t>
            </w:r>
          </w:p>
        </w:tc>
        <w:tc>
          <w:tcPr>
            <w:tcW w:w="275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E7FC4C6" w14:textId="77777777" w:rsidR="006115E8" w:rsidRDefault="00000000">
            <w:pPr>
              <w:spacing w:after="40" w:line="252" w:lineRule="exact"/>
            </w:pPr>
            <w:r>
              <w:t>Temas 87, 88, 89 y 90</w:t>
            </w:r>
          </w:p>
        </w:tc>
      </w:tr>
    </w:tbl>
    <w:p w14:paraId="68600EC4" w14:textId="77777777" w:rsidR="006115E8" w:rsidRDefault="00000000">
      <w:pPr>
        <w:spacing w:after="120"/>
      </w:pPr>
      <w:r>
        <w:br w:type="page"/>
      </w:r>
    </w:p>
    <w:p w14:paraId="482368BE" w14:textId="77777777" w:rsidR="006115E8" w:rsidRDefault="00000000">
      <w:pPr>
        <w:pStyle w:val="Ttulo1"/>
      </w:pPr>
      <w:bookmarkStart w:id="3" w:name="__RefHeading___Toc2989_3432552279"/>
      <w:bookmarkEnd w:id="3"/>
      <w:r>
        <w:lastRenderedPageBreak/>
        <w:t>2. Conceptos fundamentales</w:t>
      </w:r>
    </w:p>
    <w:p w14:paraId="11761E50" w14:textId="77777777" w:rsidR="006115E8" w:rsidRDefault="00000000">
      <w:pPr>
        <w:pStyle w:val="Ttulo2"/>
      </w:pPr>
      <w:bookmarkStart w:id="4" w:name="__RefHeading___Toc2991_3432552279"/>
      <w:bookmarkEnd w:id="4"/>
      <w:r>
        <w:t>2.1. Porfolio, portafolio o cartera</w:t>
      </w:r>
    </w:p>
    <w:p w14:paraId="7B759C01" w14:textId="77777777" w:rsidR="006115E8" w:rsidRDefault="00000000">
      <w:pPr>
        <w:spacing w:after="120" w:line="276" w:lineRule="exact"/>
        <w:jc w:val="both"/>
      </w:pPr>
      <w:r>
        <w:t xml:space="preserve">El programa utiliza el término </w:t>
      </w:r>
      <w:r>
        <w:rPr>
          <w:b/>
          <w:bCs/>
        </w:rPr>
        <w:t>«porfolio»</w:t>
      </w:r>
      <w:r>
        <w:t xml:space="preserve">. En la literatura en español se emplean de forma equivalente </w:t>
      </w:r>
      <w:r>
        <w:rPr>
          <w:b/>
          <w:bCs/>
        </w:rPr>
        <w:t>«cartera»</w:t>
      </w:r>
      <w:r>
        <w:t xml:space="preserve"> y </w:t>
      </w:r>
      <w:r>
        <w:rPr>
          <w:b/>
          <w:bCs/>
        </w:rPr>
        <w:t>«portafolio»</w:t>
      </w:r>
      <w:r>
        <w:t xml:space="preserve"> (traducciones del inglés </w:t>
      </w:r>
      <w:proofErr w:type="gramStart"/>
      <w:r>
        <w:rPr>
          <w:i/>
          <w:iCs/>
        </w:rPr>
        <w:t>portfolio</w:t>
      </w:r>
      <w:proofErr w:type="gramEnd"/>
      <w:r>
        <w:t>). En este tema se usan como sinónimos. Lo relevante para el examen es el concepto, no la variante léxica.</w:t>
      </w:r>
    </w:p>
    <w:p w14:paraId="69EED45D" w14:textId="77777777" w:rsidR="006115E8" w:rsidRDefault="00000000">
      <w:pPr>
        <w:pStyle w:val="Ttulo2"/>
      </w:pPr>
      <w:bookmarkStart w:id="5" w:name="__RefHeading___Toc2993_3432552279"/>
      <w:bookmarkEnd w:id="5"/>
      <w:r>
        <w:t>2.2. Proyecto, programa, porfolio y operaciones</w:t>
      </w:r>
    </w:p>
    <w:p w14:paraId="0A55D353" w14:textId="77777777" w:rsidR="006115E8" w:rsidRDefault="00000000">
      <w:pPr>
        <w:spacing w:after="120" w:line="276" w:lineRule="exact"/>
        <w:jc w:val="both"/>
      </w:pPr>
      <w:r>
        <w:t xml:space="preserve">La terminología más extendida procede del Project Management </w:t>
      </w:r>
      <w:proofErr w:type="spellStart"/>
      <w:r>
        <w:t>Institute</w:t>
      </w:r>
      <w:proofErr w:type="spellEnd"/>
      <w:r>
        <w:t xml:space="preserve"> (PMI) y de la norma ISO 21504. Conviene distinguir cuatro niveles: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752"/>
        <w:gridCol w:w="4380"/>
        <w:gridCol w:w="3506"/>
      </w:tblGrid>
      <w:tr w:rsidR="006115E8" w14:paraId="11DC7E5F" w14:textId="77777777">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1F4E79"/>
          </w:tcPr>
          <w:p w14:paraId="1998BAF9" w14:textId="77777777" w:rsidR="006115E8" w:rsidRDefault="00000000">
            <w:pPr>
              <w:spacing w:after="40" w:line="252" w:lineRule="exact"/>
            </w:pPr>
            <w:r>
              <w:rPr>
                <w:b/>
                <w:bCs/>
                <w:color w:val="FFFFFF"/>
              </w:rPr>
              <w:t>Concepto</w:t>
            </w:r>
          </w:p>
        </w:tc>
        <w:tc>
          <w:tcPr>
            <w:tcW w:w="4380" w:type="dxa"/>
            <w:tcBorders>
              <w:top w:val="single" w:sz="4" w:space="0" w:color="BFBFBF"/>
              <w:left w:val="single" w:sz="4" w:space="0" w:color="BFBFBF"/>
              <w:bottom w:val="single" w:sz="4" w:space="0" w:color="BFBFBF"/>
              <w:right w:val="single" w:sz="4" w:space="0" w:color="BFBFBF"/>
            </w:tcBorders>
            <w:shd w:val="clear" w:color="auto" w:fill="1F4E79"/>
          </w:tcPr>
          <w:p w14:paraId="13498F31" w14:textId="77777777" w:rsidR="006115E8" w:rsidRDefault="00000000">
            <w:pPr>
              <w:spacing w:after="40" w:line="252" w:lineRule="exact"/>
            </w:pPr>
            <w:r>
              <w:rPr>
                <w:b/>
                <w:bCs/>
                <w:color w:val="FFFFFF"/>
              </w:rPr>
              <w:t>Definición operativa</w:t>
            </w:r>
          </w:p>
        </w:tc>
        <w:tc>
          <w:tcPr>
            <w:tcW w:w="3506" w:type="dxa"/>
            <w:tcBorders>
              <w:top w:val="single" w:sz="4" w:space="0" w:color="BFBFBF"/>
              <w:left w:val="single" w:sz="4" w:space="0" w:color="BFBFBF"/>
              <w:bottom w:val="single" w:sz="4" w:space="0" w:color="BFBFBF"/>
              <w:right w:val="single" w:sz="4" w:space="0" w:color="BFBFBF"/>
            </w:tcBorders>
            <w:shd w:val="clear" w:color="auto" w:fill="1F4E79"/>
          </w:tcPr>
          <w:p w14:paraId="08070F24" w14:textId="77777777" w:rsidR="006115E8" w:rsidRDefault="00000000">
            <w:pPr>
              <w:spacing w:after="40" w:line="252" w:lineRule="exact"/>
            </w:pPr>
            <w:r>
              <w:rPr>
                <w:b/>
                <w:bCs/>
                <w:color w:val="FFFFFF"/>
              </w:rPr>
              <w:t>Ejemplo hipotético en un servicio de salud</w:t>
            </w:r>
          </w:p>
        </w:tc>
      </w:tr>
      <w:tr w:rsidR="006115E8" w14:paraId="6BB44EAF"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2E8AF05" w14:textId="77777777" w:rsidR="006115E8" w:rsidRDefault="00000000">
            <w:pPr>
              <w:spacing w:after="40" w:line="252" w:lineRule="exact"/>
            </w:pPr>
            <w:r>
              <w:rPr>
                <w:b/>
                <w:bCs/>
              </w:rPr>
              <w:t>Proyecto</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38F289C" w14:textId="77777777" w:rsidR="006115E8" w:rsidRDefault="00000000">
            <w:pPr>
              <w:spacing w:after="40" w:line="252" w:lineRule="exact"/>
            </w:pPr>
            <w:r>
              <w:t>Esfuerzo temporal, con inicio y fin, que crea un producto, servicio o resultado único.</w:t>
            </w:r>
          </w:p>
        </w:tc>
        <w:tc>
          <w:tcPr>
            <w:tcW w:w="350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615C1AF" w14:textId="77777777" w:rsidR="006115E8" w:rsidRDefault="00000000">
            <w:pPr>
              <w:spacing w:after="40" w:line="252" w:lineRule="exact"/>
            </w:pPr>
            <w:r>
              <w:t>Implantar un nuevo módulo de citación en un hospital.</w:t>
            </w:r>
          </w:p>
        </w:tc>
      </w:tr>
      <w:tr w:rsidR="006115E8" w14:paraId="128E0FF7"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F3B6FEE" w14:textId="77777777" w:rsidR="006115E8" w:rsidRDefault="00000000">
            <w:pPr>
              <w:spacing w:after="40" w:line="252" w:lineRule="exact"/>
            </w:pPr>
            <w:r>
              <w:rPr>
                <w:b/>
                <w:bCs/>
              </w:rPr>
              <w:t>Programa</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641EE14" w14:textId="77777777" w:rsidR="006115E8" w:rsidRDefault="00000000">
            <w:pPr>
              <w:spacing w:after="40" w:line="252" w:lineRule="exact"/>
            </w:pPr>
            <w:r>
              <w:t>Conjunto de proyectos (y otras actividades) relacionados que se gestionan de forma coordinada para obtener beneficios que no se lograrían gestionándolos por separado.</w:t>
            </w:r>
          </w:p>
        </w:tc>
        <w:tc>
          <w:tcPr>
            <w:tcW w:w="350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A574F67" w14:textId="77777777" w:rsidR="006115E8" w:rsidRDefault="00000000">
            <w:pPr>
              <w:spacing w:after="40" w:line="252" w:lineRule="exact"/>
            </w:pPr>
            <w:r>
              <w:t>Programa de despliegue de la historia de salud en todos los hospitales.</w:t>
            </w:r>
          </w:p>
        </w:tc>
      </w:tr>
      <w:tr w:rsidR="006115E8" w14:paraId="0F3B10A1"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F073FA2" w14:textId="77777777" w:rsidR="006115E8" w:rsidRDefault="00000000">
            <w:pPr>
              <w:spacing w:after="40" w:line="252" w:lineRule="exact"/>
            </w:pPr>
            <w:r>
              <w:rPr>
                <w:b/>
                <w:bCs/>
              </w:rPr>
              <w:t>Porfolio</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4211FF1" w14:textId="77777777" w:rsidR="006115E8" w:rsidRDefault="00000000">
            <w:pPr>
              <w:spacing w:after="40" w:line="252" w:lineRule="exact"/>
            </w:pPr>
            <w:r>
              <w:t>Conjunto de proyectos, programas, porfolios subordinados y operaciones que se gestionan como un grupo para alcanzar los objetivos estratégicos de la organización. Sus componentes no tienen por qué estar relacionados entre sí.</w:t>
            </w:r>
          </w:p>
        </w:tc>
        <w:tc>
          <w:tcPr>
            <w:tcW w:w="350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5D31E38" w14:textId="77777777" w:rsidR="006115E8" w:rsidRDefault="00000000">
            <w:pPr>
              <w:spacing w:after="40" w:line="252" w:lineRule="exact"/>
            </w:pPr>
            <w:r>
              <w:t>Todas las iniciativas y sistemas TIC del servicio de salud en un periodo.</w:t>
            </w:r>
          </w:p>
        </w:tc>
      </w:tr>
      <w:tr w:rsidR="006115E8" w14:paraId="1E902ED7"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7F9B27F" w14:textId="77777777" w:rsidR="006115E8" w:rsidRDefault="00000000">
            <w:pPr>
              <w:spacing w:after="40" w:line="252" w:lineRule="exact"/>
            </w:pPr>
            <w:r>
              <w:rPr>
                <w:b/>
                <w:bCs/>
              </w:rPr>
              <w:t>Operaciones</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141B34F" w14:textId="77777777" w:rsidR="006115E8" w:rsidRDefault="00000000">
            <w:pPr>
              <w:spacing w:after="40" w:line="252" w:lineRule="exact"/>
            </w:pPr>
            <w:r>
              <w:t>Actividad continuada que mantiene en funcionamiento lo ya construido.</w:t>
            </w:r>
          </w:p>
        </w:tc>
        <w:tc>
          <w:tcPr>
            <w:tcW w:w="350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088E39A" w14:textId="77777777" w:rsidR="006115E8" w:rsidRDefault="00000000">
            <w:pPr>
              <w:spacing w:after="40" w:line="252" w:lineRule="exact"/>
            </w:pPr>
            <w:r>
              <w:t>Mantenimiento correctivo y soporte de las aplicaciones en producción.</w:t>
            </w:r>
          </w:p>
        </w:tc>
      </w:tr>
    </w:tbl>
    <w:p w14:paraId="1C61A1CF"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574F59A3" w14:textId="77777777">
        <w:tc>
          <w:tcPr>
            <w:tcW w:w="9638" w:type="dxa"/>
            <w:tcBorders>
              <w:top w:val="single" w:sz="4" w:space="0" w:color="DEEAF6"/>
              <w:left w:val="single" w:sz="24" w:space="0" w:color="2E75B6"/>
              <w:bottom w:val="single" w:sz="4" w:space="0" w:color="DEEAF6"/>
              <w:right w:val="single" w:sz="4" w:space="0" w:color="DEEAF6"/>
            </w:tcBorders>
            <w:shd w:val="clear" w:color="auto" w:fill="DEEAF6"/>
          </w:tcPr>
          <w:p w14:paraId="68894DEA" w14:textId="77777777" w:rsidR="006115E8" w:rsidRDefault="00000000">
            <w:pPr>
              <w:keepNext/>
              <w:spacing w:after="80"/>
            </w:pPr>
            <w:r>
              <w:rPr>
                <w:b/>
                <w:bCs/>
                <w:color w:val="1F4E79"/>
              </w:rPr>
              <w:t>Clave de examen</w:t>
            </w:r>
          </w:p>
          <w:p w14:paraId="767EE5AE" w14:textId="77777777" w:rsidR="006115E8" w:rsidRDefault="00000000">
            <w:pPr>
              <w:spacing w:after="60"/>
              <w:jc w:val="both"/>
            </w:pPr>
            <w:r>
              <w:t xml:space="preserve">El </w:t>
            </w:r>
            <w:r>
              <w:rPr>
                <w:b/>
                <w:bCs/>
              </w:rPr>
              <w:t>porfolio</w:t>
            </w:r>
            <w:r>
              <w:t xml:space="preserve"> es el nivel </w:t>
            </w:r>
            <w:r>
              <w:rPr>
                <w:b/>
                <w:bCs/>
              </w:rPr>
              <w:t>estratégico</w:t>
            </w:r>
            <w:r>
              <w:t xml:space="preserve">: responde a «¿estamos haciendo lo correcto?» (seleccionar, priorizar y equilibrar). La </w:t>
            </w:r>
            <w:r>
              <w:rPr>
                <w:b/>
                <w:bCs/>
              </w:rPr>
              <w:t>gestión de programas y proyectos</w:t>
            </w:r>
            <w:r>
              <w:t xml:space="preserve"> es el nivel de </w:t>
            </w:r>
            <w:r>
              <w:rPr>
                <w:b/>
                <w:bCs/>
              </w:rPr>
              <w:t>ejecución</w:t>
            </w:r>
            <w:r>
              <w:t>: responde a «¿lo estamos haciendo bien?».</w:t>
            </w:r>
          </w:p>
          <w:p w14:paraId="7D3E3A4B" w14:textId="77777777" w:rsidR="006115E8" w:rsidRDefault="00000000">
            <w:pPr>
              <w:spacing w:after="60"/>
              <w:jc w:val="both"/>
            </w:pPr>
            <w:r>
              <w:t xml:space="preserve">Un porfolio puede contener </w:t>
            </w:r>
            <w:r>
              <w:rPr>
                <w:b/>
                <w:bCs/>
              </w:rPr>
              <w:t>operaciones</w:t>
            </w:r>
            <w:r>
              <w:t xml:space="preserve"> (sistemas en explotación) y no solo proyectos. Por eso el porfolio de sistemas de información incluye tanto las iniciativas nuevas como las aplicaciones ya en uso.</w:t>
            </w:r>
          </w:p>
        </w:tc>
      </w:tr>
    </w:tbl>
    <w:p w14:paraId="1A2EAEF0" w14:textId="77777777" w:rsidR="006115E8" w:rsidRDefault="006115E8">
      <w:pPr>
        <w:spacing w:after="120"/>
      </w:pPr>
    </w:p>
    <w:p w14:paraId="0BF9F62C" w14:textId="77777777" w:rsidR="006115E8" w:rsidRDefault="00000000">
      <w:pPr>
        <w:pStyle w:val="Ttulo2"/>
      </w:pPr>
      <w:bookmarkStart w:id="6" w:name="__RefHeading___Toc2995_3432552279"/>
      <w:bookmarkEnd w:id="6"/>
      <w:r>
        <w:t>2.3. Tipos de porfolio en el ámbito TIC</w:t>
      </w:r>
    </w:p>
    <w:p w14:paraId="0F65A651" w14:textId="77777777" w:rsidR="006115E8" w:rsidRDefault="00000000">
      <w:pPr>
        <w:spacing w:after="120" w:line="276" w:lineRule="exact"/>
        <w:jc w:val="both"/>
      </w:pPr>
      <w:r>
        <w:t>En la gestión TIC se habla de varios porfolios que se complementan. Es frecuente que una pregunta juegue con la confusión entre ellos: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225"/>
        <w:gridCol w:w="2966"/>
        <w:gridCol w:w="2223"/>
        <w:gridCol w:w="2224"/>
      </w:tblGrid>
      <w:tr w:rsidR="006115E8" w14:paraId="0A59852E" w14:textId="77777777">
        <w:trPr>
          <w:cantSplit/>
          <w:tblHeader/>
        </w:trPr>
        <w:tc>
          <w:tcPr>
            <w:tcW w:w="2224" w:type="dxa"/>
            <w:tcBorders>
              <w:top w:val="single" w:sz="4" w:space="0" w:color="BFBFBF"/>
              <w:left w:val="single" w:sz="4" w:space="0" w:color="BFBFBF"/>
              <w:bottom w:val="single" w:sz="4" w:space="0" w:color="BFBFBF"/>
              <w:right w:val="single" w:sz="4" w:space="0" w:color="BFBFBF"/>
            </w:tcBorders>
            <w:shd w:val="clear" w:color="auto" w:fill="1F4E79"/>
          </w:tcPr>
          <w:p w14:paraId="49AA2AF8" w14:textId="77777777" w:rsidR="006115E8" w:rsidRDefault="00000000">
            <w:pPr>
              <w:spacing w:after="40" w:line="252" w:lineRule="exact"/>
            </w:pPr>
            <w:r>
              <w:rPr>
                <w:b/>
                <w:bCs/>
                <w:color w:val="FFFFFF"/>
              </w:rPr>
              <w:t>Tipo</w:t>
            </w:r>
          </w:p>
        </w:tc>
        <w:tc>
          <w:tcPr>
            <w:tcW w:w="2966" w:type="dxa"/>
            <w:tcBorders>
              <w:top w:val="single" w:sz="4" w:space="0" w:color="BFBFBF"/>
              <w:left w:val="single" w:sz="4" w:space="0" w:color="BFBFBF"/>
              <w:bottom w:val="single" w:sz="4" w:space="0" w:color="BFBFBF"/>
              <w:right w:val="single" w:sz="4" w:space="0" w:color="BFBFBF"/>
            </w:tcBorders>
            <w:shd w:val="clear" w:color="auto" w:fill="1F4E79"/>
          </w:tcPr>
          <w:p w14:paraId="203F591E" w14:textId="77777777" w:rsidR="006115E8" w:rsidRDefault="00000000">
            <w:pPr>
              <w:spacing w:after="40" w:line="252" w:lineRule="exact"/>
            </w:pPr>
            <w:r>
              <w:rPr>
                <w:b/>
                <w:bCs/>
                <w:color w:val="FFFFFF"/>
              </w:rPr>
              <w:t>Qué contiene</w:t>
            </w:r>
          </w:p>
        </w:tc>
        <w:tc>
          <w:tcPr>
            <w:tcW w:w="2223" w:type="dxa"/>
            <w:tcBorders>
              <w:top w:val="single" w:sz="4" w:space="0" w:color="BFBFBF"/>
              <w:left w:val="single" w:sz="4" w:space="0" w:color="BFBFBF"/>
              <w:bottom w:val="single" w:sz="4" w:space="0" w:color="BFBFBF"/>
              <w:right w:val="single" w:sz="4" w:space="0" w:color="BFBFBF"/>
            </w:tcBorders>
            <w:shd w:val="clear" w:color="auto" w:fill="1F4E79"/>
          </w:tcPr>
          <w:p w14:paraId="394A9264" w14:textId="77777777" w:rsidR="006115E8" w:rsidRDefault="00000000">
            <w:pPr>
              <w:spacing w:after="40" w:line="252" w:lineRule="exact"/>
            </w:pPr>
            <w:r>
              <w:rPr>
                <w:b/>
                <w:bCs/>
                <w:color w:val="FFFFFF"/>
              </w:rPr>
              <w:t>Pregunta a la que responde</w:t>
            </w:r>
          </w:p>
        </w:tc>
        <w:tc>
          <w:tcPr>
            <w:tcW w:w="2224" w:type="dxa"/>
            <w:tcBorders>
              <w:top w:val="single" w:sz="4" w:space="0" w:color="BFBFBF"/>
              <w:left w:val="single" w:sz="4" w:space="0" w:color="BFBFBF"/>
              <w:bottom w:val="single" w:sz="4" w:space="0" w:color="BFBFBF"/>
              <w:right w:val="single" w:sz="4" w:space="0" w:color="BFBFBF"/>
            </w:tcBorders>
            <w:shd w:val="clear" w:color="auto" w:fill="1F4E79"/>
          </w:tcPr>
          <w:p w14:paraId="7CDECC88" w14:textId="77777777" w:rsidR="006115E8" w:rsidRDefault="00000000">
            <w:pPr>
              <w:spacing w:after="40" w:line="252" w:lineRule="exact"/>
            </w:pPr>
            <w:r>
              <w:rPr>
                <w:b/>
                <w:bCs/>
                <w:color w:val="FFFFFF"/>
              </w:rPr>
              <w:t>Referencia habitual</w:t>
            </w:r>
          </w:p>
        </w:tc>
      </w:tr>
      <w:tr w:rsidR="006115E8" w14:paraId="36D433FA"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756EE49" w14:textId="77777777" w:rsidR="006115E8" w:rsidRDefault="00000000">
            <w:pPr>
              <w:spacing w:after="40" w:line="252" w:lineRule="exact"/>
            </w:pPr>
            <w:r>
              <w:rPr>
                <w:b/>
                <w:bCs/>
              </w:rPr>
              <w:t>Porfolio de proyectos o de inversiones</w:t>
            </w:r>
          </w:p>
        </w:tc>
        <w:tc>
          <w:tcPr>
            <w:tcW w:w="296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D001F51" w14:textId="77777777" w:rsidR="006115E8" w:rsidRDefault="00000000">
            <w:pPr>
              <w:spacing w:after="40" w:line="252" w:lineRule="exact"/>
            </w:pPr>
            <w:r>
              <w:t>Iniciativas propuestas, aprobadas y en curso (proyectos y programas).</w:t>
            </w:r>
          </w:p>
        </w:tc>
        <w:tc>
          <w:tcPr>
            <w:tcW w:w="222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8BE3421" w14:textId="77777777" w:rsidR="006115E8" w:rsidRDefault="00000000">
            <w:pPr>
              <w:spacing w:after="40" w:line="252" w:lineRule="exact"/>
            </w:pPr>
            <w:r>
              <w:t>¿En qué invertimos y en qué orden?</w:t>
            </w:r>
          </w:p>
        </w:tc>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3E29753" w14:textId="77777777" w:rsidR="006115E8" w:rsidRDefault="00000000">
            <w:pPr>
              <w:spacing w:after="40" w:line="252" w:lineRule="exact"/>
            </w:pPr>
            <w:r>
              <w:t xml:space="preserve">PMI, ISO 21504, </w:t>
            </w:r>
            <w:proofErr w:type="spellStart"/>
            <w:r>
              <w:t>MoP</w:t>
            </w:r>
            <w:proofErr w:type="spellEnd"/>
            <w:r>
              <w:t>, COBIT APO05</w:t>
            </w:r>
          </w:p>
        </w:tc>
      </w:tr>
      <w:tr w:rsidR="006115E8" w14:paraId="1D750172"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5DADC15" w14:textId="77777777" w:rsidR="006115E8" w:rsidRDefault="00000000">
            <w:pPr>
              <w:spacing w:after="40" w:line="252" w:lineRule="exact"/>
            </w:pPr>
            <w:r>
              <w:rPr>
                <w:b/>
                <w:bCs/>
              </w:rPr>
              <w:lastRenderedPageBreak/>
              <w:t xml:space="preserve">Porfolio de aplicaciones (APM, </w:t>
            </w:r>
            <w:proofErr w:type="spellStart"/>
            <w:r>
              <w:rPr>
                <w:b/>
                <w:bCs/>
                <w:i/>
                <w:iCs/>
              </w:rPr>
              <w:t>Application</w:t>
            </w:r>
            <w:proofErr w:type="spellEnd"/>
            <w:r>
              <w:rPr>
                <w:b/>
                <w:bCs/>
                <w:i/>
                <w:iCs/>
              </w:rPr>
              <w:t xml:space="preserve"> </w:t>
            </w:r>
            <w:proofErr w:type="gramStart"/>
            <w:r>
              <w:rPr>
                <w:b/>
                <w:bCs/>
                <w:i/>
                <w:iCs/>
              </w:rPr>
              <w:t>Portfolio</w:t>
            </w:r>
            <w:proofErr w:type="gramEnd"/>
            <w:r>
              <w:rPr>
                <w:b/>
                <w:bCs/>
                <w:i/>
                <w:iCs/>
              </w:rPr>
              <w:t xml:space="preserve"> Management</w:t>
            </w:r>
            <w:r>
              <w:rPr>
                <w:b/>
                <w:bCs/>
              </w:rPr>
              <w:t>)</w:t>
            </w:r>
          </w:p>
        </w:tc>
        <w:tc>
          <w:tcPr>
            <w:tcW w:w="296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839D870" w14:textId="77777777" w:rsidR="006115E8" w:rsidRDefault="00000000">
            <w:pPr>
              <w:spacing w:after="40" w:line="252" w:lineRule="exact"/>
            </w:pPr>
            <w:r>
              <w:t>Aplicaciones y sistemas en explotación, con su valor, coste, riesgo y estado técnico.</w:t>
            </w:r>
          </w:p>
        </w:tc>
        <w:tc>
          <w:tcPr>
            <w:tcW w:w="222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E310D1E" w14:textId="77777777" w:rsidR="006115E8" w:rsidRDefault="00000000">
            <w:pPr>
              <w:spacing w:after="40" w:line="252" w:lineRule="exact"/>
            </w:pPr>
            <w:r>
              <w:t>¿Qué aplicaciones mantenemos, evolucionamos, sustituimos o retiramos?</w:t>
            </w:r>
          </w:p>
        </w:tc>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AD0F5DD" w14:textId="77777777" w:rsidR="006115E8" w:rsidRDefault="00000000">
            <w:pPr>
              <w:spacing w:after="40" w:line="252" w:lineRule="exact"/>
            </w:pPr>
            <w:r>
              <w:t xml:space="preserve">Modelos TIME (Gartner), </w:t>
            </w:r>
            <w:proofErr w:type="spellStart"/>
            <w:r>
              <w:t>McFarlan</w:t>
            </w:r>
            <w:proofErr w:type="spellEnd"/>
            <w:r>
              <w:t xml:space="preserve"> / Ward y </w:t>
            </w:r>
            <w:proofErr w:type="spellStart"/>
            <w:r>
              <w:t>Peppard</w:t>
            </w:r>
            <w:proofErr w:type="spellEnd"/>
          </w:p>
        </w:tc>
      </w:tr>
      <w:tr w:rsidR="006115E8" w14:paraId="61B11A3E"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CC523F1" w14:textId="77777777" w:rsidR="006115E8" w:rsidRDefault="00000000">
            <w:pPr>
              <w:spacing w:after="40" w:line="252" w:lineRule="exact"/>
            </w:pPr>
            <w:r>
              <w:rPr>
                <w:b/>
                <w:bCs/>
              </w:rPr>
              <w:t>Porfolio de servicios TI</w:t>
            </w:r>
          </w:p>
        </w:tc>
        <w:tc>
          <w:tcPr>
            <w:tcW w:w="296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200B0DD" w14:textId="77777777" w:rsidR="006115E8" w:rsidRDefault="00000000">
            <w:pPr>
              <w:spacing w:after="40" w:line="252" w:lineRule="exact"/>
            </w:pPr>
            <w:r>
              <w:t>Todos los servicios del proveedor TI en cualquier estado: en preparación (</w:t>
            </w:r>
            <w:r>
              <w:rPr>
                <w:i/>
                <w:iCs/>
              </w:rPr>
              <w:t>pipeline</w:t>
            </w:r>
            <w:r>
              <w:t>), operativos (catálogo de servicios) y retirados.</w:t>
            </w:r>
          </w:p>
        </w:tc>
        <w:tc>
          <w:tcPr>
            <w:tcW w:w="222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F8DDFBC" w14:textId="77777777" w:rsidR="006115E8" w:rsidRDefault="00000000">
            <w:pPr>
              <w:spacing w:after="40" w:line="252" w:lineRule="exact"/>
            </w:pPr>
            <w:r>
              <w:t>¿Qué servicios prestamos, prepararemos o hemos dejado de prestar?</w:t>
            </w:r>
          </w:p>
        </w:tc>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0CCF3C8" w14:textId="77777777" w:rsidR="006115E8" w:rsidRDefault="00000000">
            <w:pPr>
              <w:spacing w:after="40" w:line="252" w:lineRule="exact"/>
            </w:pPr>
            <w:r>
              <w:t>ITIL</w:t>
            </w:r>
          </w:p>
        </w:tc>
      </w:tr>
      <w:tr w:rsidR="006115E8" w14:paraId="445A70A5"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248AD83" w14:textId="77777777" w:rsidR="006115E8" w:rsidRDefault="00000000">
            <w:pPr>
              <w:spacing w:after="40" w:line="252" w:lineRule="exact"/>
            </w:pPr>
            <w:r>
              <w:rPr>
                <w:b/>
                <w:bCs/>
              </w:rPr>
              <w:t>Porfolio de soluciones digitales / de sistemas de información</w:t>
            </w:r>
          </w:p>
        </w:tc>
        <w:tc>
          <w:tcPr>
            <w:tcW w:w="296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935777F" w14:textId="77777777" w:rsidR="006115E8" w:rsidRDefault="00000000">
            <w:pPr>
              <w:spacing w:after="40" w:line="252" w:lineRule="exact"/>
            </w:pPr>
            <w:r>
              <w:t>Visión integrada de sistemas, plataformas, componentes y proyectos que soportan la actividad.</w:t>
            </w:r>
          </w:p>
        </w:tc>
        <w:tc>
          <w:tcPr>
            <w:tcW w:w="222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336151C" w14:textId="77777777" w:rsidR="006115E8" w:rsidRDefault="00000000">
            <w:pPr>
              <w:spacing w:after="40" w:line="252" w:lineRule="exact"/>
            </w:pPr>
            <w:r>
              <w:t>¿Qué tenemos, para qué sirve y qué debemos hacer con ello?</w:t>
            </w:r>
          </w:p>
        </w:tc>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CD4A212" w14:textId="77777777" w:rsidR="006115E8" w:rsidRDefault="00000000">
            <w:pPr>
              <w:spacing w:after="40" w:line="252" w:lineRule="exact"/>
            </w:pPr>
            <w:r>
              <w:t>Concepto integrador del título del tema</w:t>
            </w:r>
          </w:p>
        </w:tc>
      </w:tr>
    </w:tbl>
    <w:p w14:paraId="5CA03731" w14:textId="77777777" w:rsidR="006115E8" w:rsidRDefault="006115E8">
      <w:pPr>
        <w:spacing w:after="120"/>
      </w:pPr>
    </w:p>
    <w:p w14:paraId="0972370F" w14:textId="77777777" w:rsidR="006115E8" w:rsidRDefault="00000000">
      <w:pPr>
        <w:spacing w:after="120" w:line="276" w:lineRule="exact"/>
        <w:jc w:val="both"/>
      </w:pPr>
      <w:r>
        <w:t xml:space="preserve">En ITIL el </w:t>
      </w:r>
      <w:r>
        <w:rPr>
          <w:b/>
          <w:bCs/>
        </w:rPr>
        <w:t>porfolio de servicios</w:t>
      </w:r>
      <w:r>
        <w:t xml:space="preserve"> se divide en tres partes: </w:t>
      </w:r>
      <w:r>
        <w:rPr>
          <w:b/>
          <w:bCs/>
        </w:rPr>
        <w:t>cartera en preparación</w:t>
      </w:r>
      <w:r>
        <w:t xml:space="preserve"> (</w:t>
      </w:r>
      <w:proofErr w:type="spellStart"/>
      <w:r>
        <w:rPr>
          <w:i/>
          <w:iCs/>
        </w:rPr>
        <w:t>service</w:t>
      </w:r>
      <w:proofErr w:type="spellEnd"/>
      <w:r>
        <w:rPr>
          <w:i/>
          <w:iCs/>
        </w:rPr>
        <w:t xml:space="preserve"> pipeline</w:t>
      </w:r>
      <w:r>
        <w:t xml:space="preserve">, servicios futuros o en desarrollo), </w:t>
      </w:r>
      <w:r>
        <w:rPr>
          <w:b/>
          <w:bCs/>
        </w:rPr>
        <w:t>catálogo de servicios</w:t>
      </w:r>
      <w:r>
        <w:t xml:space="preserve"> (servicios operativos o listos para entrar en producción, la única parte visible para los usuarios) y </w:t>
      </w:r>
      <w:r>
        <w:rPr>
          <w:b/>
          <w:bCs/>
        </w:rPr>
        <w:t>servicios retirados</w:t>
      </w:r>
      <w:r>
        <w:t>. El catálogo es, por tanto, un subconjunto del porfolio. ITIL se desarrolla en el Tema 36.</w:t>
      </w:r>
    </w:p>
    <w:p w14:paraId="7DB6EF45" w14:textId="77777777" w:rsidR="006115E8" w:rsidRDefault="00000000">
      <w:pPr>
        <w:pStyle w:val="Ttulo2"/>
      </w:pPr>
      <w:bookmarkStart w:id="7" w:name="__RefHeading___Toc2997_3432552279"/>
      <w:bookmarkEnd w:id="7"/>
      <w:r>
        <w:t>2.4. Inventario, catálogo, CMDB y mapa: no confundir</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0"/>
        <w:gridCol w:w="4015"/>
        <w:gridCol w:w="3213"/>
      </w:tblGrid>
      <w:tr w:rsidR="006115E8" w14:paraId="3FD8ECC6"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6E062C70" w14:textId="77777777" w:rsidR="006115E8" w:rsidRDefault="00000000">
            <w:pPr>
              <w:spacing w:after="40" w:line="252" w:lineRule="exact"/>
            </w:pPr>
            <w:r>
              <w:rPr>
                <w:b/>
                <w:bCs/>
                <w:color w:val="FFFFFF"/>
              </w:rPr>
              <w:t>Instrumento</w:t>
            </w:r>
          </w:p>
        </w:tc>
        <w:tc>
          <w:tcPr>
            <w:tcW w:w="4015" w:type="dxa"/>
            <w:tcBorders>
              <w:top w:val="single" w:sz="4" w:space="0" w:color="BFBFBF"/>
              <w:left w:val="single" w:sz="4" w:space="0" w:color="BFBFBF"/>
              <w:bottom w:val="single" w:sz="4" w:space="0" w:color="BFBFBF"/>
              <w:right w:val="single" w:sz="4" w:space="0" w:color="BFBFBF"/>
            </w:tcBorders>
            <w:shd w:val="clear" w:color="auto" w:fill="1F4E79"/>
          </w:tcPr>
          <w:p w14:paraId="7DE3C6FC" w14:textId="77777777" w:rsidR="006115E8" w:rsidRDefault="00000000">
            <w:pPr>
              <w:spacing w:after="40" w:line="252" w:lineRule="exact"/>
            </w:pPr>
            <w:r>
              <w:rPr>
                <w:b/>
                <w:bCs/>
                <w:color w:val="FFFFFF"/>
              </w:rPr>
              <w:t>Naturaleza</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Pr>
          <w:p w14:paraId="2655ACF5" w14:textId="77777777" w:rsidR="006115E8" w:rsidRDefault="00000000">
            <w:pPr>
              <w:spacing w:after="40" w:line="252" w:lineRule="exact"/>
            </w:pPr>
            <w:r>
              <w:rPr>
                <w:b/>
                <w:bCs/>
                <w:color w:val="FFFFFF"/>
              </w:rPr>
              <w:t>Uso principal</w:t>
            </w:r>
          </w:p>
        </w:tc>
      </w:tr>
      <w:tr w:rsidR="006115E8" w14:paraId="46CAAEE6"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000437F" w14:textId="77777777" w:rsidR="006115E8" w:rsidRDefault="00000000">
            <w:pPr>
              <w:spacing w:after="40" w:line="252" w:lineRule="exact"/>
            </w:pPr>
            <w:r>
              <w:rPr>
                <w:b/>
                <w:bCs/>
              </w:rPr>
              <w:t>Inventario de sistemas</w:t>
            </w:r>
          </w:p>
        </w:tc>
        <w:tc>
          <w:tcPr>
            <w:tcW w:w="401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52A1144" w14:textId="77777777" w:rsidR="006115E8" w:rsidRDefault="00000000">
            <w:pPr>
              <w:spacing w:after="40" w:line="252" w:lineRule="exact"/>
            </w:pPr>
            <w:r>
              <w:t>Relación exhaustiva de los sistemas existentes, con sus atributos (ficha de cada sistema).</w:t>
            </w:r>
          </w:p>
        </w:tc>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9E52509" w14:textId="77777777" w:rsidR="006115E8" w:rsidRDefault="00000000">
            <w:pPr>
              <w:spacing w:after="40" w:line="252" w:lineRule="exact"/>
            </w:pPr>
            <w:r>
              <w:t>Base de partida: saber qué hay.</w:t>
            </w:r>
          </w:p>
        </w:tc>
      </w:tr>
      <w:tr w:rsidR="006115E8" w14:paraId="5FC4B2B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8A48538" w14:textId="77777777" w:rsidR="006115E8" w:rsidRDefault="00000000">
            <w:pPr>
              <w:spacing w:after="40" w:line="252" w:lineRule="exact"/>
            </w:pPr>
            <w:r>
              <w:rPr>
                <w:b/>
                <w:bCs/>
              </w:rPr>
              <w:t>Catálogo de aplicaciones o de servicios</w:t>
            </w:r>
          </w:p>
        </w:tc>
        <w:tc>
          <w:tcPr>
            <w:tcW w:w="401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A97A31E" w14:textId="77777777" w:rsidR="006115E8" w:rsidRDefault="00000000">
            <w:pPr>
              <w:spacing w:after="40" w:line="252" w:lineRule="exact"/>
            </w:pPr>
            <w:r>
              <w:t>Relación organizada de lo que se ofrece a los usuarios, con su descripción y forma de acceso.</w:t>
            </w:r>
          </w:p>
        </w:tc>
        <w:tc>
          <w:tcPr>
            <w:tcW w:w="321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6596D58" w14:textId="77777777" w:rsidR="006115E8" w:rsidRDefault="00000000">
            <w:pPr>
              <w:spacing w:after="40" w:line="252" w:lineRule="exact"/>
            </w:pPr>
            <w:r>
              <w:t xml:space="preserve">Orientar al usuario y al soporte. En el SAS, el catálogo de aplicaciones de </w:t>
            </w:r>
            <w:proofErr w:type="spellStart"/>
            <w:r>
              <w:t>ayudaDIGITAL</w:t>
            </w:r>
            <w:proofErr w:type="spellEnd"/>
            <w:r>
              <w:t>.</w:t>
            </w:r>
          </w:p>
        </w:tc>
      </w:tr>
      <w:tr w:rsidR="006115E8" w14:paraId="173D2D20"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8081588" w14:textId="77777777" w:rsidR="006115E8" w:rsidRDefault="00000000">
            <w:pPr>
              <w:spacing w:after="40" w:line="252" w:lineRule="exact"/>
            </w:pPr>
            <w:r>
              <w:rPr>
                <w:b/>
                <w:bCs/>
              </w:rPr>
              <w:t>CMDB (base de datos de gestión de la configuración)</w:t>
            </w:r>
          </w:p>
        </w:tc>
        <w:tc>
          <w:tcPr>
            <w:tcW w:w="401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2EC519" w14:textId="77777777" w:rsidR="006115E8" w:rsidRDefault="00000000">
            <w:pPr>
              <w:spacing w:after="40" w:line="252" w:lineRule="exact"/>
            </w:pPr>
            <w:r>
              <w:t>Repositorio de elementos de configuración (CI) y sus relaciones técnicas (servidores, bases de datos, aplicaciones, dependencias).</w:t>
            </w:r>
          </w:p>
        </w:tc>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24BF685" w14:textId="77777777" w:rsidR="006115E8" w:rsidRDefault="00000000">
            <w:pPr>
              <w:spacing w:after="40" w:line="252" w:lineRule="exact"/>
            </w:pPr>
            <w:r>
              <w:t>Gestión de cambios, incidencias, problemas y análisis de impacto técnico.</w:t>
            </w:r>
          </w:p>
        </w:tc>
      </w:tr>
      <w:tr w:rsidR="006115E8" w14:paraId="3508CAAC"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0F8F22E" w14:textId="77777777" w:rsidR="006115E8" w:rsidRDefault="00000000">
            <w:pPr>
              <w:spacing w:after="40" w:line="252" w:lineRule="exact"/>
            </w:pPr>
            <w:r>
              <w:rPr>
                <w:b/>
                <w:bCs/>
              </w:rPr>
              <w:t>Porfolio</w:t>
            </w:r>
          </w:p>
        </w:tc>
        <w:tc>
          <w:tcPr>
            <w:tcW w:w="401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96F821E" w14:textId="77777777" w:rsidR="006115E8" w:rsidRDefault="00000000">
            <w:pPr>
              <w:spacing w:after="40" w:line="252" w:lineRule="exact"/>
            </w:pPr>
            <w:r>
              <w:t>Inventario + evaluación + decisión. Añade valor, coste, riesgo, alineación y prioridad.</w:t>
            </w:r>
          </w:p>
        </w:tc>
        <w:tc>
          <w:tcPr>
            <w:tcW w:w="321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5DF5D3E" w14:textId="77777777" w:rsidR="006115E8" w:rsidRDefault="00000000">
            <w:pPr>
              <w:spacing w:after="40" w:line="252" w:lineRule="exact"/>
            </w:pPr>
            <w:r>
              <w:t>Decidir inversiones y el destino de cada sistema.</w:t>
            </w:r>
          </w:p>
        </w:tc>
      </w:tr>
      <w:tr w:rsidR="006115E8" w14:paraId="1958FEC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D53F656" w14:textId="77777777" w:rsidR="006115E8" w:rsidRDefault="00000000">
            <w:pPr>
              <w:spacing w:after="40" w:line="252" w:lineRule="exact"/>
            </w:pPr>
            <w:r>
              <w:rPr>
                <w:b/>
                <w:bCs/>
              </w:rPr>
              <w:t>Mapa de soluciones digitales</w:t>
            </w:r>
          </w:p>
        </w:tc>
        <w:tc>
          <w:tcPr>
            <w:tcW w:w="401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1E1085" w14:textId="77777777" w:rsidR="006115E8" w:rsidRDefault="00000000">
            <w:pPr>
              <w:spacing w:after="40" w:line="252" w:lineRule="exact"/>
            </w:pPr>
            <w:r>
              <w:t>Representación gráfica y estructurada del conjunto de soluciones y sus relaciones (con capacidades, procesos, datos y tecnología).</w:t>
            </w:r>
          </w:p>
        </w:tc>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16C7889" w14:textId="77777777" w:rsidR="006115E8" w:rsidRDefault="00000000">
            <w:pPr>
              <w:spacing w:after="40" w:line="252" w:lineRule="exact"/>
            </w:pPr>
            <w:r>
              <w:t>Ver la arquitectura de conjunto: solapamientos, huecos, dependencias.</w:t>
            </w:r>
          </w:p>
        </w:tc>
      </w:tr>
    </w:tbl>
    <w:p w14:paraId="0632FE6D"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093FE799" w14:textId="77777777">
        <w:tc>
          <w:tcPr>
            <w:tcW w:w="9638" w:type="dxa"/>
            <w:tcBorders>
              <w:top w:val="single" w:sz="4" w:space="0" w:color="FFF2CC"/>
              <w:left w:val="single" w:sz="24" w:space="0" w:color="2E75B6"/>
              <w:bottom w:val="single" w:sz="4" w:space="0" w:color="FFF2CC"/>
              <w:right w:val="single" w:sz="4" w:space="0" w:color="FFF2CC"/>
            </w:tcBorders>
            <w:shd w:val="clear" w:color="auto" w:fill="FFF2CC"/>
          </w:tcPr>
          <w:p w14:paraId="6D573ED0" w14:textId="77777777" w:rsidR="006115E8" w:rsidRDefault="00000000">
            <w:pPr>
              <w:keepNext/>
              <w:spacing w:after="80"/>
            </w:pPr>
            <w:r>
              <w:rPr>
                <w:b/>
                <w:bCs/>
                <w:color w:val="1F4E79"/>
              </w:rPr>
              <w:t>Idea fuerza</w:t>
            </w:r>
          </w:p>
          <w:p w14:paraId="471199A3" w14:textId="77777777" w:rsidR="006115E8" w:rsidRDefault="00000000">
            <w:pPr>
              <w:spacing w:after="60"/>
              <w:jc w:val="both"/>
            </w:pPr>
            <w:r>
              <w:t xml:space="preserve">El </w:t>
            </w:r>
            <w:r>
              <w:rPr>
                <w:b/>
                <w:bCs/>
              </w:rPr>
              <w:t>inventario</w:t>
            </w:r>
            <w:r>
              <w:t xml:space="preserve"> dice </w:t>
            </w:r>
            <w:r>
              <w:rPr>
                <w:i/>
                <w:iCs/>
              </w:rPr>
              <w:t>qué hay</w:t>
            </w:r>
            <w:r>
              <w:t xml:space="preserve">; el </w:t>
            </w:r>
            <w:r>
              <w:rPr>
                <w:b/>
                <w:bCs/>
              </w:rPr>
              <w:t>catálogo</w:t>
            </w:r>
            <w:r>
              <w:t xml:space="preserve"> dice </w:t>
            </w:r>
            <w:r>
              <w:rPr>
                <w:i/>
                <w:iCs/>
              </w:rPr>
              <w:t>qué se ofrece</w:t>
            </w:r>
            <w:r>
              <w:t xml:space="preserve">; la </w:t>
            </w:r>
            <w:r>
              <w:rPr>
                <w:b/>
                <w:bCs/>
              </w:rPr>
              <w:t>CMDB</w:t>
            </w:r>
            <w:r>
              <w:t xml:space="preserve"> dice </w:t>
            </w:r>
            <w:r>
              <w:rPr>
                <w:i/>
                <w:iCs/>
              </w:rPr>
              <w:t>cómo está configurado y de qué depende técnicamente</w:t>
            </w:r>
            <w:r>
              <w:t xml:space="preserve">; el </w:t>
            </w:r>
            <w:r>
              <w:rPr>
                <w:b/>
                <w:bCs/>
              </w:rPr>
              <w:t>porfolio</w:t>
            </w:r>
            <w:r>
              <w:t xml:space="preserve"> dice </w:t>
            </w:r>
            <w:r>
              <w:rPr>
                <w:i/>
                <w:iCs/>
              </w:rPr>
              <w:t>qué vale y qué hacer con ello</w:t>
            </w:r>
            <w:r>
              <w:t xml:space="preserve">; el </w:t>
            </w:r>
            <w:r>
              <w:rPr>
                <w:b/>
                <w:bCs/>
              </w:rPr>
              <w:t>mapa</w:t>
            </w:r>
            <w:r>
              <w:t xml:space="preserve"> dice </w:t>
            </w:r>
            <w:r>
              <w:rPr>
                <w:i/>
                <w:iCs/>
              </w:rPr>
              <w:t>cómo encaja todo</w:t>
            </w:r>
            <w:r>
              <w:t>.</w:t>
            </w:r>
          </w:p>
        </w:tc>
      </w:tr>
    </w:tbl>
    <w:p w14:paraId="73A482D7" w14:textId="77777777" w:rsidR="006115E8" w:rsidRDefault="00000000">
      <w:pPr>
        <w:spacing w:after="120"/>
      </w:pPr>
      <w:r>
        <w:br w:type="page"/>
      </w:r>
    </w:p>
    <w:p w14:paraId="093C5D08" w14:textId="77777777" w:rsidR="006115E8" w:rsidRDefault="00000000">
      <w:pPr>
        <w:pStyle w:val="Ttulo1"/>
      </w:pPr>
      <w:bookmarkStart w:id="8" w:name="__RefHeading___Toc2999_3432552279"/>
      <w:bookmarkEnd w:id="8"/>
      <w:r>
        <w:lastRenderedPageBreak/>
        <w:t>3. La gestión del porfolio de sistemas de información</w:t>
      </w:r>
    </w:p>
    <w:p w14:paraId="6BC9B72C" w14:textId="77777777" w:rsidR="006115E8" w:rsidRDefault="00000000">
      <w:pPr>
        <w:pStyle w:val="Ttulo2"/>
      </w:pPr>
      <w:bookmarkStart w:id="9" w:name="__RefHeading___Toc3001_3432552279"/>
      <w:bookmarkEnd w:id="9"/>
      <w:r>
        <w:t>3.1. Definición y finalidad</w:t>
      </w:r>
    </w:p>
    <w:p w14:paraId="348506D3" w14:textId="77777777" w:rsidR="006115E8" w:rsidRDefault="00000000">
      <w:pPr>
        <w:spacing w:after="120" w:line="276" w:lineRule="exact"/>
        <w:jc w:val="both"/>
      </w:pPr>
      <w:r>
        <w:t xml:space="preserve">La </w:t>
      </w:r>
      <w:r>
        <w:rPr>
          <w:b/>
          <w:bCs/>
        </w:rPr>
        <w:t>gestión del porfolio de sistemas de información</w:t>
      </w:r>
      <w:r>
        <w:t xml:space="preserve"> es el proceso continuo mediante el cual una organización </w:t>
      </w:r>
      <w:r>
        <w:rPr>
          <w:b/>
          <w:bCs/>
        </w:rPr>
        <w:t>identifica, categoriza, evalúa, prioriza, equilibra, autoriza, supervisa y optimiza</w:t>
      </w:r>
      <w:r>
        <w:t xml:space="preserve"> el conjunto de sistemas, aplicaciones, plataformas y proyectos TIC, para que la inversión tecnológica contribuya de la forma más eficaz posible a los objetivos estratégicos con los recursos disponibles.</w:t>
      </w:r>
    </w:p>
    <w:p w14:paraId="6E639F98" w14:textId="77777777" w:rsidR="006115E8" w:rsidRDefault="00000000">
      <w:pPr>
        <w:spacing w:after="120" w:line="276" w:lineRule="exact"/>
        <w:jc w:val="both"/>
      </w:pPr>
      <w:r>
        <w:t xml:space="preserve">Su finalidad no es solo mantener sistemas en funcionamiento, sino </w:t>
      </w:r>
      <w:r>
        <w:rPr>
          <w:b/>
          <w:bCs/>
        </w:rPr>
        <w:t>maximizar el valor</w:t>
      </w:r>
      <w:r>
        <w:t xml:space="preserve"> de la inversión TIC, </w:t>
      </w:r>
      <w:r>
        <w:rPr>
          <w:b/>
          <w:bCs/>
        </w:rPr>
        <w:t>controlar el riesgo</w:t>
      </w:r>
      <w:r>
        <w:t xml:space="preserve"> y </w:t>
      </w:r>
      <w:r>
        <w:rPr>
          <w:b/>
          <w:bCs/>
        </w:rPr>
        <w:t>asignar recursos limitados</w:t>
      </w:r>
      <w:r>
        <w:t xml:space="preserve"> (presupuesto, personal técnico, capacidad de los proveedores) a lo que más aporta. En el sector sanitario público se añade una exigencia propia: los sistemas soportan la actividad asistencial y su indisponibilidad o fragmentación afecta directamente a la atención al paciente.</w:t>
      </w:r>
    </w:p>
    <w:p w14:paraId="7EEE8D57" w14:textId="77777777" w:rsidR="006115E8" w:rsidRDefault="00000000">
      <w:pPr>
        <w:spacing w:after="120" w:line="276" w:lineRule="exact"/>
        <w:jc w:val="both"/>
      </w:pPr>
      <w:r>
        <w:t xml:space="preserve">Es un proceso </w:t>
      </w:r>
      <w:r>
        <w:rPr>
          <w:b/>
          <w:bCs/>
        </w:rPr>
        <w:t>continuo y cíclico</w:t>
      </w:r>
      <w:r>
        <w:t>, no un ejercicio puntual: el porfolio se revisa periódicamente porque cambian la estrategia, el presupuesto, la tecnología, la normativa y el estado de los propios sistemas.</w:t>
      </w:r>
    </w:p>
    <w:p w14:paraId="20B13E04" w14:textId="77777777" w:rsidR="006115E8" w:rsidRDefault="00000000">
      <w:pPr>
        <w:pStyle w:val="Ttulo2"/>
      </w:pPr>
      <w:bookmarkStart w:id="10" w:name="__RefHeading___Toc3003_3432552279"/>
      <w:bookmarkEnd w:id="10"/>
      <w:r>
        <w:t>3.2. Objetivos</w:t>
      </w:r>
    </w:p>
    <w:p w14:paraId="4AA4D939" w14:textId="77777777" w:rsidR="006115E8" w:rsidRDefault="00000000">
      <w:pPr>
        <w:pStyle w:val="Prrafodelista"/>
        <w:numPr>
          <w:ilvl w:val="0"/>
          <w:numId w:val="4"/>
        </w:numPr>
        <w:spacing w:after="60" w:line="264" w:lineRule="exact"/>
      </w:pPr>
      <w:r>
        <w:rPr>
          <w:b/>
          <w:bCs/>
        </w:rPr>
        <w:t>Conocer</w:t>
      </w:r>
      <w:r>
        <w:t xml:space="preserve"> el estado real del ecosistema digital (qué sistemas hay, quién los usa, cuánto cuestan, qué riesgo tienen).</w:t>
      </w:r>
    </w:p>
    <w:p w14:paraId="312E3B45" w14:textId="77777777" w:rsidR="006115E8" w:rsidRDefault="00000000">
      <w:pPr>
        <w:pStyle w:val="Prrafodelista"/>
        <w:numPr>
          <w:ilvl w:val="0"/>
          <w:numId w:val="1"/>
        </w:numPr>
        <w:spacing w:after="60" w:line="264" w:lineRule="exact"/>
      </w:pPr>
      <w:r>
        <w:rPr>
          <w:b/>
          <w:bCs/>
        </w:rPr>
        <w:t>Alinear</w:t>
      </w:r>
      <w:r>
        <w:t xml:space="preserve"> las inversiones TIC con la estrategia de la organización (en el SSPA, con la ESDA 2030).</w:t>
      </w:r>
    </w:p>
    <w:p w14:paraId="55A49E8E" w14:textId="77777777" w:rsidR="006115E8" w:rsidRDefault="00000000">
      <w:pPr>
        <w:pStyle w:val="Prrafodelista"/>
        <w:numPr>
          <w:ilvl w:val="0"/>
          <w:numId w:val="1"/>
        </w:numPr>
        <w:spacing w:after="60" w:line="264" w:lineRule="exact"/>
      </w:pPr>
      <w:r>
        <w:rPr>
          <w:b/>
          <w:bCs/>
        </w:rPr>
        <w:t>Priorizar</w:t>
      </w:r>
      <w:r>
        <w:t xml:space="preserve"> las iniciativas de mayor impacto y descartar o aplazar las de menor valor.</w:t>
      </w:r>
    </w:p>
    <w:p w14:paraId="27639B48" w14:textId="77777777" w:rsidR="006115E8" w:rsidRDefault="00000000">
      <w:pPr>
        <w:pStyle w:val="Prrafodelista"/>
        <w:numPr>
          <w:ilvl w:val="0"/>
          <w:numId w:val="1"/>
        </w:numPr>
        <w:spacing w:after="60" w:line="264" w:lineRule="exact"/>
      </w:pPr>
      <w:r>
        <w:rPr>
          <w:b/>
          <w:bCs/>
        </w:rPr>
        <w:t>Evitar redundancias</w:t>
      </w:r>
      <w:r>
        <w:t xml:space="preserve"> y solapamientos funcionales; consolidar y reutilizar.</w:t>
      </w:r>
    </w:p>
    <w:p w14:paraId="3348F000" w14:textId="77777777" w:rsidR="006115E8" w:rsidRDefault="00000000">
      <w:pPr>
        <w:pStyle w:val="Prrafodelista"/>
        <w:numPr>
          <w:ilvl w:val="0"/>
          <w:numId w:val="1"/>
        </w:numPr>
        <w:spacing w:after="60" w:line="264" w:lineRule="exact"/>
      </w:pPr>
      <w:r>
        <w:rPr>
          <w:b/>
          <w:bCs/>
        </w:rPr>
        <w:t>Reducir costes</w:t>
      </w:r>
      <w:r>
        <w:t xml:space="preserve"> de mantenimiento, licencias y obsolescencia (coste total de propiedad).</w:t>
      </w:r>
    </w:p>
    <w:p w14:paraId="102BF77C" w14:textId="77777777" w:rsidR="006115E8" w:rsidRDefault="00000000">
      <w:pPr>
        <w:pStyle w:val="Prrafodelista"/>
        <w:numPr>
          <w:ilvl w:val="0"/>
          <w:numId w:val="1"/>
        </w:numPr>
        <w:spacing w:after="60" w:line="264" w:lineRule="exact"/>
      </w:pPr>
      <w:r>
        <w:rPr>
          <w:b/>
          <w:bCs/>
        </w:rPr>
        <w:t>Gestionar el riesgo</w:t>
      </w:r>
      <w:r>
        <w:t xml:space="preserve"> tecnológico, de seguridad y de cumplimiento normativo.</w:t>
      </w:r>
    </w:p>
    <w:p w14:paraId="01C20E77" w14:textId="77777777" w:rsidR="006115E8" w:rsidRDefault="00000000">
      <w:pPr>
        <w:pStyle w:val="Prrafodelista"/>
        <w:numPr>
          <w:ilvl w:val="0"/>
          <w:numId w:val="1"/>
        </w:numPr>
        <w:spacing w:after="60" w:line="264" w:lineRule="exact"/>
      </w:pPr>
      <w:r>
        <w:rPr>
          <w:b/>
          <w:bCs/>
        </w:rPr>
        <w:t>Mejorar la interoperabilidad</w:t>
      </w:r>
      <w:r>
        <w:t xml:space="preserve"> y la integración entre sistemas.</w:t>
      </w:r>
    </w:p>
    <w:p w14:paraId="0CB1AA79" w14:textId="77777777" w:rsidR="006115E8" w:rsidRDefault="00000000">
      <w:pPr>
        <w:pStyle w:val="Prrafodelista"/>
        <w:numPr>
          <w:ilvl w:val="0"/>
          <w:numId w:val="1"/>
        </w:numPr>
        <w:spacing w:after="60" w:line="264" w:lineRule="exact"/>
      </w:pPr>
      <w:r>
        <w:rPr>
          <w:b/>
          <w:bCs/>
        </w:rPr>
        <w:t>Equilibrar</w:t>
      </w:r>
      <w:r>
        <w:t xml:space="preserve"> mantenimiento e innovación, corto y largo plazo, riesgo y beneficio.</w:t>
      </w:r>
    </w:p>
    <w:p w14:paraId="16E5A320" w14:textId="77777777" w:rsidR="006115E8" w:rsidRDefault="00000000">
      <w:pPr>
        <w:pStyle w:val="Prrafodelista"/>
        <w:numPr>
          <w:ilvl w:val="0"/>
          <w:numId w:val="1"/>
        </w:numPr>
        <w:spacing w:after="60" w:line="264" w:lineRule="exact"/>
      </w:pPr>
      <w:r>
        <w:rPr>
          <w:b/>
          <w:bCs/>
        </w:rPr>
        <w:t>Facilitar la toma de decisiones</w:t>
      </w:r>
      <w:r>
        <w:t xml:space="preserve"> con información objetiva y comparable, y rendir cuentas de los beneficios obtenidos.</w:t>
      </w:r>
    </w:p>
    <w:p w14:paraId="02AFD1D2" w14:textId="77777777" w:rsidR="006115E8" w:rsidRDefault="00000000">
      <w:pPr>
        <w:pStyle w:val="Ttulo2"/>
      </w:pPr>
      <w:bookmarkStart w:id="11" w:name="__RefHeading___Toc3005_3432552279"/>
      <w:bookmarkEnd w:id="11"/>
      <w:r>
        <w:t>3.3. Principios</w:t>
      </w:r>
    </w:p>
    <w:p w14:paraId="2E11094B" w14:textId="77777777" w:rsidR="006115E8" w:rsidRDefault="00000000">
      <w:pPr>
        <w:spacing w:after="120" w:line="276" w:lineRule="exact"/>
        <w:jc w:val="both"/>
      </w:pPr>
      <w:r>
        <w:t xml:space="preserve">El marco </w:t>
      </w:r>
      <w:proofErr w:type="spellStart"/>
      <w:r>
        <w:rPr>
          <w:b/>
          <w:bCs/>
        </w:rPr>
        <w:t>MoP</w:t>
      </w:r>
      <w:proofErr w:type="spellEnd"/>
      <w:r>
        <w:t xml:space="preserve"> (</w:t>
      </w:r>
      <w:r>
        <w:rPr>
          <w:i/>
          <w:iCs/>
        </w:rPr>
        <w:t xml:space="preserve">Management </w:t>
      </w:r>
      <w:proofErr w:type="spellStart"/>
      <w:r>
        <w:rPr>
          <w:i/>
          <w:iCs/>
        </w:rPr>
        <w:t>of</w:t>
      </w:r>
      <w:proofErr w:type="spellEnd"/>
      <w:r>
        <w:rPr>
          <w:i/>
          <w:iCs/>
        </w:rPr>
        <w:t xml:space="preserve"> </w:t>
      </w:r>
      <w:proofErr w:type="gramStart"/>
      <w:r>
        <w:rPr>
          <w:i/>
          <w:iCs/>
        </w:rPr>
        <w:t>Portfolios</w:t>
      </w:r>
      <w:proofErr w:type="gramEnd"/>
      <w:r>
        <w:t>, de AXELOS) formula cinco principios que resumen bien las condiciones para que la gestión del porfolio funcione:</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3855"/>
        <w:gridCol w:w="5783"/>
      </w:tblGrid>
      <w:tr w:rsidR="006115E8" w14:paraId="4BCB9DD1" w14:textId="77777777">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Pr>
          <w:p w14:paraId="5E9E5395" w14:textId="77777777" w:rsidR="006115E8" w:rsidRDefault="00000000">
            <w:pPr>
              <w:spacing w:after="40" w:line="252" w:lineRule="exact"/>
            </w:pPr>
            <w:r>
              <w:rPr>
                <w:b/>
                <w:bCs/>
                <w:color w:val="FFFFFF"/>
              </w:rPr>
              <w:t xml:space="preserve">Principio </w:t>
            </w:r>
            <w:proofErr w:type="spellStart"/>
            <w:r>
              <w:rPr>
                <w:b/>
                <w:bCs/>
                <w:color w:val="FFFFFF"/>
              </w:rPr>
              <w:t>MoP</w:t>
            </w:r>
            <w:proofErr w:type="spellEnd"/>
          </w:p>
        </w:tc>
        <w:tc>
          <w:tcPr>
            <w:tcW w:w="5782" w:type="dxa"/>
            <w:tcBorders>
              <w:top w:val="single" w:sz="4" w:space="0" w:color="BFBFBF"/>
              <w:left w:val="single" w:sz="4" w:space="0" w:color="BFBFBF"/>
              <w:bottom w:val="single" w:sz="4" w:space="0" w:color="BFBFBF"/>
              <w:right w:val="single" w:sz="4" w:space="0" w:color="BFBFBF"/>
            </w:tcBorders>
            <w:shd w:val="clear" w:color="auto" w:fill="1F4E79"/>
          </w:tcPr>
          <w:p w14:paraId="7AF95F58" w14:textId="77777777" w:rsidR="006115E8" w:rsidRDefault="00000000">
            <w:pPr>
              <w:spacing w:after="40" w:line="252" w:lineRule="exact"/>
            </w:pPr>
            <w:r>
              <w:rPr>
                <w:b/>
                <w:bCs/>
                <w:color w:val="FFFFFF"/>
              </w:rPr>
              <w:t>Significado</w:t>
            </w:r>
          </w:p>
        </w:tc>
      </w:tr>
      <w:tr w:rsidR="006115E8" w14:paraId="62FDA573"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D7235AA" w14:textId="77777777" w:rsidR="006115E8" w:rsidRDefault="00000000">
            <w:pPr>
              <w:spacing w:after="40" w:line="252" w:lineRule="exact"/>
            </w:pPr>
            <w:r>
              <w:rPr>
                <w:b/>
                <w:bCs/>
              </w:rPr>
              <w:t>Compromiso de la alta dirección (</w:t>
            </w:r>
            <w:r>
              <w:rPr>
                <w:b/>
                <w:bCs/>
                <w:i/>
                <w:iCs/>
              </w:rPr>
              <w:t xml:space="preserve">senior </w:t>
            </w:r>
            <w:proofErr w:type="spellStart"/>
            <w:r>
              <w:rPr>
                <w:b/>
                <w:bCs/>
                <w:i/>
                <w:iCs/>
              </w:rPr>
              <w:t>management</w:t>
            </w:r>
            <w:proofErr w:type="spellEnd"/>
            <w:r>
              <w:rPr>
                <w:b/>
                <w:bCs/>
                <w:i/>
                <w:iCs/>
              </w:rPr>
              <w:t xml:space="preserve"> </w:t>
            </w:r>
            <w:proofErr w:type="spellStart"/>
            <w:r>
              <w:rPr>
                <w:b/>
                <w:bCs/>
                <w:i/>
                <w:iCs/>
              </w:rPr>
              <w:t>commitment</w:t>
            </w:r>
            <w:proofErr w:type="spellEnd"/>
            <w:r>
              <w:rPr>
                <w:b/>
                <w:bCs/>
              </w:rPr>
              <w:t>)</w:t>
            </w:r>
          </w:p>
        </w:tc>
        <w:tc>
          <w:tcPr>
            <w:tcW w:w="578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1819354" w14:textId="77777777" w:rsidR="006115E8" w:rsidRDefault="00000000">
            <w:pPr>
              <w:spacing w:after="40" w:line="252" w:lineRule="exact"/>
            </w:pPr>
            <w:r>
              <w:t>La dirección respalda el proceso y respeta sus decisiones.</w:t>
            </w:r>
          </w:p>
        </w:tc>
      </w:tr>
      <w:tr w:rsidR="006115E8" w14:paraId="4691AD8C"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7C125DD" w14:textId="77777777" w:rsidR="006115E8" w:rsidRDefault="00000000">
            <w:pPr>
              <w:spacing w:after="40" w:line="252" w:lineRule="exact"/>
            </w:pPr>
            <w:r>
              <w:rPr>
                <w:b/>
                <w:bCs/>
              </w:rPr>
              <w:t>Alineación con el gobierno (</w:t>
            </w:r>
            <w:proofErr w:type="spellStart"/>
            <w:r>
              <w:rPr>
                <w:b/>
                <w:bCs/>
                <w:i/>
                <w:iCs/>
              </w:rPr>
              <w:t>governance</w:t>
            </w:r>
            <w:proofErr w:type="spellEnd"/>
            <w:r>
              <w:rPr>
                <w:b/>
                <w:bCs/>
                <w:i/>
                <w:iCs/>
              </w:rPr>
              <w:t xml:space="preserve"> </w:t>
            </w:r>
            <w:proofErr w:type="spellStart"/>
            <w:r>
              <w:rPr>
                <w:b/>
                <w:bCs/>
                <w:i/>
                <w:iCs/>
              </w:rPr>
              <w:t>alignment</w:t>
            </w:r>
            <w:proofErr w:type="spellEnd"/>
            <w:r>
              <w:rPr>
                <w:b/>
                <w:bCs/>
              </w:rPr>
              <w:t>)</w:t>
            </w:r>
          </w:p>
        </w:tc>
        <w:tc>
          <w:tcPr>
            <w:tcW w:w="578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7D6629C" w14:textId="77777777" w:rsidR="006115E8" w:rsidRDefault="00000000">
            <w:pPr>
              <w:spacing w:after="40" w:line="252" w:lineRule="exact"/>
            </w:pPr>
            <w:r>
              <w:t>El porfolio se integra en los órganos y procesos de decisión existentes.</w:t>
            </w:r>
          </w:p>
        </w:tc>
      </w:tr>
      <w:tr w:rsidR="006115E8" w14:paraId="3E02D0B8"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DBBBA82" w14:textId="77777777" w:rsidR="006115E8" w:rsidRDefault="00000000">
            <w:pPr>
              <w:spacing w:after="40" w:line="252" w:lineRule="exact"/>
            </w:pPr>
            <w:r>
              <w:rPr>
                <w:b/>
                <w:bCs/>
              </w:rPr>
              <w:t>Alineación con la estrategia (</w:t>
            </w:r>
            <w:proofErr w:type="spellStart"/>
            <w:r>
              <w:rPr>
                <w:b/>
                <w:bCs/>
                <w:i/>
                <w:iCs/>
              </w:rPr>
              <w:t>strategy</w:t>
            </w:r>
            <w:proofErr w:type="spellEnd"/>
            <w:r>
              <w:rPr>
                <w:b/>
                <w:bCs/>
                <w:i/>
                <w:iCs/>
              </w:rPr>
              <w:t xml:space="preserve"> </w:t>
            </w:r>
            <w:proofErr w:type="spellStart"/>
            <w:r>
              <w:rPr>
                <w:b/>
                <w:bCs/>
                <w:i/>
                <w:iCs/>
              </w:rPr>
              <w:t>alignment</w:t>
            </w:r>
            <w:proofErr w:type="spellEnd"/>
            <w:r>
              <w:rPr>
                <w:b/>
                <w:bCs/>
              </w:rPr>
              <w:t>)</w:t>
            </w:r>
          </w:p>
        </w:tc>
        <w:tc>
          <w:tcPr>
            <w:tcW w:w="578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5EF0797" w14:textId="77777777" w:rsidR="006115E8" w:rsidRDefault="00000000">
            <w:pPr>
              <w:spacing w:after="40" w:line="252" w:lineRule="exact"/>
            </w:pPr>
            <w:r>
              <w:t>Los componentes se seleccionan por su contribución a los objetivos estratégicos.</w:t>
            </w:r>
          </w:p>
        </w:tc>
      </w:tr>
      <w:tr w:rsidR="006115E8" w14:paraId="56A3E8B8"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D0E0AC6" w14:textId="77777777" w:rsidR="006115E8" w:rsidRDefault="00000000">
            <w:pPr>
              <w:spacing w:after="40" w:line="252" w:lineRule="exact"/>
            </w:pPr>
            <w:r>
              <w:rPr>
                <w:b/>
                <w:bCs/>
              </w:rPr>
              <w:t>Oficina de porfolio (</w:t>
            </w:r>
            <w:proofErr w:type="gramStart"/>
            <w:r>
              <w:rPr>
                <w:b/>
                <w:bCs/>
                <w:i/>
                <w:iCs/>
              </w:rPr>
              <w:t>portfolio</w:t>
            </w:r>
            <w:proofErr w:type="gramEnd"/>
            <w:r>
              <w:rPr>
                <w:b/>
                <w:bCs/>
                <w:i/>
                <w:iCs/>
              </w:rPr>
              <w:t xml:space="preserve"> office</w:t>
            </w:r>
            <w:r>
              <w:rPr>
                <w:b/>
                <w:bCs/>
              </w:rPr>
              <w:t>)</w:t>
            </w:r>
          </w:p>
        </w:tc>
        <w:tc>
          <w:tcPr>
            <w:tcW w:w="578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EBFFEEE" w14:textId="77777777" w:rsidR="006115E8" w:rsidRDefault="00000000">
            <w:pPr>
              <w:spacing w:after="40" w:line="252" w:lineRule="exact"/>
            </w:pPr>
            <w:r>
              <w:t>Una unidad de apoyo da soporte analítico y metodológico a la decisión.</w:t>
            </w:r>
          </w:p>
        </w:tc>
      </w:tr>
      <w:tr w:rsidR="006115E8" w14:paraId="0030F352"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923C936" w14:textId="77777777" w:rsidR="006115E8" w:rsidRDefault="00000000">
            <w:pPr>
              <w:spacing w:after="40" w:line="252" w:lineRule="exact"/>
            </w:pPr>
            <w:r>
              <w:rPr>
                <w:b/>
                <w:bCs/>
              </w:rPr>
              <w:t>Cultura de cambio con energía (</w:t>
            </w:r>
            <w:proofErr w:type="spellStart"/>
            <w:r>
              <w:rPr>
                <w:b/>
                <w:bCs/>
                <w:i/>
                <w:iCs/>
              </w:rPr>
              <w:t>energised</w:t>
            </w:r>
            <w:proofErr w:type="spellEnd"/>
            <w:r>
              <w:rPr>
                <w:b/>
                <w:bCs/>
                <w:i/>
                <w:iCs/>
              </w:rPr>
              <w:t xml:space="preserve"> </w:t>
            </w:r>
            <w:proofErr w:type="spellStart"/>
            <w:r>
              <w:rPr>
                <w:b/>
                <w:bCs/>
                <w:i/>
                <w:iCs/>
              </w:rPr>
              <w:t>change</w:t>
            </w:r>
            <w:proofErr w:type="spellEnd"/>
            <w:r>
              <w:rPr>
                <w:b/>
                <w:bCs/>
                <w:i/>
                <w:iCs/>
              </w:rPr>
              <w:t xml:space="preserve"> culture</w:t>
            </w:r>
            <w:r>
              <w:rPr>
                <w:b/>
                <w:bCs/>
              </w:rPr>
              <w:t>)</w:t>
            </w:r>
          </w:p>
        </w:tc>
        <w:tc>
          <w:tcPr>
            <w:tcW w:w="578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CEB0BD0" w14:textId="77777777" w:rsidR="006115E8" w:rsidRDefault="00000000">
            <w:pPr>
              <w:spacing w:after="40" w:line="252" w:lineRule="exact"/>
            </w:pPr>
            <w:r>
              <w:t>La organización está motivada y preparada para el cambio.</w:t>
            </w:r>
          </w:p>
        </w:tc>
      </w:tr>
    </w:tbl>
    <w:p w14:paraId="70F35293" w14:textId="77777777" w:rsidR="006115E8" w:rsidRDefault="006115E8">
      <w:pPr>
        <w:spacing w:after="120"/>
      </w:pPr>
    </w:p>
    <w:p w14:paraId="41B3BDAD" w14:textId="77777777" w:rsidR="006115E8" w:rsidRDefault="00000000">
      <w:pPr>
        <w:spacing w:after="120" w:line="276" w:lineRule="exact"/>
        <w:jc w:val="both"/>
      </w:pPr>
      <w:r>
        <w:t>A estos principios se suman otros de aplicación general: decisión basada en datos, transparencia de criterios, visión de ciclo de vida completo (desde la idea hasta la retirada), reutilización antes que desarrollo nuevo (obligación legal en el sector público, véase 3.9) y seguridad desde el diseño.</w:t>
      </w:r>
    </w:p>
    <w:p w14:paraId="278069D8" w14:textId="77777777" w:rsidR="006115E8" w:rsidRDefault="00000000">
      <w:pPr>
        <w:pStyle w:val="Ttulo2"/>
      </w:pPr>
      <w:bookmarkStart w:id="12" w:name="__RefHeading___Toc3007_3432552279"/>
      <w:bookmarkEnd w:id="12"/>
      <w:r>
        <w:lastRenderedPageBreak/>
        <w:t>3.4. El ciclo de gestión del porfolio</w:t>
      </w:r>
    </w:p>
    <w:p w14:paraId="04694EB3" w14:textId="77777777" w:rsidR="006115E8" w:rsidRDefault="00000000">
      <w:pPr>
        <w:spacing w:after="120" w:line="276" w:lineRule="exact"/>
        <w:jc w:val="both"/>
      </w:pPr>
      <w:r>
        <w:t xml:space="preserve">Los marcos de referencia describen el ciclo con nombres distintos, pero coinciden en el fondo. El </w:t>
      </w:r>
      <w:r>
        <w:rPr>
          <w:b/>
          <w:bCs/>
        </w:rPr>
        <w:t>estándar del PMI</w:t>
      </w:r>
      <w:r>
        <w:t xml:space="preserve"> describe un ciclo de vida del porfolio con fases de </w:t>
      </w:r>
      <w:r>
        <w:rPr>
          <w:b/>
          <w:bCs/>
        </w:rPr>
        <w:t>iniciación, planificación, ejecución y optimización</w:t>
      </w:r>
      <w:r>
        <w:t xml:space="preserve">, acompañadas de seguimiento y control. </w:t>
      </w:r>
      <w:proofErr w:type="spellStart"/>
      <w:r>
        <w:rPr>
          <w:b/>
          <w:bCs/>
        </w:rPr>
        <w:t>MoP</w:t>
      </w:r>
      <w:proofErr w:type="spellEnd"/>
      <w:r>
        <w:t xml:space="preserve"> distingue un </w:t>
      </w:r>
      <w:r>
        <w:rPr>
          <w:b/>
          <w:bCs/>
        </w:rPr>
        <w:t>ciclo de definición</w:t>
      </w:r>
      <w:r>
        <w:t xml:space="preserve"> (</w:t>
      </w:r>
      <w:proofErr w:type="spellStart"/>
      <w:r>
        <w:rPr>
          <w:i/>
          <w:iCs/>
        </w:rPr>
        <w:t>understand</w:t>
      </w:r>
      <w:proofErr w:type="spellEnd"/>
      <w:r>
        <w:rPr>
          <w:i/>
          <w:iCs/>
        </w:rPr>
        <w:t xml:space="preserve">, </w:t>
      </w:r>
      <w:proofErr w:type="spellStart"/>
      <w:r>
        <w:rPr>
          <w:i/>
          <w:iCs/>
        </w:rPr>
        <w:t>categorise</w:t>
      </w:r>
      <w:proofErr w:type="spellEnd"/>
      <w:r>
        <w:rPr>
          <w:i/>
          <w:iCs/>
        </w:rPr>
        <w:t xml:space="preserve">, </w:t>
      </w:r>
      <w:proofErr w:type="spellStart"/>
      <w:r>
        <w:rPr>
          <w:i/>
          <w:iCs/>
        </w:rPr>
        <w:t>prioritise</w:t>
      </w:r>
      <w:proofErr w:type="spellEnd"/>
      <w:r>
        <w:rPr>
          <w:i/>
          <w:iCs/>
        </w:rPr>
        <w:t>, balance, plan</w:t>
      </w:r>
      <w:r>
        <w:t xml:space="preserve">: entender, categorizar, priorizar, equilibrar y planificar) y un </w:t>
      </w:r>
      <w:r>
        <w:rPr>
          <w:b/>
          <w:bCs/>
        </w:rPr>
        <w:t>ciclo de ejecución o entrega</w:t>
      </w:r>
      <w:r>
        <w:t xml:space="preserve"> (</w:t>
      </w:r>
      <w:proofErr w:type="spellStart"/>
      <w:r>
        <w:rPr>
          <w:i/>
          <w:iCs/>
        </w:rPr>
        <w:t>delivery</w:t>
      </w:r>
      <w:proofErr w:type="spellEnd"/>
      <w:r>
        <w:rPr>
          <w:i/>
          <w:iCs/>
        </w:rPr>
        <w:t xml:space="preserve"> </w:t>
      </w:r>
      <w:proofErr w:type="spellStart"/>
      <w:r>
        <w:rPr>
          <w:i/>
          <w:iCs/>
        </w:rPr>
        <w:t>cycle</w:t>
      </w:r>
      <w:proofErr w:type="spellEnd"/>
      <w:r>
        <w:t>). Didácticamente, el proceso puede descomponerse en las siguientes fases: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4380"/>
        <w:gridCol w:w="2629"/>
      </w:tblGrid>
      <w:tr w:rsidR="006115E8" w14:paraId="4BC0383D"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56FCEA97" w14:textId="77777777" w:rsidR="006115E8" w:rsidRDefault="00000000">
            <w:pPr>
              <w:spacing w:after="40" w:line="252" w:lineRule="exact"/>
            </w:pPr>
            <w:r>
              <w:rPr>
                <w:b/>
                <w:bCs/>
                <w:color w:val="FFFFFF"/>
              </w:rPr>
              <w:t>Fase</w:t>
            </w:r>
          </w:p>
        </w:tc>
        <w:tc>
          <w:tcPr>
            <w:tcW w:w="4380" w:type="dxa"/>
            <w:tcBorders>
              <w:top w:val="single" w:sz="4" w:space="0" w:color="BFBFBF"/>
              <w:left w:val="single" w:sz="4" w:space="0" w:color="BFBFBF"/>
              <w:bottom w:val="single" w:sz="4" w:space="0" w:color="BFBFBF"/>
              <w:right w:val="single" w:sz="4" w:space="0" w:color="BFBFBF"/>
            </w:tcBorders>
            <w:shd w:val="clear" w:color="auto" w:fill="1F4E79"/>
          </w:tcPr>
          <w:p w14:paraId="3FC07A39" w14:textId="77777777" w:rsidR="006115E8" w:rsidRDefault="00000000">
            <w:pPr>
              <w:spacing w:after="40" w:line="252" w:lineRule="exact"/>
            </w:pPr>
            <w:r>
              <w:rPr>
                <w:b/>
                <w:bCs/>
                <w:color w:val="FFFFFF"/>
              </w:rPr>
              <w:t>Qué se hace</w:t>
            </w:r>
          </w:p>
        </w:tc>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561DAE9A" w14:textId="77777777" w:rsidR="006115E8" w:rsidRDefault="00000000">
            <w:pPr>
              <w:spacing w:after="40" w:line="252" w:lineRule="exact"/>
            </w:pPr>
            <w:r>
              <w:rPr>
                <w:b/>
                <w:bCs/>
                <w:color w:val="FFFFFF"/>
              </w:rPr>
              <w:t>Resultado</w:t>
            </w:r>
          </w:p>
        </w:tc>
      </w:tr>
      <w:tr w:rsidR="006115E8" w14:paraId="0DBD1089"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83A6463" w14:textId="77777777" w:rsidR="006115E8" w:rsidRDefault="00000000">
            <w:pPr>
              <w:spacing w:after="40" w:line="252" w:lineRule="exact"/>
            </w:pPr>
            <w:r>
              <w:rPr>
                <w:b/>
                <w:bCs/>
              </w:rPr>
              <w:t>1. Inventario y catalogación</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329F6D7" w14:textId="77777777" w:rsidR="006115E8" w:rsidRDefault="00000000">
            <w:pPr>
              <w:spacing w:after="40" w:line="252" w:lineRule="exact"/>
            </w:pPr>
            <w:r>
              <w:t>Registrar todos los sistemas, aplicaciones y proyectos con un conjunto mínimo de atributos.</w:t>
            </w:r>
          </w:p>
        </w:tc>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BEF7DE1" w14:textId="77777777" w:rsidR="006115E8" w:rsidRDefault="00000000">
            <w:pPr>
              <w:spacing w:after="40" w:line="252" w:lineRule="exact"/>
            </w:pPr>
            <w:r>
              <w:t>Inventario completo y actualizado.</w:t>
            </w:r>
          </w:p>
        </w:tc>
      </w:tr>
      <w:tr w:rsidR="006115E8" w14:paraId="7304ECA4"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9300B8C" w14:textId="77777777" w:rsidR="006115E8" w:rsidRDefault="00000000">
            <w:pPr>
              <w:spacing w:after="40" w:line="252" w:lineRule="exact"/>
            </w:pPr>
            <w:r>
              <w:rPr>
                <w:b/>
                <w:bCs/>
              </w:rPr>
              <w:t>2. Categorización</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337C10B" w14:textId="77777777" w:rsidR="006115E8" w:rsidRDefault="00000000">
            <w:pPr>
              <w:spacing w:after="40" w:line="252" w:lineRule="exact"/>
            </w:pPr>
            <w:r>
              <w:t>Agrupar los componentes por criterios comunes (área funcional, tipo de inversión, criticidad, programa estratégico).</w:t>
            </w:r>
          </w:p>
        </w:tc>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CF58BE6" w14:textId="77777777" w:rsidR="006115E8" w:rsidRDefault="00000000">
            <w:pPr>
              <w:spacing w:after="40" w:line="252" w:lineRule="exact"/>
            </w:pPr>
            <w:r>
              <w:t>Porfolio estructurado y comparable.</w:t>
            </w:r>
          </w:p>
        </w:tc>
      </w:tr>
      <w:tr w:rsidR="006115E8" w14:paraId="5F5EA828"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EF7339C" w14:textId="77777777" w:rsidR="006115E8" w:rsidRDefault="00000000">
            <w:pPr>
              <w:spacing w:after="40" w:line="252" w:lineRule="exact"/>
            </w:pPr>
            <w:r>
              <w:rPr>
                <w:b/>
                <w:bCs/>
              </w:rPr>
              <w:t>3. Evaluación</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C83AE08" w14:textId="77777777" w:rsidR="006115E8" w:rsidRDefault="00000000">
            <w:pPr>
              <w:spacing w:after="40" w:line="252" w:lineRule="exact"/>
            </w:pPr>
            <w:r>
              <w:t>Valorar cada componente: valor funcional, coste, riesgo, estado técnico, alineación estratégica.</w:t>
            </w:r>
          </w:p>
        </w:tc>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2B831E3" w14:textId="77777777" w:rsidR="006115E8" w:rsidRDefault="00000000">
            <w:pPr>
              <w:spacing w:after="40" w:line="252" w:lineRule="exact"/>
            </w:pPr>
            <w:r>
              <w:t>Puntuación o diagnóstico de cada componente.</w:t>
            </w:r>
          </w:p>
        </w:tc>
      </w:tr>
      <w:tr w:rsidR="006115E8" w14:paraId="5DE735E1"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D65E670" w14:textId="77777777" w:rsidR="006115E8" w:rsidRDefault="00000000">
            <w:pPr>
              <w:spacing w:after="40" w:line="252" w:lineRule="exact"/>
            </w:pPr>
            <w:r>
              <w:rPr>
                <w:b/>
                <w:bCs/>
              </w:rPr>
              <w:t>4. Priorización y selección</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94643B5" w14:textId="77777777" w:rsidR="006115E8" w:rsidRDefault="00000000">
            <w:pPr>
              <w:spacing w:after="40" w:line="252" w:lineRule="exact"/>
            </w:pPr>
            <w:r>
              <w:t>Ordenar propuestas y decidir qué se financia, qué se aplaza y qué se descarta.</w:t>
            </w:r>
          </w:p>
        </w:tc>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7A05B9B" w14:textId="77777777" w:rsidR="006115E8" w:rsidRDefault="00000000">
            <w:pPr>
              <w:spacing w:after="40" w:line="252" w:lineRule="exact"/>
            </w:pPr>
            <w:r>
              <w:t>Lista priorizada y decisiones de inversión.</w:t>
            </w:r>
          </w:p>
        </w:tc>
      </w:tr>
      <w:tr w:rsidR="006115E8" w14:paraId="4D4AED2C"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A0ADA39" w14:textId="77777777" w:rsidR="006115E8" w:rsidRDefault="00000000">
            <w:pPr>
              <w:spacing w:after="40" w:line="252" w:lineRule="exact"/>
            </w:pPr>
            <w:r>
              <w:rPr>
                <w:b/>
                <w:bCs/>
              </w:rPr>
              <w:t>5. Equilibrado</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D627C3F" w14:textId="77777777" w:rsidR="006115E8" w:rsidRDefault="00000000">
            <w:pPr>
              <w:spacing w:after="40" w:line="252" w:lineRule="exact"/>
            </w:pPr>
            <w:r>
              <w:t>Ajustar el conjunto para que la cartera sea coherente con la capacidad y el apetito de riesgo.</w:t>
            </w:r>
          </w:p>
        </w:tc>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64557ED" w14:textId="77777777" w:rsidR="006115E8" w:rsidRDefault="00000000">
            <w:pPr>
              <w:spacing w:after="40" w:line="252" w:lineRule="exact"/>
            </w:pPr>
            <w:r>
              <w:t>Porfolio equilibrado y viable.</w:t>
            </w:r>
          </w:p>
        </w:tc>
      </w:tr>
      <w:tr w:rsidR="006115E8" w14:paraId="6A0E05B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E79952A" w14:textId="77777777" w:rsidR="006115E8" w:rsidRDefault="00000000">
            <w:pPr>
              <w:spacing w:after="40" w:line="252" w:lineRule="exact"/>
            </w:pPr>
            <w:r>
              <w:rPr>
                <w:b/>
                <w:bCs/>
              </w:rPr>
              <w:t>6. Planificación</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95C407B" w14:textId="77777777" w:rsidR="006115E8" w:rsidRDefault="00000000">
            <w:pPr>
              <w:spacing w:after="40" w:line="252" w:lineRule="exact"/>
            </w:pPr>
            <w:r>
              <w:t>Elaborar la hoja de ruta (</w:t>
            </w:r>
            <w:proofErr w:type="spellStart"/>
            <w:r>
              <w:rPr>
                <w:i/>
                <w:iCs/>
              </w:rPr>
              <w:t>roadmap</w:t>
            </w:r>
            <w:proofErr w:type="spellEnd"/>
            <w:r>
              <w:t>) y asignar recursos.</w:t>
            </w:r>
          </w:p>
        </w:tc>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3226874" w14:textId="77777777" w:rsidR="006115E8" w:rsidRDefault="00000000">
            <w:pPr>
              <w:spacing w:after="40" w:line="252" w:lineRule="exact"/>
            </w:pPr>
            <w:r>
              <w:t>Plan del porfolio y hoja de ruta.</w:t>
            </w:r>
          </w:p>
        </w:tc>
      </w:tr>
      <w:tr w:rsidR="006115E8" w14:paraId="76B2E51A"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6FDA2E2" w14:textId="77777777" w:rsidR="006115E8" w:rsidRDefault="00000000">
            <w:pPr>
              <w:spacing w:after="40" w:line="252" w:lineRule="exact"/>
            </w:pPr>
            <w:r>
              <w:rPr>
                <w:b/>
                <w:bCs/>
              </w:rPr>
              <w:t>7. Seguimiento y control</w:t>
            </w:r>
          </w:p>
        </w:tc>
        <w:tc>
          <w:tcPr>
            <w:tcW w:w="438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B5E7F6F" w14:textId="77777777" w:rsidR="006115E8" w:rsidRDefault="00000000">
            <w:pPr>
              <w:spacing w:after="40" w:line="252" w:lineRule="exact"/>
            </w:pPr>
            <w:r>
              <w:t>Medir el avance y los beneficios con indicadores; revisar periódicamente.</w:t>
            </w:r>
          </w:p>
        </w:tc>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34B9C2B" w14:textId="77777777" w:rsidR="006115E8" w:rsidRDefault="00000000">
            <w:pPr>
              <w:spacing w:after="40" w:line="252" w:lineRule="exact"/>
            </w:pPr>
            <w:r>
              <w:t>Informes y cuadros de mando.</w:t>
            </w:r>
          </w:p>
        </w:tc>
      </w:tr>
      <w:tr w:rsidR="006115E8" w14:paraId="5A191C85"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80BFB39" w14:textId="77777777" w:rsidR="006115E8" w:rsidRDefault="00000000">
            <w:pPr>
              <w:spacing w:after="40" w:line="252" w:lineRule="exact"/>
            </w:pPr>
            <w:r>
              <w:rPr>
                <w:b/>
                <w:bCs/>
              </w:rPr>
              <w:t>8. Optimización, racionalización y retirada</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EB19F63" w14:textId="77777777" w:rsidR="006115E8" w:rsidRDefault="00000000">
            <w:pPr>
              <w:spacing w:after="40" w:line="252" w:lineRule="exact"/>
            </w:pPr>
            <w:r>
              <w:t>Consolidar, sustituir, modernizar o retirar sistemas; redistribuir recursos.</w:t>
            </w:r>
          </w:p>
        </w:tc>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F3C5F19" w14:textId="77777777" w:rsidR="006115E8" w:rsidRDefault="00000000">
            <w:pPr>
              <w:spacing w:after="40" w:line="252" w:lineRule="exact"/>
            </w:pPr>
            <w:r>
              <w:t>Porfolio optimizado; sistemas retirados de forma ordenada.</w:t>
            </w:r>
          </w:p>
        </w:tc>
      </w:tr>
    </w:tbl>
    <w:p w14:paraId="1067FD60" w14:textId="77777777" w:rsidR="006115E8" w:rsidRDefault="006115E8">
      <w:pPr>
        <w:spacing w:after="120"/>
      </w:pPr>
    </w:p>
    <w:p w14:paraId="0070044D" w14:textId="77777777" w:rsidR="006115E8" w:rsidRDefault="00000000">
      <w:pPr>
        <w:pStyle w:val="Ttulo3"/>
      </w:pPr>
      <w:r>
        <w:t>3.4.1. Inventario y catalogación</w:t>
      </w:r>
    </w:p>
    <w:p w14:paraId="6461A8D4" w14:textId="77777777" w:rsidR="006115E8" w:rsidRDefault="00000000">
      <w:pPr>
        <w:spacing w:after="120" w:line="276" w:lineRule="exact"/>
        <w:jc w:val="both"/>
      </w:pPr>
      <w:r>
        <w:t xml:space="preserve">Es la base de todo el proceso: no se puede gestionar lo que no se conoce. El inventario debe ser </w:t>
      </w:r>
      <w:r>
        <w:rPr>
          <w:b/>
          <w:bCs/>
        </w:rPr>
        <w:t>exhaustivo</w:t>
      </w:r>
      <w:r>
        <w:t xml:space="preserve"> (incluir también las aplicaciones locales o departamentales, que a menudo escapan al control corporativo), </w:t>
      </w:r>
      <w:r>
        <w:rPr>
          <w:b/>
          <w:bCs/>
        </w:rPr>
        <w:t>único</w:t>
      </w:r>
      <w:r>
        <w:t xml:space="preserve"> (una sola fuente de verdad) y </w:t>
      </w:r>
      <w:r>
        <w:rPr>
          <w:b/>
          <w:bCs/>
        </w:rPr>
        <w:t>mantenido</w:t>
      </w:r>
      <w:r>
        <w:t xml:space="preserve"> (se actualiza con cada alta, cambio o retirada). La ficha de cada sistema suele recoger:</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141"/>
        <w:gridCol w:w="7497"/>
      </w:tblGrid>
      <w:tr w:rsidR="006115E8" w14:paraId="4AF04FBE" w14:textId="77777777">
        <w:trPr>
          <w:cantSplit/>
          <w:tblHeader/>
        </w:trPr>
        <w:tc>
          <w:tcPr>
            <w:tcW w:w="2141" w:type="dxa"/>
            <w:tcBorders>
              <w:top w:val="single" w:sz="4" w:space="0" w:color="BFBFBF"/>
              <w:left w:val="single" w:sz="4" w:space="0" w:color="BFBFBF"/>
              <w:bottom w:val="single" w:sz="4" w:space="0" w:color="BFBFBF"/>
              <w:right w:val="single" w:sz="4" w:space="0" w:color="BFBFBF"/>
            </w:tcBorders>
            <w:shd w:val="clear" w:color="auto" w:fill="1F4E79"/>
          </w:tcPr>
          <w:p w14:paraId="1196C953" w14:textId="77777777" w:rsidR="006115E8" w:rsidRDefault="00000000">
            <w:pPr>
              <w:spacing w:after="40" w:line="252" w:lineRule="exact"/>
            </w:pPr>
            <w:r>
              <w:rPr>
                <w:b/>
                <w:bCs/>
                <w:color w:val="FFFFFF"/>
              </w:rPr>
              <w:t>Bloque</w:t>
            </w:r>
          </w:p>
        </w:tc>
        <w:tc>
          <w:tcPr>
            <w:tcW w:w="7496" w:type="dxa"/>
            <w:tcBorders>
              <w:top w:val="single" w:sz="4" w:space="0" w:color="BFBFBF"/>
              <w:left w:val="single" w:sz="4" w:space="0" w:color="BFBFBF"/>
              <w:bottom w:val="single" w:sz="4" w:space="0" w:color="BFBFBF"/>
              <w:right w:val="single" w:sz="4" w:space="0" w:color="BFBFBF"/>
            </w:tcBorders>
            <w:shd w:val="clear" w:color="auto" w:fill="1F4E79"/>
          </w:tcPr>
          <w:p w14:paraId="60B64134" w14:textId="77777777" w:rsidR="006115E8" w:rsidRDefault="00000000">
            <w:pPr>
              <w:spacing w:after="40" w:line="252" w:lineRule="exact"/>
            </w:pPr>
            <w:r>
              <w:rPr>
                <w:b/>
                <w:bCs/>
                <w:color w:val="FFFFFF"/>
              </w:rPr>
              <w:t>Atributos típicos</w:t>
            </w:r>
          </w:p>
        </w:tc>
      </w:tr>
      <w:tr w:rsidR="006115E8" w14:paraId="5A18322C"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02FFC6D" w14:textId="77777777" w:rsidR="006115E8" w:rsidRDefault="00000000">
            <w:pPr>
              <w:spacing w:after="40" w:line="252" w:lineRule="exact"/>
            </w:pPr>
            <w:r>
              <w:rPr>
                <w:b/>
                <w:bCs/>
              </w:rPr>
              <w:t>Identificación</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BF39140" w14:textId="77777777" w:rsidR="006115E8" w:rsidRDefault="00000000">
            <w:pPr>
              <w:spacing w:after="40" w:line="252" w:lineRule="exact"/>
            </w:pPr>
            <w:r>
              <w:t>Nombre y siglas, descripción, versión, fecha de puesta en producción, estado (en desarrollo, en producción, en retirada, retirado).</w:t>
            </w:r>
          </w:p>
        </w:tc>
      </w:tr>
      <w:tr w:rsidR="006115E8" w14:paraId="79D02B78"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D4995C0" w14:textId="77777777" w:rsidR="006115E8" w:rsidRDefault="00000000">
            <w:pPr>
              <w:spacing w:after="40" w:line="252" w:lineRule="exact"/>
            </w:pPr>
            <w:r>
              <w:rPr>
                <w:b/>
                <w:bCs/>
              </w:rPr>
              <w:t>Negocio</w:t>
            </w:r>
          </w:p>
        </w:tc>
        <w:tc>
          <w:tcPr>
            <w:tcW w:w="749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B02E9CD" w14:textId="77777777" w:rsidR="006115E8" w:rsidRDefault="00000000">
            <w:pPr>
              <w:spacing w:after="40" w:line="252" w:lineRule="exact"/>
            </w:pPr>
            <w:r>
              <w:t>Área funcional y procesos que soporta, unidad propietaria (responsable funcional), número y tipo de usuarios, ámbito (corporativo, provincial, local).</w:t>
            </w:r>
          </w:p>
        </w:tc>
      </w:tr>
      <w:tr w:rsidR="006115E8" w14:paraId="304B5020"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2209E2B" w14:textId="77777777" w:rsidR="006115E8" w:rsidRDefault="00000000">
            <w:pPr>
              <w:spacing w:after="40" w:line="252" w:lineRule="exact"/>
            </w:pPr>
            <w:r>
              <w:rPr>
                <w:b/>
                <w:bCs/>
              </w:rPr>
              <w:t>Técnico</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860AFF5" w14:textId="77777777" w:rsidR="006115E8" w:rsidRDefault="00000000">
            <w:pPr>
              <w:spacing w:after="40" w:line="252" w:lineRule="exact"/>
            </w:pPr>
            <w:r>
              <w:t>Arquitectura, lenguajes y plataformas, bases de datos, alojamiento (CPD propio, nube), dependencias e integraciones, responsable técnico.</w:t>
            </w:r>
          </w:p>
        </w:tc>
      </w:tr>
      <w:tr w:rsidR="006115E8" w14:paraId="2067AA70"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4DBADC" w14:textId="77777777" w:rsidR="006115E8" w:rsidRDefault="00000000">
            <w:pPr>
              <w:spacing w:after="40" w:line="252" w:lineRule="exact"/>
            </w:pPr>
            <w:r>
              <w:rPr>
                <w:b/>
                <w:bCs/>
              </w:rPr>
              <w:t>Económico</w:t>
            </w:r>
          </w:p>
        </w:tc>
        <w:tc>
          <w:tcPr>
            <w:tcW w:w="749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5065E97" w14:textId="77777777" w:rsidR="006115E8" w:rsidRDefault="00000000">
            <w:pPr>
              <w:spacing w:after="40" w:line="252" w:lineRule="exact"/>
            </w:pPr>
            <w:r>
              <w:t>Coste de licencias, mantenimiento y soporte, contratos asociados y fechas de vencimiento, coste total de propiedad (TCO).</w:t>
            </w:r>
          </w:p>
        </w:tc>
      </w:tr>
      <w:tr w:rsidR="006115E8" w14:paraId="6535296F"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4024D86" w14:textId="77777777" w:rsidR="006115E8" w:rsidRDefault="00000000">
            <w:pPr>
              <w:spacing w:after="40" w:line="252" w:lineRule="exact"/>
            </w:pPr>
            <w:r>
              <w:rPr>
                <w:b/>
                <w:bCs/>
              </w:rPr>
              <w:t>Riesgo y cumplimiento</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764E86B" w14:textId="77777777" w:rsidR="006115E8" w:rsidRDefault="00000000">
            <w:pPr>
              <w:spacing w:after="40" w:line="252" w:lineRule="exact"/>
            </w:pPr>
            <w:r>
              <w:t>Criticidad y nivel de servicio exigido, categoría de seguridad ENS, tratamiento de datos personales y de salud, obsolescencia y fin de soporte del fabricante.</w:t>
            </w:r>
          </w:p>
        </w:tc>
      </w:tr>
    </w:tbl>
    <w:p w14:paraId="43837BFD" w14:textId="77777777" w:rsidR="006115E8" w:rsidRDefault="006115E8">
      <w:pPr>
        <w:spacing w:after="120"/>
      </w:pPr>
    </w:p>
    <w:p w14:paraId="26386BA2" w14:textId="77777777" w:rsidR="006115E8" w:rsidRDefault="00000000">
      <w:pPr>
        <w:spacing w:after="120" w:line="276" w:lineRule="exact"/>
        <w:jc w:val="both"/>
      </w:pPr>
      <w:r>
        <w:t xml:space="preserve">En el ámbito público, la obligación de mantener un </w:t>
      </w:r>
      <w:r>
        <w:rPr>
          <w:b/>
          <w:bCs/>
        </w:rPr>
        <w:t>inventario de activos</w:t>
      </w:r>
      <w:r>
        <w:t xml:space="preserve"> está expresamente recogida en el Esquema Nacional de Seguridad (Real Decreto 311/2022, medida </w:t>
      </w:r>
      <w:r>
        <w:rPr>
          <w:i/>
          <w:iCs/>
        </w:rPr>
        <w:t>op.exp.1 «Inventario de activos»</w:t>
      </w:r>
      <w:r>
        <w:t xml:space="preserve">), y el </w:t>
      </w:r>
      <w:r>
        <w:rPr>
          <w:b/>
          <w:bCs/>
        </w:rPr>
        <w:t>registro de actividades de tratamiento</w:t>
      </w:r>
      <w:r>
        <w:t xml:space="preserve"> del Reglamento General de Protección de Datos (art. 30 RGPD) exige identificar los tratamientos de datos personales que realizan los sistemas. El inventario de porfolio puede aprovechar ambas fuentes.</w:t>
      </w:r>
    </w:p>
    <w:p w14:paraId="5D85EDB5" w14:textId="77777777" w:rsidR="006115E8" w:rsidRDefault="00000000">
      <w:pPr>
        <w:pStyle w:val="Ttulo3"/>
      </w:pPr>
      <w:r>
        <w:t>3.4.2. Categorización</w:t>
      </w:r>
    </w:p>
    <w:p w14:paraId="75FD1A02" w14:textId="77777777" w:rsidR="006115E8" w:rsidRDefault="00000000">
      <w:pPr>
        <w:spacing w:after="120" w:line="276" w:lineRule="exact"/>
        <w:jc w:val="both"/>
      </w:pPr>
      <w:r>
        <w:t xml:space="preserve">Agrupar permite comparar componentes homogéneos y equilibrar la cartera. Criterios habituales: por </w:t>
      </w:r>
      <w:r>
        <w:rPr>
          <w:b/>
          <w:bCs/>
        </w:rPr>
        <w:t>área funcional</w:t>
      </w:r>
      <w:r>
        <w:t xml:space="preserve"> (asistencial, recursos humanos, económico-financiero, ciudadanía, gestión TIC, explotación de datos); por </w:t>
      </w:r>
      <w:r>
        <w:rPr>
          <w:b/>
          <w:bCs/>
        </w:rPr>
        <w:t>tipo de inversión</w:t>
      </w:r>
      <w:r>
        <w:t xml:space="preserve"> (obligatoria por norma, mantenimiento para seguir funcionando, mejora, innovación o transformación); por </w:t>
      </w:r>
      <w:r>
        <w:rPr>
          <w:b/>
          <w:bCs/>
        </w:rPr>
        <w:t>criticidad</w:t>
      </w:r>
      <w:r>
        <w:t xml:space="preserve"> (crítica para la asistencia, importante, de apoyo); o por </w:t>
      </w:r>
      <w:r>
        <w:rPr>
          <w:b/>
          <w:bCs/>
        </w:rPr>
        <w:t>programa estratégico</w:t>
      </w:r>
      <w:r>
        <w:t xml:space="preserve">. En el SSPA, la ESDA 2030 agrupa las iniciativas en </w:t>
      </w:r>
      <w:r>
        <w:rPr>
          <w:b/>
          <w:bCs/>
        </w:rPr>
        <w:t>seis programas digitales corporativos</w:t>
      </w:r>
      <w:r>
        <w:t>: Analítica avanzada, Ciberseguridad, Gestión del cambio y capacitación, Gestión y soporte, Infraestructura tecnológica y Sistemas de información (Tema 27).</w:t>
      </w:r>
    </w:p>
    <w:p w14:paraId="09DBB617" w14:textId="77777777" w:rsidR="006115E8" w:rsidRDefault="00000000">
      <w:pPr>
        <w:pStyle w:val="Ttulo3"/>
      </w:pPr>
      <w:r>
        <w:t>3.4.3. Evaluación</w:t>
      </w:r>
    </w:p>
    <w:p w14:paraId="4CE55178" w14:textId="77777777" w:rsidR="006115E8" w:rsidRDefault="00000000">
      <w:pPr>
        <w:spacing w:after="120" w:line="276" w:lineRule="exact"/>
        <w:jc w:val="both"/>
      </w:pPr>
      <w:r>
        <w:t>Cada componente se valora en varias dimensiones. Las más utilizadas son: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2628"/>
        <w:gridCol w:w="4381"/>
      </w:tblGrid>
      <w:tr w:rsidR="006115E8" w14:paraId="39447FC0"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14733C84" w14:textId="77777777" w:rsidR="006115E8" w:rsidRDefault="00000000">
            <w:pPr>
              <w:spacing w:after="40" w:line="252" w:lineRule="exact"/>
            </w:pPr>
            <w:r>
              <w:rPr>
                <w:b/>
                <w:bCs/>
                <w:color w:val="FFFFFF"/>
              </w:rPr>
              <w:t>Dimensión</w:t>
            </w:r>
          </w:p>
        </w:tc>
        <w:tc>
          <w:tcPr>
            <w:tcW w:w="2628" w:type="dxa"/>
            <w:tcBorders>
              <w:top w:val="single" w:sz="4" w:space="0" w:color="BFBFBF"/>
              <w:left w:val="single" w:sz="4" w:space="0" w:color="BFBFBF"/>
              <w:bottom w:val="single" w:sz="4" w:space="0" w:color="BFBFBF"/>
              <w:right w:val="single" w:sz="4" w:space="0" w:color="BFBFBF"/>
            </w:tcBorders>
            <w:shd w:val="clear" w:color="auto" w:fill="1F4E79"/>
          </w:tcPr>
          <w:p w14:paraId="23E55837" w14:textId="77777777" w:rsidR="006115E8" w:rsidRDefault="00000000">
            <w:pPr>
              <w:spacing w:after="40" w:line="252" w:lineRule="exact"/>
            </w:pPr>
            <w:r>
              <w:rPr>
                <w:b/>
                <w:bCs/>
                <w:color w:val="FFFFFF"/>
              </w:rPr>
              <w:t>Qué mide</w:t>
            </w:r>
          </w:p>
        </w:tc>
        <w:tc>
          <w:tcPr>
            <w:tcW w:w="4381" w:type="dxa"/>
            <w:tcBorders>
              <w:top w:val="single" w:sz="4" w:space="0" w:color="BFBFBF"/>
              <w:left w:val="single" w:sz="4" w:space="0" w:color="BFBFBF"/>
              <w:bottom w:val="single" w:sz="4" w:space="0" w:color="BFBFBF"/>
              <w:right w:val="single" w:sz="4" w:space="0" w:color="BFBFBF"/>
            </w:tcBorders>
            <w:shd w:val="clear" w:color="auto" w:fill="1F4E79"/>
          </w:tcPr>
          <w:p w14:paraId="3075FBAA" w14:textId="77777777" w:rsidR="006115E8" w:rsidRDefault="00000000">
            <w:pPr>
              <w:spacing w:after="40" w:line="252" w:lineRule="exact"/>
            </w:pPr>
            <w:r>
              <w:rPr>
                <w:b/>
                <w:bCs/>
                <w:color w:val="FFFFFF"/>
              </w:rPr>
              <w:t>Ejemplos de criterios</w:t>
            </w:r>
          </w:p>
        </w:tc>
      </w:tr>
      <w:tr w:rsidR="006115E8" w14:paraId="6D8E84BC"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3E5BE2C" w14:textId="77777777" w:rsidR="006115E8" w:rsidRDefault="00000000">
            <w:pPr>
              <w:spacing w:after="40" w:line="252" w:lineRule="exact"/>
            </w:pPr>
            <w:r>
              <w:rPr>
                <w:b/>
                <w:bCs/>
              </w:rPr>
              <w:t>Valor de negocio o adecuación funcional</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FBD5428" w14:textId="77777777" w:rsidR="006115E8" w:rsidRDefault="00000000">
            <w:pPr>
              <w:spacing w:after="40" w:line="252" w:lineRule="exact"/>
            </w:pPr>
            <w:r>
              <w:t>Cuánto contribuye a los procesos y a los objetivos estratégicos.</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D5268E2" w14:textId="77777777" w:rsidR="006115E8" w:rsidRDefault="00000000">
            <w:pPr>
              <w:spacing w:after="40" w:line="252" w:lineRule="exact"/>
            </w:pPr>
            <w:r>
              <w:t>Alineación con la estrategia, impacto asistencial, número de usuarios, satisfacción, cobertura funcional.</w:t>
            </w:r>
          </w:p>
        </w:tc>
      </w:tr>
      <w:tr w:rsidR="006115E8" w14:paraId="7A8764D8"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8709F3" w14:textId="77777777" w:rsidR="006115E8" w:rsidRDefault="00000000">
            <w:pPr>
              <w:spacing w:after="40" w:line="252" w:lineRule="exact"/>
            </w:pPr>
            <w:proofErr w:type="gramStart"/>
            <w:r>
              <w:rPr>
                <w:b/>
                <w:bCs/>
              </w:rPr>
              <w:t>Adecuación técnica o salud técnica</w:t>
            </w:r>
            <w:proofErr w:type="gramEnd"/>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A956740" w14:textId="77777777" w:rsidR="006115E8" w:rsidRDefault="00000000">
            <w:pPr>
              <w:spacing w:after="40" w:line="252" w:lineRule="exact"/>
            </w:pPr>
            <w:r>
              <w:t>Calidad, mantenibilidad y modernidad de la solución.</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0A6D006" w14:textId="77777777" w:rsidR="006115E8" w:rsidRDefault="00000000">
            <w:pPr>
              <w:spacing w:after="40" w:line="252" w:lineRule="exact"/>
            </w:pPr>
            <w:r>
              <w:t>Obsolescencia, fin de soporte, deuda técnica, rendimiento, escalabilidad, interoperabilidad, cumplimiento de la arquitectura de referencia.</w:t>
            </w:r>
          </w:p>
        </w:tc>
      </w:tr>
      <w:tr w:rsidR="006115E8" w14:paraId="47C8868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734BD89" w14:textId="77777777" w:rsidR="006115E8" w:rsidRDefault="00000000">
            <w:pPr>
              <w:spacing w:after="40" w:line="252" w:lineRule="exact"/>
            </w:pPr>
            <w:r>
              <w:rPr>
                <w:b/>
                <w:bCs/>
              </w:rPr>
              <w:t>Coste</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D580F67" w14:textId="77777777" w:rsidR="006115E8" w:rsidRDefault="00000000">
            <w:pPr>
              <w:spacing w:after="40" w:line="252" w:lineRule="exact"/>
            </w:pPr>
            <w:r>
              <w:t>Recursos que consume a lo largo de su vida.</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653CC11" w14:textId="77777777" w:rsidR="006115E8" w:rsidRDefault="00000000">
            <w:pPr>
              <w:spacing w:after="40" w:line="252" w:lineRule="exact"/>
            </w:pPr>
            <w:r>
              <w:t>Coste total de propiedad (TCO): adquisición, licencias, infraestructura, mantenimiento, soporte, formación y retirada.</w:t>
            </w:r>
          </w:p>
        </w:tc>
      </w:tr>
      <w:tr w:rsidR="006115E8" w14:paraId="178B69FA"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2DD1D5D" w14:textId="77777777" w:rsidR="006115E8" w:rsidRDefault="00000000">
            <w:pPr>
              <w:spacing w:after="40" w:line="252" w:lineRule="exact"/>
            </w:pPr>
            <w:r>
              <w:rPr>
                <w:b/>
                <w:bCs/>
              </w:rPr>
              <w:t>Riesgo</w:t>
            </w:r>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7BC6775" w14:textId="77777777" w:rsidR="006115E8" w:rsidRDefault="00000000">
            <w:pPr>
              <w:spacing w:after="40" w:line="252" w:lineRule="exact"/>
            </w:pPr>
            <w:r>
              <w:t>Probabilidad e impacto de que falle o no cumpla.</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1D9B1EC" w14:textId="77777777" w:rsidR="006115E8" w:rsidRDefault="00000000">
            <w:pPr>
              <w:spacing w:after="40" w:line="252" w:lineRule="exact"/>
            </w:pPr>
            <w:r>
              <w:t>Riesgo de seguridad, dependencia de un único proveedor (</w:t>
            </w:r>
            <w:proofErr w:type="spellStart"/>
            <w:r>
              <w:rPr>
                <w:i/>
                <w:iCs/>
              </w:rPr>
              <w:t>vendor</w:t>
            </w:r>
            <w:proofErr w:type="spellEnd"/>
            <w:r>
              <w:rPr>
                <w:i/>
                <w:iCs/>
              </w:rPr>
              <w:t xml:space="preserve"> </w:t>
            </w:r>
            <w:proofErr w:type="spellStart"/>
            <w:r>
              <w:rPr>
                <w:i/>
                <w:iCs/>
              </w:rPr>
              <w:t>lock</w:t>
            </w:r>
            <w:proofErr w:type="spellEnd"/>
            <w:r>
              <w:rPr>
                <w:i/>
                <w:iCs/>
              </w:rPr>
              <w:t>-in</w:t>
            </w:r>
            <w:r>
              <w:t>), dependencia de conocimiento de pocas personas, incumplimiento normativo.</w:t>
            </w:r>
          </w:p>
        </w:tc>
      </w:tr>
      <w:tr w:rsidR="006115E8" w14:paraId="2CD90427"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A6D5AFC" w14:textId="77777777" w:rsidR="006115E8" w:rsidRDefault="00000000">
            <w:pPr>
              <w:spacing w:after="40" w:line="252" w:lineRule="exact"/>
            </w:pPr>
            <w:r>
              <w:rPr>
                <w:b/>
                <w:bCs/>
              </w:rPr>
              <w:t>Criticidad</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0486B1C" w14:textId="77777777" w:rsidR="006115E8" w:rsidRDefault="00000000">
            <w:pPr>
              <w:spacing w:after="40" w:line="252" w:lineRule="exact"/>
            </w:pPr>
            <w:r>
              <w:t>Consecuencias de su indisponibilidad.</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541EAC9" w14:textId="77777777" w:rsidR="006115E8" w:rsidRDefault="00000000">
            <w:pPr>
              <w:spacing w:after="40" w:line="252" w:lineRule="exact"/>
            </w:pPr>
            <w:r>
              <w:t>Afectación a la continuidad asistencial, número de sistemas que dependen de él.</w:t>
            </w:r>
          </w:p>
        </w:tc>
      </w:tr>
    </w:tbl>
    <w:p w14:paraId="1C810B8F" w14:textId="77777777" w:rsidR="006115E8" w:rsidRDefault="006115E8">
      <w:pPr>
        <w:spacing w:after="120"/>
      </w:pPr>
    </w:p>
    <w:p w14:paraId="1DA53A0E" w14:textId="77777777" w:rsidR="006115E8" w:rsidRDefault="00000000">
      <w:pPr>
        <w:spacing w:after="120" w:line="276" w:lineRule="exact"/>
        <w:jc w:val="both"/>
      </w:pPr>
      <w:r>
        <w:t xml:space="preserve">La </w:t>
      </w:r>
      <w:r>
        <w:rPr>
          <w:b/>
          <w:bCs/>
        </w:rPr>
        <w:t>deuda técnica</w:t>
      </w:r>
      <w:r>
        <w:t xml:space="preserve"> es el coste futuro que se genera al elegir soluciones rápidas o al aplazar la modernización: cuanto más se acumula, más caro resulta mantener y evolucionar el sistema. El </w:t>
      </w:r>
      <w:r>
        <w:rPr>
          <w:b/>
          <w:bCs/>
        </w:rPr>
        <w:t>coste total de propiedad (TCO)</w:t>
      </w:r>
      <w:r>
        <w:t xml:space="preserve"> recoge todos los costes del ciclo de vida, no solo el de adquisición; un sistema barato de comprar puede ser caro de mantener.</w:t>
      </w:r>
    </w:p>
    <w:p w14:paraId="66B0DB0A" w14:textId="77777777" w:rsidR="006115E8" w:rsidRDefault="00000000">
      <w:pPr>
        <w:pStyle w:val="Ttulo3"/>
      </w:pPr>
      <w:r>
        <w:t>3.4.4. Priorización y selección</w:t>
      </w:r>
    </w:p>
    <w:p w14:paraId="29CFF210" w14:textId="77777777" w:rsidR="006115E8" w:rsidRDefault="00000000">
      <w:pPr>
        <w:spacing w:after="120" w:line="276" w:lineRule="exact"/>
        <w:jc w:val="both"/>
      </w:pPr>
      <w:r>
        <w:t>Con los componentes evaluados, la organización decide qué financia. Las técnicas más habituales son:</w:t>
      </w:r>
    </w:p>
    <w:p w14:paraId="29862B14" w14:textId="77777777" w:rsidR="006115E8" w:rsidRDefault="00000000">
      <w:pPr>
        <w:pStyle w:val="Prrafodelista"/>
        <w:numPr>
          <w:ilvl w:val="0"/>
          <w:numId w:val="1"/>
        </w:numPr>
        <w:spacing w:after="60" w:line="264" w:lineRule="exact"/>
      </w:pPr>
      <w:r>
        <w:t>*</w:t>
      </w:r>
      <w:r>
        <w:rPr>
          <w:i/>
          <w:iCs/>
        </w:rPr>
        <w:t>Puntuación ponderada (</w:t>
      </w:r>
      <w:proofErr w:type="spellStart"/>
      <w:r>
        <w:t>weighted</w:t>
      </w:r>
      <w:proofErr w:type="spellEnd"/>
      <w:r>
        <w:t xml:space="preserve"> </w:t>
      </w:r>
      <w:proofErr w:type="spellStart"/>
      <w:proofErr w:type="gramStart"/>
      <w:r>
        <w:t>scoring</w:t>
      </w:r>
      <w:proofErr w:type="spellEnd"/>
      <w:r>
        <w:rPr>
          <w:i/>
          <w:iCs/>
        </w:rPr>
        <w:t>)</w:t>
      </w:r>
      <w:r>
        <w:t>*</w:t>
      </w:r>
      <w:proofErr w:type="gramEnd"/>
      <w:r>
        <w:t>: se definen criterios, se asigna un peso a cada uno y se puntúa cada iniciativa; la suma ponderada permite ordenarlas. Es la técnica más usada en el sector público por su transparencia.</w:t>
      </w:r>
    </w:p>
    <w:p w14:paraId="1B2F5AE3" w14:textId="77777777" w:rsidR="006115E8" w:rsidRDefault="00000000">
      <w:pPr>
        <w:pStyle w:val="Prrafodelista"/>
        <w:numPr>
          <w:ilvl w:val="0"/>
          <w:numId w:val="1"/>
        </w:numPr>
        <w:spacing w:after="60" w:line="264" w:lineRule="exact"/>
      </w:pPr>
      <w:r>
        <w:rPr>
          <w:b/>
          <w:bCs/>
        </w:rPr>
        <w:t>Análisis coste-beneficio</w:t>
      </w:r>
      <w:r>
        <w:t xml:space="preserve"> y métricas financieras (retorno de la inversión, valor actual neto, periodo de recuperación), útiles cuando los beneficios son cuantificables.</w:t>
      </w:r>
    </w:p>
    <w:p w14:paraId="02BE67EC" w14:textId="77777777" w:rsidR="006115E8" w:rsidRDefault="00000000">
      <w:pPr>
        <w:pStyle w:val="Prrafodelista"/>
        <w:numPr>
          <w:ilvl w:val="0"/>
          <w:numId w:val="1"/>
        </w:numPr>
        <w:spacing w:after="60" w:line="264" w:lineRule="exact"/>
      </w:pPr>
      <w:r>
        <w:rPr>
          <w:b/>
          <w:bCs/>
        </w:rPr>
        <w:t>Matrices de dos ejes</w:t>
      </w:r>
      <w:r>
        <w:t xml:space="preserve"> (valor/riesgo, valor/coste, adecuación funcional/técnica), que permiten visualizar el porfolio (véase 3.5).</w:t>
      </w:r>
    </w:p>
    <w:p w14:paraId="5DA577B7" w14:textId="77777777" w:rsidR="006115E8" w:rsidRDefault="00000000">
      <w:pPr>
        <w:pStyle w:val="Prrafodelista"/>
        <w:numPr>
          <w:ilvl w:val="0"/>
          <w:numId w:val="1"/>
        </w:numPr>
        <w:spacing w:after="60" w:line="264" w:lineRule="exact"/>
      </w:pPr>
      <w:r>
        <w:rPr>
          <w:b/>
          <w:bCs/>
        </w:rPr>
        <w:lastRenderedPageBreak/>
        <w:t>Clasificación por obligatoriedad</w:t>
      </w:r>
      <w:r>
        <w:t>: las iniciativas exigidas por una norma (por ejemplo, adaptación a una nueva obligación legal) o por la seguridad se sitúan por delante con independencia de su puntuación.</w:t>
      </w: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360AFABB" w14:textId="77777777">
        <w:tc>
          <w:tcPr>
            <w:tcW w:w="9638" w:type="dxa"/>
            <w:tcBorders>
              <w:top w:val="single" w:sz="4" w:space="0" w:color="E2EFDA"/>
              <w:left w:val="single" w:sz="24" w:space="0" w:color="2E75B6"/>
              <w:bottom w:val="single" w:sz="4" w:space="0" w:color="E2EFDA"/>
              <w:right w:val="single" w:sz="4" w:space="0" w:color="E2EFDA"/>
            </w:tcBorders>
            <w:shd w:val="clear" w:color="auto" w:fill="E2EFDA"/>
          </w:tcPr>
          <w:p w14:paraId="2FEE7D0D" w14:textId="77777777" w:rsidR="006115E8" w:rsidRDefault="00000000">
            <w:pPr>
              <w:keepNext/>
              <w:spacing w:after="80"/>
            </w:pPr>
            <w:r>
              <w:rPr>
                <w:b/>
                <w:bCs/>
                <w:color w:val="1F4E79"/>
              </w:rPr>
              <w:t>Ejemplo hipotético de puntuación ponderada</w:t>
            </w:r>
          </w:p>
          <w:p w14:paraId="6B4036D5" w14:textId="77777777" w:rsidR="006115E8" w:rsidRDefault="00000000">
            <w:pPr>
              <w:spacing w:after="60"/>
              <w:jc w:val="both"/>
            </w:pPr>
            <w:r>
              <w:t>Criterios y pesos: alineación con la ESDA (30 %), impacto asistencial (25 %), riesgo de no hacerlo (20 %), coste (15 %, puntuación inversa) y facilidad de implantación (10 %).</w:t>
            </w:r>
          </w:p>
          <w:p w14:paraId="198484CA" w14:textId="77777777" w:rsidR="006115E8" w:rsidRDefault="00000000">
            <w:pPr>
              <w:spacing w:after="60"/>
              <w:jc w:val="both"/>
            </w:pPr>
            <w:r>
              <w:t xml:space="preserve">Una iniciativa que obtiene 4, 5, 3, 2 y 4 puntos sobre 5 en esos criterios alcanza: 0,30×4 + 0,25×5 + 0,20×3 + 0,15×2 + 0,10×4 = </w:t>
            </w:r>
            <w:r>
              <w:rPr>
                <w:b/>
                <w:bCs/>
              </w:rPr>
              <w:t>3,75</w:t>
            </w:r>
            <w:r>
              <w:t>. Se compara con el resto y se ordenan de mayor a menor.</w:t>
            </w:r>
          </w:p>
          <w:p w14:paraId="0BE6F328" w14:textId="77777777" w:rsidR="006115E8" w:rsidRDefault="00000000">
            <w:pPr>
              <w:spacing w:after="60"/>
              <w:jc w:val="both"/>
            </w:pPr>
            <w:r>
              <w:rPr>
                <w:i/>
                <w:iCs/>
              </w:rPr>
              <w:t>Ejemplo didáctico; no corresponde a un procedimiento oficial del SAS.</w:t>
            </w:r>
          </w:p>
        </w:tc>
      </w:tr>
    </w:tbl>
    <w:p w14:paraId="5E41B06C" w14:textId="77777777" w:rsidR="006115E8" w:rsidRDefault="006115E8">
      <w:pPr>
        <w:spacing w:after="120"/>
      </w:pPr>
    </w:p>
    <w:p w14:paraId="191A0CEF" w14:textId="77777777" w:rsidR="006115E8" w:rsidRDefault="00000000">
      <w:pPr>
        <w:pStyle w:val="Ttulo3"/>
      </w:pPr>
      <w:r>
        <w:t>3.4.5. Equilibrado</w:t>
      </w:r>
    </w:p>
    <w:p w14:paraId="176EDD4E" w14:textId="77777777" w:rsidR="006115E8" w:rsidRDefault="00000000">
      <w:pPr>
        <w:spacing w:after="120" w:line="276" w:lineRule="exact"/>
        <w:jc w:val="both"/>
      </w:pPr>
      <w:r>
        <w:t xml:space="preserve">Priorizar componente a componente no basta: la suma de los mejores proyectos puede dar una cartera desequilibrada (demasiado arriesgada, concentrada en un área o imposible de ejecutar con los recursos disponibles). El </w:t>
      </w:r>
      <w:r>
        <w:rPr>
          <w:b/>
          <w:bCs/>
        </w:rPr>
        <w:t>equilibrado</w:t>
      </w:r>
      <w:r>
        <w:t xml:space="preserve"> ajusta el conjunto considerando: mantenimiento frente a innovación, corto frente a largo plazo, riesgo global frente a apetito de riesgo, reparto entre áreas y </w:t>
      </w:r>
      <w:r>
        <w:rPr>
          <w:b/>
          <w:bCs/>
        </w:rPr>
        <w:t>capacidad real</w:t>
      </w:r>
      <w:r>
        <w:t xml:space="preserve"> de ejecución (presupuesto, equipos técnicos, proveedores, capacidad de los centros para absorber cambios).</w:t>
      </w:r>
    </w:p>
    <w:p w14:paraId="132CC0D2" w14:textId="77777777" w:rsidR="006115E8" w:rsidRDefault="00000000">
      <w:pPr>
        <w:pStyle w:val="Ttulo3"/>
      </w:pPr>
      <w:r>
        <w:t>3.4.6. Planificación: la hoja de ruta</w:t>
      </w:r>
    </w:p>
    <w:p w14:paraId="36EDF6B5" w14:textId="77777777" w:rsidR="006115E8" w:rsidRDefault="00000000">
      <w:pPr>
        <w:spacing w:after="120" w:line="276" w:lineRule="exact"/>
        <w:jc w:val="both"/>
      </w:pPr>
      <w:r>
        <w:t xml:space="preserve">El resultado es el </w:t>
      </w:r>
      <w:r>
        <w:rPr>
          <w:b/>
          <w:bCs/>
        </w:rPr>
        <w:t>plan del porfolio</w:t>
      </w:r>
      <w:r>
        <w:t xml:space="preserve"> y la </w:t>
      </w:r>
      <w:r>
        <w:rPr>
          <w:b/>
          <w:bCs/>
        </w:rPr>
        <w:t>hoja de ruta</w:t>
      </w:r>
      <w:r>
        <w:t xml:space="preserve"> (</w:t>
      </w:r>
      <w:proofErr w:type="spellStart"/>
      <w:r>
        <w:rPr>
          <w:i/>
          <w:iCs/>
        </w:rPr>
        <w:t>roadmap</w:t>
      </w:r>
      <w:proofErr w:type="spellEnd"/>
      <w:r>
        <w:t>), que sitúa en el tiempo las iniciativas aprobadas, sus dependencias y los hitos de implantación y retirada. La hoja de ruta conecta con la planificación informática y el plan de sistemas de información (Tema 29) y con la gestión de cada proyecto (Tema 37).</w:t>
      </w:r>
    </w:p>
    <w:p w14:paraId="621E3CFE" w14:textId="77777777" w:rsidR="006115E8" w:rsidRDefault="00000000">
      <w:pPr>
        <w:pStyle w:val="Ttulo3"/>
      </w:pPr>
      <w:r>
        <w:t>3.4.7. Seguimiento y control</w:t>
      </w:r>
    </w:p>
    <w:p w14:paraId="3D16C1CD" w14:textId="77777777" w:rsidR="006115E8" w:rsidRDefault="00000000">
      <w:pPr>
        <w:spacing w:after="120" w:line="276" w:lineRule="exact"/>
        <w:jc w:val="both"/>
      </w:pPr>
      <w:r>
        <w:t xml:space="preserve">El porfolio se supervisa con </w:t>
      </w:r>
      <w:r>
        <w:rPr>
          <w:b/>
          <w:bCs/>
        </w:rPr>
        <w:t>indicadores</w:t>
      </w:r>
      <w:r>
        <w:t xml:space="preserve"> y </w:t>
      </w:r>
      <w:r>
        <w:rPr>
          <w:b/>
          <w:bCs/>
        </w:rPr>
        <w:t>cuadros de mando</w:t>
      </w:r>
      <w:r>
        <w:t xml:space="preserve"> que muestran el avance de las iniciativas, su coste frente a lo presupuestado, los riesgos y, sobre todo, la </w:t>
      </w:r>
      <w:r>
        <w:rPr>
          <w:b/>
          <w:bCs/>
        </w:rPr>
        <w:t>realización de beneficios</w:t>
      </w:r>
      <w:r>
        <w:t xml:space="preserve"> (si la inversión ha producido lo que se esperaba). Las desviaciones dan lugar a decisiones: reforzar, reprogramar, redimensionar o cancelar. Véase 3.8.</w:t>
      </w:r>
    </w:p>
    <w:p w14:paraId="2D15B409" w14:textId="77777777" w:rsidR="006115E8" w:rsidRDefault="00000000">
      <w:pPr>
        <w:pStyle w:val="Ttulo3"/>
      </w:pPr>
      <w:r>
        <w:t>3.4.8. Optimización, racionalización y retirada</w:t>
      </w:r>
    </w:p>
    <w:p w14:paraId="34A87996" w14:textId="77777777" w:rsidR="006115E8" w:rsidRDefault="00000000">
      <w:pPr>
        <w:spacing w:after="120" w:line="276" w:lineRule="exact"/>
        <w:jc w:val="both"/>
      </w:pPr>
      <w:r>
        <w:t xml:space="preserve">La </w:t>
      </w:r>
      <w:r>
        <w:rPr>
          <w:b/>
          <w:bCs/>
        </w:rPr>
        <w:t>racionalización del porfolio de aplicaciones</w:t>
      </w:r>
      <w:r>
        <w:t xml:space="preserve"> busca reducir el número de sistemas y su complejidad sin perder funcionalidad. Las decisiones posibles sobre cada sistema son: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5C269F41"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3E4D51CC" w14:textId="77777777" w:rsidR="006115E8" w:rsidRDefault="00000000">
            <w:pPr>
              <w:spacing w:after="40" w:line="252" w:lineRule="exact"/>
            </w:pPr>
            <w:r>
              <w:rPr>
                <w:b/>
                <w:bCs/>
                <w:color w:val="FFFFFF"/>
              </w:rPr>
              <w:t>Decisión</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3747E4F0" w14:textId="77777777" w:rsidR="006115E8" w:rsidRDefault="00000000">
            <w:pPr>
              <w:spacing w:after="40" w:line="252" w:lineRule="exact"/>
            </w:pPr>
            <w:proofErr w:type="gramStart"/>
            <w:r>
              <w:rPr>
                <w:b/>
                <w:bCs/>
                <w:color w:val="FFFFFF"/>
              </w:rPr>
              <w:t>Cuándo</w:t>
            </w:r>
            <w:proofErr w:type="gramEnd"/>
            <w:r>
              <w:rPr>
                <w:b/>
                <w:bCs/>
                <w:color w:val="FFFFFF"/>
              </w:rPr>
              <w:t xml:space="preserve"> procede</w:t>
            </w:r>
          </w:p>
        </w:tc>
      </w:tr>
      <w:tr w:rsidR="006115E8" w14:paraId="2EACCD2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0B8792C" w14:textId="77777777" w:rsidR="006115E8" w:rsidRDefault="00000000">
            <w:pPr>
              <w:spacing w:after="40" w:line="252" w:lineRule="exact"/>
            </w:pPr>
            <w:r>
              <w:rPr>
                <w:b/>
                <w:bCs/>
              </w:rPr>
              <w:t>Mantener (tolerar)</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00D70CA" w14:textId="77777777" w:rsidR="006115E8" w:rsidRDefault="00000000">
            <w:pPr>
              <w:spacing w:after="40" w:line="252" w:lineRule="exact"/>
            </w:pPr>
            <w:r>
              <w:t>El sistema cumple su función con un coste y riesgo aceptables; no compensa invertir en él.</w:t>
            </w:r>
          </w:p>
        </w:tc>
      </w:tr>
      <w:tr w:rsidR="006115E8" w14:paraId="5D140A09"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6461300" w14:textId="77777777" w:rsidR="006115E8" w:rsidRDefault="00000000">
            <w:pPr>
              <w:spacing w:after="40" w:line="252" w:lineRule="exact"/>
            </w:pPr>
            <w:r>
              <w:rPr>
                <w:b/>
                <w:bCs/>
              </w:rPr>
              <w:t>Evolucionar (invertir)</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953C0B1" w14:textId="77777777" w:rsidR="006115E8" w:rsidRDefault="00000000">
            <w:pPr>
              <w:spacing w:after="40" w:line="252" w:lineRule="exact"/>
            </w:pPr>
            <w:r>
              <w:t>Aporta mucho valor y es técnicamente sólido: se mejora y amplía.</w:t>
            </w:r>
          </w:p>
        </w:tc>
      </w:tr>
      <w:tr w:rsidR="006115E8" w14:paraId="4169907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4D1DCE6" w14:textId="77777777" w:rsidR="006115E8" w:rsidRDefault="00000000">
            <w:pPr>
              <w:spacing w:after="40" w:line="252" w:lineRule="exact"/>
            </w:pPr>
            <w:r>
              <w:rPr>
                <w:b/>
                <w:bCs/>
              </w:rPr>
              <w:t>Consolidar o unificar</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2145764" w14:textId="77777777" w:rsidR="006115E8" w:rsidRDefault="00000000">
            <w:pPr>
              <w:spacing w:after="40" w:line="252" w:lineRule="exact"/>
            </w:pPr>
            <w:r>
              <w:t>Varios sistemas hacen lo mismo: se converge en uno (normalmente corporativo).</w:t>
            </w:r>
          </w:p>
        </w:tc>
      </w:tr>
      <w:tr w:rsidR="006115E8" w14:paraId="2AB1FE3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9D8DA3D" w14:textId="77777777" w:rsidR="006115E8" w:rsidRDefault="00000000">
            <w:pPr>
              <w:spacing w:after="40" w:line="252" w:lineRule="exact"/>
            </w:pPr>
            <w:r>
              <w:rPr>
                <w:b/>
                <w:bCs/>
              </w:rPr>
              <w:t>Modernizar o migrar</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F390CEE" w14:textId="77777777" w:rsidR="006115E8" w:rsidRDefault="00000000">
            <w:pPr>
              <w:spacing w:after="40" w:line="252" w:lineRule="exact"/>
            </w:pPr>
            <w:r>
              <w:t xml:space="preserve">Aporta </w:t>
            </w:r>
            <w:proofErr w:type="gramStart"/>
            <w:r>
              <w:t>valor</w:t>
            </w:r>
            <w:proofErr w:type="gramEnd"/>
            <w:r>
              <w:t xml:space="preserve"> pero su tecnología es inadecuada: se cambia de plataforma, se reescribe o se lleva a otra infraestructura (por ejemplo, la nube).</w:t>
            </w:r>
          </w:p>
        </w:tc>
      </w:tr>
      <w:tr w:rsidR="006115E8" w14:paraId="424AC602"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71A80C" w14:textId="77777777" w:rsidR="006115E8" w:rsidRDefault="00000000">
            <w:pPr>
              <w:spacing w:after="40" w:line="252" w:lineRule="exact"/>
            </w:pPr>
            <w:r>
              <w:rPr>
                <w:b/>
                <w:bCs/>
              </w:rPr>
              <w:t>Sustituir</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8488CB4" w14:textId="77777777" w:rsidR="006115E8" w:rsidRDefault="00000000">
            <w:pPr>
              <w:spacing w:after="40" w:line="252" w:lineRule="exact"/>
            </w:pPr>
            <w:r>
              <w:t>Se reemplaza por otra solución (desarrollo propio, producto de mercado o solución reutilizada de otra Administración).</w:t>
            </w:r>
          </w:p>
        </w:tc>
      </w:tr>
      <w:tr w:rsidR="006115E8" w14:paraId="16C8FD65"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99B14CA" w14:textId="77777777" w:rsidR="006115E8" w:rsidRDefault="00000000">
            <w:pPr>
              <w:spacing w:after="40" w:line="252" w:lineRule="exact"/>
            </w:pPr>
            <w:r>
              <w:rPr>
                <w:b/>
                <w:bCs/>
              </w:rPr>
              <w:t>Retirar (eliminar)</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D796FF5" w14:textId="77777777" w:rsidR="006115E8" w:rsidRDefault="00000000">
            <w:pPr>
              <w:spacing w:after="40" w:line="252" w:lineRule="exact"/>
            </w:pPr>
            <w:r>
              <w:t>Aporta poco valor y tiene problemas técnicos: se da de baja de forma planificada.</w:t>
            </w:r>
          </w:p>
        </w:tc>
      </w:tr>
    </w:tbl>
    <w:p w14:paraId="37ADDB0B" w14:textId="77777777" w:rsidR="006115E8" w:rsidRDefault="006115E8">
      <w:pPr>
        <w:spacing w:after="120"/>
      </w:pPr>
    </w:p>
    <w:p w14:paraId="23B8F630" w14:textId="77777777" w:rsidR="006115E8" w:rsidRDefault="00000000">
      <w:pPr>
        <w:spacing w:after="120" w:line="276" w:lineRule="exact"/>
        <w:jc w:val="both"/>
      </w:pPr>
      <w:r>
        <w:t xml:space="preserve">La </w:t>
      </w:r>
      <w:r>
        <w:rPr>
          <w:b/>
          <w:bCs/>
        </w:rPr>
        <w:t>retirada</w:t>
      </w:r>
      <w:r>
        <w:t xml:space="preserve"> de un sistema (</w:t>
      </w:r>
      <w:proofErr w:type="spellStart"/>
      <w:r>
        <w:rPr>
          <w:i/>
          <w:iCs/>
        </w:rPr>
        <w:t>decommissioning</w:t>
      </w:r>
      <w:proofErr w:type="spellEnd"/>
      <w:r>
        <w:t xml:space="preserve">) requiere planificación: migración o archivo de los datos (especialmente relevante para la información clínica, que debe conservarse según la normativa de documentación clínica), redirección de integraciones, comunicación a usuarios, baja de licencias, contratos e </w:t>
      </w:r>
      <w:r>
        <w:lastRenderedPageBreak/>
        <w:t xml:space="preserve">infraestructura y actualización del inventario. Cuando la consolidación afecta a muchos usuarios, es recomendable una </w:t>
      </w:r>
      <w:r>
        <w:rPr>
          <w:b/>
          <w:bCs/>
        </w:rPr>
        <w:t>transición gradual</w:t>
      </w:r>
      <w:r>
        <w:t>: piloto, convivencia temporal de sistemas mediante integración y despliegue progresivo, para no interrumpir el servicio.</w:t>
      </w:r>
    </w:p>
    <w:p w14:paraId="09C943F7" w14:textId="77777777" w:rsidR="006115E8" w:rsidRDefault="00000000">
      <w:pPr>
        <w:pStyle w:val="Ttulo2"/>
      </w:pPr>
      <w:bookmarkStart w:id="13" w:name="__RefHeading___Toc3009_3432552279"/>
      <w:bookmarkEnd w:id="13"/>
      <w:r>
        <w:t>3.5. Modelos de análisis del porfolio de aplicaciones</w:t>
      </w:r>
    </w:p>
    <w:p w14:paraId="09411ADF" w14:textId="77777777" w:rsidR="006115E8" w:rsidRDefault="00000000">
      <w:pPr>
        <w:pStyle w:val="Ttulo3"/>
      </w:pPr>
      <w:r>
        <w:t xml:space="preserve">3.5.1. Matriz estratégica de </w:t>
      </w:r>
      <w:proofErr w:type="spellStart"/>
      <w:r>
        <w:t>McFarlan</w:t>
      </w:r>
      <w:proofErr w:type="spellEnd"/>
      <w:r>
        <w:t xml:space="preserve"> y modelo de Ward y </w:t>
      </w:r>
      <w:proofErr w:type="spellStart"/>
      <w:r>
        <w:t>Peppard</w:t>
      </w:r>
      <w:proofErr w:type="spellEnd"/>
    </w:p>
    <w:p w14:paraId="21B0A312" w14:textId="77777777" w:rsidR="006115E8" w:rsidRDefault="00000000">
      <w:pPr>
        <w:spacing w:after="120" w:line="276" w:lineRule="exact"/>
        <w:jc w:val="both"/>
      </w:pPr>
      <w:r>
        <w:t xml:space="preserve">F. Warren </w:t>
      </w:r>
      <w:proofErr w:type="spellStart"/>
      <w:r>
        <w:rPr>
          <w:b/>
          <w:bCs/>
        </w:rPr>
        <w:t>McFarlan</w:t>
      </w:r>
      <w:proofErr w:type="spellEnd"/>
      <w:r>
        <w:t xml:space="preserve"> propuso (años ochenta) una matriz que clasifica las aplicaciones según su impacto en las </w:t>
      </w:r>
      <w:r>
        <w:rPr>
          <w:b/>
          <w:bCs/>
        </w:rPr>
        <w:t>operaciones actuales</w:t>
      </w:r>
      <w:r>
        <w:t xml:space="preserve"> y en la </w:t>
      </w:r>
      <w:r>
        <w:rPr>
          <w:b/>
          <w:bCs/>
        </w:rPr>
        <w:t>estrategia futura</w:t>
      </w:r>
      <w:r>
        <w:t xml:space="preserve">. </w:t>
      </w:r>
      <w:r>
        <w:rPr>
          <w:b/>
          <w:bCs/>
        </w:rPr>
        <w:t xml:space="preserve">Ward y </w:t>
      </w:r>
      <w:proofErr w:type="spellStart"/>
      <w:r>
        <w:rPr>
          <w:b/>
          <w:bCs/>
        </w:rPr>
        <w:t>Peppard</w:t>
      </w:r>
      <w:proofErr w:type="spellEnd"/>
      <w:r>
        <w:t xml:space="preserve"> la adaptaron a la planificación estratégica de sistemas de información y es la versión que se usa habitualmente para el porfolio de aplicaciones: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0"/>
        <w:gridCol w:w="2409"/>
        <w:gridCol w:w="4819"/>
      </w:tblGrid>
      <w:tr w:rsidR="006115E8" w14:paraId="1D8D3343"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106CBD03" w14:textId="77777777" w:rsidR="006115E8" w:rsidRDefault="00000000">
            <w:pPr>
              <w:spacing w:after="40" w:line="252" w:lineRule="exact"/>
            </w:pPr>
            <w:r>
              <w:rPr>
                <w:b/>
                <w:bCs/>
                <w:color w:val="FFFFFF"/>
              </w:rPr>
              <w:t>Cuadrante</w:t>
            </w:r>
          </w:p>
        </w:tc>
        <w:tc>
          <w:tcPr>
            <w:tcW w:w="2409" w:type="dxa"/>
            <w:tcBorders>
              <w:top w:val="single" w:sz="4" w:space="0" w:color="BFBFBF"/>
              <w:left w:val="single" w:sz="4" w:space="0" w:color="BFBFBF"/>
              <w:bottom w:val="single" w:sz="4" w:space="0" w:color="BFBFBF"/>
              <w:right w:val="single" w:sz="4" w:space="0" w:color="BFBFBF"/>
            </w:tcBorders>
            <w:shd w:val="clear" w:color="auto" w:fill="1F4E79"/>
          </w:tcPr>
          <w:p w14:paraId="369BDCE7" w14:textId="77777777" w:rsidR="006115E8" w:rsidRDefault="00000000">
            <w:pPr>
              <w:spacing w:after="40" w:line="252" w:lineRule="exact"/>
            </w:pPr>
            <w:r>
              <w:rPr>
                <w:b/>
                <w:bCs/>
                <w:color w:val="FFFFFF"/>
              </w:rPr>
              <w:t>Importancia actual / futura</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14766855" w14:textId="77777777" w:rsidR="006115E8" w:rsidRDefault="00000000">
            <w:pPr>
              <w:spacing w:after="40" w:line="252" w:lineRule="exact"/>
            </w:pPr>
            <w:r>
              <w:rPr>
                <w:b/>
                <w:bCs/>
                <w:color w:val="FFFFFF"/>
              </w:rPr>
              <w:t>Características y tratamiento</w:t>
            </w:r>
          </w:p>
        </w:tc>
      </w:tr>
      <w:tr w:rsidR="006115E8" w14:paraId="1072B8E7"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F45586" w14:textId="77777777" w:rsidR="006115E8" w:rsidRDefault="00000000">
            <w:pPr>
              <w:spacing w:after="40" w:line="252" w:lineRule="exact"/>
            </w:pPr>
            <w:r>
              <w:rPr>
                <w:b/>
                <w:bCs/>
              </w:rPr>
              <w:t>Estratégicas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481DAC2" w14:textId="77777777" w:rsidR="006115E8" w:rsidRDefault="00000000">
            <w:pPr>
              <w:spacing w:after="40" w:line="252" w:lineRule="exact"/>
            </w:pPr>
            <w:r>
              <w:t>Alta / alta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4B21F98" w14:textId="77777777" w:rsidR="006115E8" w:rsidRDefault="00000000">
            <w:pPr>
              <w:spacing w:after="40" w:line="252" w:lineRule="exact"/>
            </w:pPr>
            <w:r>
              <w:t>Críticas para lograr los objetivos futuros. Se gestionan con prioridad, orientadas a la innovación y al valor.</w:t>
            </w:r>
          </w:p>
        </w:tc>
      </w:tr>
      <w:tr w:rsidR="006115E8" w14:paraId="4F5DF367"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C2C2F9E" w14:textId="77777777" w:rsidR="006115E8" w:rsidRDefault="00000000">
            <w:pPr>
              <w:spacing w:after="40" w:line="252" w:lineRule="exact"/>
            </w:pPr>
            <w:proofErr w:type="gramStart"/>
            <w:r>
              <w:rPr>
                <w:b/>
                <w:bCs/>
              </w:rPr>
              <w:t>Operativas clave</w:t>
            </w:r>
            <w:proofErr w:type="gramEnd"/>
            <w:r>
              <w:rPr>
                <w:b/>
                <w:bCs/>
              </w:rPr>
              <w:t xml:space="preserve"> (</w:t>
            </w:r>
            <w:proofErr w:type="spellStart"/>
            <w:r>
              <w:rPr>
                <w:b/>
                <w:bCs/>
                <w:i/>
                <w:iCs/>
              </w:rPr>
              <w:t>key</w:t>
            </w:r>
            <w:proofErr w:type="spellEnd"/>
            <w:r>
              <w:rPr>
                <w:b/>
                <w:bCs/>
                <w:i/>
                <w:iCs/>
              </w:rPr>
              <w:t xml:space="preserve"> </w:t>
            </w:r>
            <w:proofErr w:type="spellStart"/>
            <w:r>
              <w:rPr>
                <w:b/>
                <w:bCs/>
                <w:i/>
                <w:iCs/>
              </w:rPr>
              <w:t>operational</w:t>
            </w:r>
            <w:proofErr w:type="spellEnd"/>
            <w:r>
              <w:rPr>
                <w:b/>
                <w:bCs/>
              </w:rPr>
              <w:t>)</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62B6EA1" w14:textId="77777777" w:rsidR="006115E8" w:rsidRDefault="00000000">
            <w:pPr>
              <w:spacing w:after="40" w:line="252" w:lineRule="exact"/>
            </w:pPr>
            <w:r>
              <w:t>Alta / menor</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B3FF31A" w14:textId="77777777" w:rsidR="006115E8" w:rsidRDefault="00000000">
            <w:pPr>
              <w:spacing w:after="40" w:line="252" w:lineRule="exact"/>
            </w:pPr>
            <w:r>
              <w:t>Imprescindibles para el funcionamiento diario. Se gestionan buscando fiabilidad, calidad y continuidad.</w:t>
            </w:r>
          </w:p>
        </w:tc>
      </w:tr>
      <w:tr w:rsidR="006115E8" w14:paraId="7FEACE4E"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24F90C8" w14:textId="77777777" w:rsidR="006115E8" w:rsidRDefault="00000000">
            <w:pPr>
              <w:spacing w:after="40" w:line="252" w:lineRule="exact"/>
            </w:pPr>
            <w:r>
              <w:rPr>
                <w:b/>
                <w:bCs/>
              </w:rPr>
              <w:t>De alto potencial (</w:t>
            </w:r>
            <w:proofErr w:type="spellStart"/>
            <w:r>
              <w:rPr>
                <w:b/>
                <w:bCs/>
                <w:i/>
                <w:iCs/>
              </w:rPr>
              <w:t>high</w:t>
            </w:r>
            <w:proofErr w:type="spellEnd"/>
            <w:r>
              <w:rPr>
                <w:b/>
                <w:bCs/>
                <w:i/>
                <w:iCs/>
              </w:rPr>
              <w:t xml:space="preserve"> </w:t>
            </w:r>
            <w:proofErr w:type="spellStart"/>
            <w:r>
              <w:rPr>
                <w:b/>
                <w:bCs/>
                <w:i/>
                <w:iCs/>
              </w:rPr>
              <w:t>potential</w:t>
            </w:r>
            <w:proofErr w:type="spellEnd"/>
            <w:r>
              <w:rPr>
                <w:b/>
                <w:bCs/>
              </w:rPr>
              <w: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17224BF" w14:textId="77777777" w:rsidR="006115E8" w:rsidRDefault="00000000">
            <w:pPr>
              <w:spacing w:after="40" w:line="252" w:lineRule="exact"/>
            </w:pPr>
            <w:r>
              <w:t>Baja / potencialmente alta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2F86FEE" w14:textId="77777777" w:rsidR="006115E8" w:rsidRDefault="00000000">
            <w:pPr>
              <w:spacing w:after="40" w:line="252" w:lineRule="exact"/>
            </w:pPr>
            <w:r>
              <w:t>Innovadoras o en fase de prueba. Se gestionan con experimentación controlada (pilotos, pruebas de concepto).</w:t>
            </w:r>
          </w:p>
        </w:tc>
      </w:tr>
      <w:tr w:rsidR="006115E8" w14:paraId="14F8CEF0"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DF98629" w14:textId="77777777" w:rsidR="006115E8" w:rsidRDefault="00000000">
            <w:pPr>
              <w:spacing w:after="40" w:line="252" w:lineRule="exact"/>
            </w:pPr>
            <w:r>
              <w:rPr>
                <w:b/>
                <w:bCs/>
              </w:rPr>
              <w:t>De soporte</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89CCE9B" w14:textId="77777777" w:rsidR="006115E8" w:rsidRDefault="00000000">
            <w:pPr>
              <w:spacing w:after="40" w:line="252" w:lineRule="exact"/>
            </w:pPr>
            <w:r>
              <w:t>Baja / baja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2AEBF96" w14:textId="77777777" w:rsidR="006115E8" w:rsidRDefault="00000000">
            <w:pPr>
              <w:spacing w:after="40" w:line="252" w:lineRule="exact"/>
            </w:pPr>
            <w:proofErr w:type="gramStart"/>
            <w:r>
              <w:t>Útiles</w:t>
            </w:r>
            <w:proofErr w:type="gramEnd"/>
            <w:r>
              <w:t xml:space="preserve"> pero no diferenciales. Se gestionan buscando eficiencia y bajo coste (soluciones estándar).</w:t>
            </w:r>
          </w:p>
        </w:tc>
      </w:tr>
    </w:tbl>
    <w:p w14:paraId="282780D1" w14:textId="77777777" w:rsidR="006115E8" w:rsidRDefault="006115E8">
      <w:pPr>
        <w:spacing w:after="120"/>
      </w:pPr>
    </w:p>
    <w:p w14:paraId="0E858B2D" w14:textId="77777777" w:rsidR="006115E8" w:rsidRDefault="00000000">
      <w:pPr>
        <w:spacing w:after="120" w:line="276" w:lineRule="exact"/>
        <w:jc w:val="both"/>
      </w:pPr>
      <w:r>
        <w:rPr>
          <w:i/>
          <w:iCs/>
        </w:rPr>
        <w:t>Ejemplo hipotético</w:t>
      </w:r>
      <w:r>
        <w:t>: en un servicio de salud la historia clínica electrónica sería una aplicación operativa clave (y estratégica según su evolución), una plataforma de analítica con inteligencia artificial en pruebas sería de alto potencial y una herramienta de gestión de encuestas internas sería de soporte.</w:t>
      </w:r>
    </w:p>
    <w:p w14:paraId="3438E822" w14:textId="77777777" w:rsidR="006115E8" w:rsidRDefault="00000000">
      <w:pPr>
        <w:pStyle w:val="Ttulo3"/>
      </w:pPr>
      <w:r>
        <w:t>3.5.2. Modelo TIME de Gartner</w:t>
      </w:r>
    </w:p>
    <w:p w14:paraId="062E2F54" w14:textId="77777777" w:rsidR="006115E8" w:rsidRDefault="00000000">
      <w:pPr>
        <w:spacing w:after="120" w:line="276" w:lineRule="exact"/>
        <w:jc w:val="both"/>
      </w:pPr>
      <w:r>
        <w:t xml:space="preserve">El modelo </w:t>
      </w:r>
      <w:r>
        <w:rPr>
          <w:b/>
          <w:bCs/>
        </w:rPr>
        <w:t>TIME</w:t>
      </w:r>
      <w:r>
        <w:t xml:space="preserve"> (siglas de </w:t>
      </w:r>
      <w:proofErr w:type="spellStart"/>
      <w:r>
        <w:rPr>
          <w:i/>
          <w:iCs/>
        </w:rPr>
        <w:t>Tolerate</w:t>
      </w:r>
      <w:proofErr w:type="spellEnd"/>
      <w:r>
        <w:rPr>
          <w:i/>
          <w:iCs/>
        </w:rPr>
        <w:t xml:space="preserve">, </w:t>
      </w:r>
      <w:proofErr w:type="spellStart"/>
      <w:r>
        <w:rPr>
          <w:i/>
          <w:iCs/>
        </w:rPr>
        <w:t>Invest</w:t>
      </w:r>
      <w:proofErr w:type="spellEnd"/>
      <w:r>
        <w:rPr>
          <w:i/>
          <w:iCs/>
        </w:rPr>
        <w:t xml:space="preserve">, </w:t>
      </w:r>
      <w:proofErr w:type="spellStart"/>
      <w:r>
        <w:rPr>
          <w:i/>
          <w:iCs/>
        </w:rPr>
        <w:t>Migrate</w:t>
      </w:r>
      <w:proofErr w:type="spellEnd"/>
      <w:r>
        <w:rPr>
          <w:i/>
          <w:iCs/>
        </w:rPr>
        <w:t xml:space="preserve">, </w:t>
      </w:r>
      <w:proofErr w:type="spellStart"/>
      <w:r>
        <w:rPr>
          <w:i/>
          <w:iCs/>
        </w:rPr>
        <w:t>Eliminate</w:t>
      </w:r>
      <w:proofErr w:type="spellEnd"/>
      <w:r>
        <w:t xml:space="preserve">), atribuido a la consultora </w:t>
      </w:r>
      <w:r>
        <w:rPr>
          <w:b/>
          <w:bCs/>
        </w:rPr>
        <w:t>Gartner</w:t>
      </w:r>
      <w:r>
        <w:t xml:space="preserve">, se usa para la racionalización de aplicaciones. Cruza dos ejes: </w:t>
      </w:r>
      <w:r>
        <w:rPr>
          <w:b/>
          <w:bCs/>
        </w:rPr>
        <w:t>adecuación funcional</w:t>
      </w:r>
      <w:r>
        <w:t xml:space="preserve"> o valor para el negocio y </w:t>
      </w:r>
      <w:r>
        <w:rPr>
          <w:b/>
          <w:bCs/>
        </w:rPr>
        <w:t>adecuación técnica</w:t>
      </w:r>
      <w:r>
        <w:t xml:space="preserve"> o calidad de la solución.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1"/>
        <w:gridCol w:w="1606"/>
        <w:gridCol w:w="1605"/>
        <w:gridCol w:w="4016"/>
      </w:tblGrid>
      <w:tr w:rsidR="006115E8" w14:paraId="0545EB16"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34DA6E3A" w14:textId="77777777" w:rsidR="006115E8" w:rsidRDefault="00000000">
            <w:pPr>
              <w:spacing w:after="40" w:line="252" w:lineRule="exact"/>
            </w:pPr>
            <w:r>
              <w:rPr>
                <w:b/>
                <w:bCs/>
                <w:color w:val="FFFFFF"/>
              </w:rPr>
              <w:t>Cuadrante</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Pr>
          <w:p w14:paraId="3AC37033" w14:textId="77777777" w:rsidR="006115E8" w:rsidRDefault="00000000">
            <w:pPr>
              <w:spacing w:after="40" w:line="252" w:lineRule="exact"/>
            </w:pPr>
            <w:r>
              <w:rPr>
                <w:b/>
                <w:bCs/>
                <w:color w:val="FFFFFF"/>
              </w:rPr>
              <w:t>Adecuación funcional</w:t>
            </w:r>
          </w:p>
        </w:tc>
        <w:tc>
          <w:tcPr>
            <w:tcW w:w="1605" w:type="dxa"/>
            <w:tcBorders>
              <w:top w:val="single" w:sz="4" w:space="0" w:color="BFBFBF"/>
              <w:left w:val="single" w:sz="4" w:space="0" w:color="BFBFBF"/>
              <w:bottom w:val="single" w:sz="4" w:space="0" w:color="BFBFBF"/>
              <w:right w:val="single" w:sz="4" w:space="0" w:color="BFBFBF"/>
            </w:tcBorders>
            <w:shd w:val="clear" w:color="auto" w:fill="1F4E79"/>
          </w:tcPr>
          <w:p w14:paraId="76B43927" w14:textId="77777777" w:rsidR="006115E8" w:rsidRDefault="00000000">
            <w:pPr>
              <w:spacing w:after="40" w:line="252" w:lineRule="exact"/>
            </w:pPr>
            <w:r>
              <w:rPr>
                <w:b/>
                <w:bCs/>
                <w:color w:val="FFFFFF"/>
              </w:rPr>
              <w:t>Adecuación técnica</w:t>
            </w:r>
          </w:p>
        </w:tc>
        <w:tc>
          <w:tcPr>
            <w:tcW w:w="4016" w:type="dxa"/>
            <w:tcBorders>
              <w:top w:val="single" w:sz="4" w:space="0" w:color="BFBFBF"/>
              <w:left w:val="single" w:sz="4" w:space="0" w:color="BFBFBF"/>
              <w:bottom w:val="single" w:sz="4" w:space="0" w:color="BFBFBF"/>
              <w:right w:val="single" w:sz="4" w:space="0" w:color="BFBFBF"/>
            </w:tcBorders>
            <w:shd w:val="clear" w:color="auto" w:fill="1F4E79"/>
          </w:tcPr>
          <w:p w14:paraId="7B018B32" w14:textId="77777777" w:rsidR="006115E8" w:rsidRDefault="00000000">
            <w:pPr>
              <w:spacing w:after="40" w:line="252" w:lineRule="exact"/>
            </w:pPr>
            <w:r>
              <w:rPr>
                <w:b/>
                <w:bCs/>
                <w:color w:val="FFFFFF"/>
              </w:rPr>
              <w:t>Decisión</w:t>
            </w:r>
          </w:p>
        </w:tc>
      </w:tr>
      <w:tr w:rsidR="006115E8" w14:paraId="3E459F3A"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6587073" w14:textId="77777777" w:rsidR="006115E8" w:rsidRDefault="00000000">
            <w:pPr>
              <w:spacing w:after="40" w:line="252" w:lineRule="exact"/>
            </w:pPr>
            <w:r>
              <w:rPr>
                <w:b/>
                <w:bCs/>
              </w:rPr>
              <w:t>T – Tolerar (</w:t>
            </w:r>
            <w:proofErr w:type="spellStart"/>
            <w:r>
              <w:rPr>
                <w:b/>
                <w:bCs/>
                <w:i/>
                <w:iCs/>
              </w:rPr>
              <w:t>Tolerate</w:t>
            </w:r>
            <w:proofErr w:type="spellEnd"/>
            <w:r>
              <w:rPr>
                <w:b/>
                <w:bCs/>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9DED43A" w14:textId="77777777" w:rsidR="006115E8" w:rsidRDefault="00000000">
            <w:pPr>
              <w:spacing w:after="40" w:line="252" w:lineRule="exact"/>
            </w:pPr>
            <w:r>
              <w:t>Baja</w:t>
            </w:r>
          </w:p>
        </w:tc>
        <w:tc>
          <w:tcPr>
            <w:tcW w:w="16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48096DB" w14:textId="77777777" w:rsidR="006115E8" w:rsidRDefault="00000000">
            <w:pPr>
              <w:spacing w:after="40" w:line="252" w:lineRule="exact"/>
            </w:pPr>
            <w:r>
              <w:t>Alta</w:t>
            </w:r>
          </w:p>
        </w:tc>
        <w:tc>
          <w:tcPr>
            <w:tcW w:w="401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428049B" w14:textId="77777777" w:rsidR="006115E8" w:rsidRDefault="00000000">
            <w:pPr>
              <w:spacing w:after="40" w:line="252" w:lineRule="exact"/>
            </w:pPr>
            <w:r>
              <w:t xml:space="preserve">Mantener sin invertir: funciona bien </w:t>
            </w:r>
            <w:proofErr w:type="gramStart"/>
            <w:r>
              <w:t>técnicamente</w:t>
            </w:r>
            <w:proofErr w:type="gramEnd"/>
            <w:r>
              <w:t xml:space="preserve"> pero aporta poco; sustituirlo no compensa.</w:t>
            </w:r>
          </w:p>
        </w:tc>
      </w:tr>
      <w:tr w:rsidR="006115E8" w14:paraId="65343EBC"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FA43B9" w14:textId="77777777" w:rsidR="006115E8" w:rsidRDefault="00000000">
            <w:pPr>
              <w:spacing w:after="40" w:line="252" w:lineRule="exact"/>
            </w:pPr>
            <w:r>
              <w:rPr>
                <w:b/>
                <w:bCs/>
              </w:rPr>
              <w:t>I – Invertir (</w:t>
            </w:r>
            <w:proofErr w:type="spellStart"/>
            <w:r>
              <w:rPr>
                <w:b/>
                <w:bCs/>
                <w:i/>
                <w:iCs/>
              </w:rPr>
              <w:t>Invest</w:t>
            </w:r>
            <w:proofErr w:type="spellEnd"/>
            <w:r>
              <w:rPr>
                <w:b/>
                <w:bCs/>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04C6E8" w14:textId="77777777" w:rsidR="006115E8" w:rsidRDefault="00000000">
            <w:pPr>
              <w:spacing w:after="40" w:line="252" w:lineRule="exact"/>
            </w:pPr>
            <w:r>
              <w:t>Alta</w:t>
            </w:r>
          </w:p>
        </w:tc>
        <w:tc>
          <w:tcPr>
            <w:tcW w:w="16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54F7CAF" w14:textId="77777777" w:rsidR="006115E8" w:rsidRDefault="00000000">
            <w:pPr>
              <w:spacing w:after="40" w:line="252" w:lineRule="exact"/>
            </w:pPr>
            <w:r>
              <w:t>Alta</w:t>
            </w:r>
          </w:p>
        </w:tc>
        <w:tc>
          <w:tcPr>
            <w:tcW w:w="401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56F2D94" w14:textId="77777777" w:rsidR="006115E8" w:rsidRDefault="00000000">
            <w:pPr>
              <w:spacing w:after="40" w:line="252" w:lineRule="exact"/>
            </w:pPr>
            <w:r>
              <w:t>Invertir y evolucionar: aporta valor y es sólido.</w:t>
            </w:r>
          </w:p>
        </w:tc>
      </w:tr>
      <w:tr w:rsidR="006115E8" w14:paraId="359716CA"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057A670" w14:textId="77777777" w:rsidR="006115E8" w:rsidRDefault="00000000">
            <w:pPr>
              <w:spacing w:after="40" w:line="252" w:lineRule="exact"/>
            </w:pPr>
            <w:r>
              <w:rPr>
                <w:b/>
                <w:bCs/>
              </w:rPr>
              <w:t>M – Migrar (</w:t>
            </w:r>
            <w:proofErr w:type="spellStart"/>
            <w:r>
              <w:rPr>
                <w:b/>
                <w:bCs/>
                <w:i/>
                <w:iCs/>
              </w:rPr>
              <w:t>Migrate</w:t>
            </w:r>
            <w:proofErr w:type="spellEnd"/>
            <w:r>
              <w:rPr>
                <w:b/>
                <w:bCs/>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D98DEFE" w14:textId="77777777" w:rsidR="006115E8" w:rsidRDefault="00000000">
            <w:pPr>
              <w:spacing w:after="40" w:line="252" w:lineRule="exact"/>
            </w:pPr>
            <w:r>
              <w:t>Alta</w:t>
            </w:r>
          </w:p>
        </w:tc>
        <w:tc>
          <w:tcPr>
            <w:tcW w:w="16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AF9AFA" w14:textId="77777777" w:rsidR="006115E8" w:rsidRDefault="00000000">
            <w:pPr>
              <w:spacing w:after="40" w:line="252" w:lineRule="exact"/>
            </w:pPr>
            <w:r>
              <w:t>Baja</w:t>
            </w:r>
          </w:p>
        </w:tc>
        <w:tc>
          <w:tcPr>
            <w:tcW w:w="401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7D94775" w14:textId="77777777" w:rsidR="006115E8" w:rsidRDefault="00000000">
            <w:pPr>
              <w:spacing w:after="40" w:line="252" w:lineRule="exact"/>
            </w:pPr>
            <w:r>
              <w:t xml:space="preserve">Migrar o modernizar: aporta </w:t>
            </w:r>
            <w:proofErr w:type="gramStart"/>
            <w:r>
              <w:t>valor</w:t>
            </w:r>
            <w:proofErr w:type="gramEnd"/>
            <w:r>
              <w:t xml:space="preserve"> pero su tecnología es deficiente.</w:t>
            </w:r>
          </w:p>
        </w:tc>
      </w:tr>
      <w:tr w:rsidR="006115E8" w14:paraId="0B58CBCF"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0522192" w14:textId="77777777" w:rsidR="006115E8" w:rsidRDefault="00000000">
            <w:pPr>
              <w:spacing w:after="40" w:line="252" w:lineRule="exact"/>
            </w:pPr>
            <w:r>
              <w:rPr>
                <w:b/>
                <w:bCs/>
              </w:rPr>
              <w:t>E – Eliminar (</w:t>
            </w:r>
            <w:proofErr w:type="spellStart"/>
            <w:r>
              <w:rPr>
                <w:b/>
                <w:bCs/>
                <w:i/>
                <w:iCs/>
              </w:rPr>
              <w:t>Eliminate</w:t>
            </w:r>
            <w:proofErr w:type="spellEnd"/>
            <w:r>
              <w:rPr>
                <w:b/>
                <w:bCs/>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9DE9DE0" w14:textId="77777777" w:rsidR="006115E8" w:rsidRDefault="00000000">
            <w:pPr>
              <w:spacing w:after="40" w:line="252" w:lineRule="exact"/>
            </w:pPr>
            <w:r>
              <w:t>Baja</w:t>
            </w:r>
          </w:p>
        </w:tc>
        <w:tc>
          <w:tcPr>
            <w:tcW w:w="16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C5B914A" w14:textId="77777777" w:rsidR="006115E8" w:rsidRDefault="00000000">
            <w:pPr>
              <w:spacing w:after="40" w:line="252" w:lineRule="exact"/>
            </w:pPr>
            <w:r>
              <w:t>Baja</w:t>
            </w:r>
          </w:p>
        </w:tc>
        <w:tc>
          <w:tcPr>
            <w:tcW w:w="401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FE18FDB" w14:textId="77777777" w:rsidR="006115E8" w:rsidRDefault="00000000">
            <w:pPr>
              <w:spacing w:after="40" w:line="252" w:lineRule="exact"/>
            </w:pPr>
            <w:r>
              <w:t>Retirar: ni aporta valor ni es técnicamente adecuado.</w:t>
            </w:r>
          </w:p>
        </w:tc>
      </w:tr>
    </w:tbl>
    <w:p w14:paraId="688F726E"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4F32CBC9" w14:textId="77777777">
        <w:tc>
          <w:tcPr>
            <w:tcW w:w="9638" w:type="dxa"/>
            <w:tcBorders>
              <w:top w:val="single" w:sz="4" w:space="0" w:color="FFF2CC"/>
              <w:left w:val="single" w:sz="24" w:space="0" w:color="2E75B6"/>
              <w:bottom w:val="single" w:sz="4" w:space="0" w:color="FFF2CC"/>
              <w:right w:val="single" w:sz="4" w:space="0" w:color="FFF2CC"/>
            </w:tcBorders>
            <w:shd w:val="clear" w:color="auto" w:fill="FFF2CC"/>
          </w:tcPr>
          <w:p w14:paraId="6225C292" w14:textId="77777777" w:rsidR="006115E8" w:rsidRDefault="00000000">
            <w:pPr>
              <w:keepNext/>
              <w:spacing w:after="80"/>
            </w:pPr>
            <w:r>
              <w:rPr>
                <w:b/>
                <w:bCs/>
                <w:color w:val="1F4E79"/>
              </w:rPr>
              <w:lastRenderedPageBreak/>
              <w:t>Trampa frecuente</w:t>
            </w:r>
          </w:p>
          <w:p w14:paraId="5DA6485C" w14:textId="77777777" w:rsidR="006115E8" w:rsidRDefault="00000000">
            <w:pPr>
              <w:spacing w:after="60"/>
              <w:jc w:val="both"/>
            </w:pPr>
            <w:r>
              <w:t xml:space="preserve">En TIME, </w:t>
            </w:r>
            <w:r>
              <w:rPr>
                <w:b/>
                <w:bCs/>
              </w:rPr>
              <w:t>«Migrar»</w:t>
            </w:r>
            <w:r>
              <w:t xml:space="preserve"> corresponde a </w:t>
            </w:r>
            <w:r>
              <w:rPr>
                <w:b/>
                <w:bCs/>
              </w:rPr>
              <w:t>alto valor funcional y baja calidad técnica</w:t>
            </w:r>
            <w:r>
              <w:t xml:space="preserve">; </w:t>
            </w:r>
            <w:r>
              <w:rPr>
                <w:b/>
                <w:bCs/>
              </w:rPr>
              <w:t>«Tolerar»</w:t>
            </w:r>
            <w:r>
              <w:t xml:space="preserve"> a </w:t>
            </w:r>
            <w:r>
              <w:rPr>
                <w:b/>
                <w:bCs/>
              </w:rPr>
              <w:t>baja aportación funcional y buena calidad técnica</w:t>
            </w:r>
            <w:r>
              <w:t xml:space="preserve">. Es fácil intercambiarlos. Regla: se </w:t>
            </w:r>
            <w:r>
              <w:rPr>
                <w:b/>
                <w:bCs/>
              </w:rPr>
              <w:t>invierte</w:t>
            </w:r>
            <w:r>
              <w:t xml:space="preserve"> en lo que vale y está bien; se </w:t>
            </w:r>
            <w:r>
              <w:rPr>
                <w:b/>
                <w:bCs/>
              </w:rPr>
              <w:t>migra</w:t>
            </w:r>
            <w:r>
              <w:t xml:space="preserve"> lo que </w:t>
            </w:r>
            <w:proofErr w:type="gramStart"/>
            <w:r>
              <w:t>vale</w:t>
            </w:r>
            <w:proofErr w:type="gramEnd"/>
            <w:r>
              <w:t xml:space="preserve"> pero está mal; se </w:t>
            </w:r>
            <w:r>
              <w:rPr>
                <w:b/>
                <w:bCs/>
              </w:rPr>
              <w:t>tolera</w:t>
            </w:r>
            <w:r>
              <w:t xml:space="preserve"> lo que está bien pero vale poco; se </w:t>
            </w:r>
            <w:r>
              <w:rPr>
                <w:b/>
                <w:bCs/>
              </w:rPr>
              <w:t>elimina</w:t>
            </w:r>
            <w:r>
              <w:t xml:space="preserve"> lo que ni vale ni está bien.</w:t>
            </w:r>
          </w:p>
        </w:tc>
      </w:tr>
    </w:tbl>
    <w:p w14:paraId="6AC0BA1B" w14:textId="77777777" w:rsidR="006115E8" w:rsidRDefault="006115E8">
      <w:pPr>
        <w:spacing w:after="120"/>
      </w:pPr>
    </w:p>
    <w:p w14:paraId="7EB080B6" w14:textId="77777777" w:rsidR="006115E8" w:rsidRDefault="00000000">
      <w:pPr>
        <w:pStyle w:val="Ttulo2"/>
      </w:pPr>
      <w:bookmarkStart w:id="14" w:name="__RefHeading___Toc3011_3432552279"/>
      <w:bookmarkEnd w:id="14"/>
      <w:r>
        <w:t>3.6. Marcos de referencia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0"/>
        <w:gridCol w:w="2409"/>
        <w:gridCol w:w="4819"/>
      </w:tblGrid>
      <w:tr w:rsidR="006115E8" w14:paraId="7695FCC2"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5446BD54" w14:textId="77777777" w:rsidR="006115E8" w:rsidRDefault="00000000">
            <w:pPr>
              <w:spacing w:after="40" w:line="252" w:lineRule="exact"/>
            </w:pPr>
            <w:r>
              <w:rPr>
                <w:b/>
                <w:bCs/>
                <w:color w:val="FFFFFF"/>
              </w:rPr>
              <w:t>Marco</w:t>
            </w:r>
          </w:p>
        </w:tc>
        <w:tc>
          <w:tcPr>
            <w:tcW w:w="2409" w:type="dxa"/>
            <w:tcBorders>
              <w:top w:val="single" w:sz="4" w:space="0" w:color="BFBFBF"/>
              <w:left w:val="single" w:sz="4" w:space="0" w:color="BFBFBF"/>
              <w:bottom w:val="single" w:sz="4" w:space="0" w:color="BFBFBF"/>
              <w:right w:val="single" w:sz="4" w:space="0" w:color="BFBFBF"/>
            </w:tcBorders>
            <w:shd w:val="clear" w:color="auto" w:fill="1F4E79"/>
          </w:tcPr>
          <w:p w14:paraId="38DA190E" w14:textId="77777777" w:rsidR="006115E8" w:rsidRDefault="00000000">
            <w:pPr>
              <w:spacing w:after="40" w:line="252" w:lineRule="exact"/>
            </w:pPr>
            <w:r>
              <w:rPr>
                <w:b/>
                <w:bCs/>
                <w:color w:val="FFFFFF"/>
              </w:rPr>
              <w:t>Origen</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22000A40" w14:textId="77777777" w:rsidR="006115E8" w:rsidRDefault="00000000">
            <w:pPr>
              <w:spacing w:after="40" w:line="252" w:lineRule="exact"/>
            </w:pPr>
            <w:r>
              <w:rPr>
                <w:b/>
                <w:bCs/>
                <w:color w:val="FFFFFF"/>
              </w:rPr>
              <w:t>Aportación a la gestión del porfolio</w:t>
            </w:r>
          </w:p>
        </w:tc>
      </w:tr>
      <w:tr w:rsidR="006115E8" w14:paraId="31B05163"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30E9190" w14:textId="77777777" w:rsidR="006115E8" w:rsidRDefault="00000000">
            <w:pPr>
              <w:spacing w:after="40" w:line="252" w:lineRule="exact"/>
            </w:pPr>
            <w:proofErr w:type="spellStart"/>
            <w:r>
              <w:rPr>
                <w:b/>
                <w:bCs/>
                <w:i/>
                <w:iCs/>
              </w:rPr>
              <w:t>The</w:t>
            </w:r>
            <w:proofErr w:type="spellEnd"/>
            <w:r>
              <w:rPr>
                <w:b/>
                <w:bCs/>
                <w:i/>
                <w:iCs/>
              </w:rPr>
              <w:t xml:space="preserve"> Standard </w:t>
            </w:r>
            <w:proofErr w:type="spellStart"/>
            <w:r>
              <w:rPr>
                <w:b/>
                <w:bCs/>
                <w:i/>
                <w:iCs/>
              </w:rPr>
              <w:t>for</w:t>
            </w:r>
            <w:proofErr w:type="spellEnd"/>
            <w:r>
              <w:rPr>
                <w:b/>
                <w:bCs/>
                <w:i/>
                <w:iCs/>
              </w:rPr>
              <w:t xml:space="preserve"> </w:t>
            </w:r>
            <w:proofErr w:type="gramStart"/>
            <w:r>
              <w:rPr>
                <w:b/>
                <w:bCs/>
                <w:i/>
                <w:iCs/>
              </w:rPr>
              <w:t>Portfolio</w:t>
            </w:r>
            <w:proofErr w:type="gramEnd"/>
            <w:r>
              <w:rPr>
                <w:b/>
                <w:bCs/>
                <w:i/>
                <w:iCs/>
              </w:rPr>
              <w:t xml:space="preserve"> Management</w:t>
            </w:r>
            <w:r>
              <w:rPr>
                <w:b/>
                <w:bCs/>
              </w:rPr>
              <w:t xml:space="preserve"> (4.ª ed., 2017)</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0F34185" w14:textId="77777777" w:rsidR="006115E8" w:rsidRDefault="00000000">
            <w:pPr>
              <w:spacing w:after="40" w:line="252" w:lineRule="exact"/>
            </w:pPr>
            <w:r>
              <w:t xml:space="preserve">PMI (Project Management </w:t>
            </w:r>
            <w:proofErr w:type="spellStart"/>
            <w:r>
              <w:t>Institute</w:t>
            </w:r>
            <w:proofErr w:type="spellEnd"/>
            <w:r>
              <w: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F2536B3" w14:textId="77777777" w:rsidR="006115E8" w:rsidRDefault="00000000">
            <w:pPr>
              <w:spacing w:after="40" w:line="252" w:lineRule="exact"/>
            </w:pPr>
            <w:r>
              <w:t>Ciclo de vida del porfolio y dominios de gestión: gestión estratégica, gobierno, gestión de capacidad y capacidades, implicación de interesados, gestión del valor y gestión del riesgo del porfolio.</w:t>
            </w:r>
          </w:p>
        </w:tc>
      </w:tr>
      <w:tr w:rsidR="006115E8" w14:paraId="7AC9F10A"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2F0D11" w14:textId="77777777" w:rsidR="006115E8" w:rsidRDefault="00000000">
            <w:pPr>
              <w:spacing w:after="40" w:line="252" w:lineRule="exact"/>
            </w:pPr>
            <w:r>
              <w:rPr>
                <w:b/>
                <w:bCs/>
              </w:rPr>
              <w:t>ISO 21504:2022</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C1537AB" w14:textId="77777777" w:rsidR="006115E8" w:rsidRDefault="00000000">
            <w:pPr>
              <w:spacing w:after="40" w:line="252" w:lineRule="exact"/>
            </w:pPr>
            <w:r>
              <w:t>ISO (2.ª edición, febrero de 2022; sustituye a la ISO 21504:2015)</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5056394" w14:textId="77777777" w:rsidR="006115E8" w:rsidRDefault="00000000">
            <w:pPr>
              <w:spacing w:after="40" w:line="252" w:lineRule="exact"/>
            </w:pPr>
            <w:r>
              <w:t>Guía sobre los principios de la gestión del porfolio de proyectos y programas, aplicable a organizaciones de cualquier tipo y tamaño. Excluye los porfolios financieros.</w:t>
            </w:r>
          </w:p>
        </w:tc>
      </w:tr>
      <w:tr w:rsidR="006115E8" w14:paraId="0C1BAC59"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0310964" w14:textId="77777777" w:rsidR="006115E8" w:rsidRDefault="00000000">
            <w:pPr>
              <w:spacing w:after="40" w:line="252" w:lineRule="exact"/>
            </w:pPr>
            <w:proofErr w:type="spellStart"/>
            <w:r>
              <w:rPr>
                <w:b/>
                <w:bCs/>
              </w:rPr>
              <w:t>MoP</w:t>
            </w:r>
            <w:proofErr w:type="spellEnd"/>
            <w:r>
              <w:rPr>
                <w:b/>
                <w:bCs/>
              </w:rPr>
              <w:t xml:space="preserve"> (</w:t>
            </w:r>
            <w:r>
              <w:rPr>
                <w:b/>
                <w:bCs/>
                <w:i/>
                <w:iCs/>
              </w:rPr>
              <w:t xml:space="preserve">Management </w:t>
            </w:r>
            <w:proofErr w:type="spellStart"/>
            <w:r>
              <w:rPr>
                <w:b/>
                <w:bCs/>
                <w:i/>
                <w:iCs/>
              </w:rPr>
              <w:t>of</w:t>
            </w:r>
            <w:proofErr w:type="spellEnd"/>
            <w:r>
              <w:rPr>
                <w:b/>
                <w:bCs/>
                <w:i/>
                <w:iCs/>
              </w:rPr>
              <w:t xml:space="preserve"> </w:t>
            </w:r>
            <w:proofErr w:type="gramStart"/>
            <w:r>
              <w:rPr>
                <w:b/>
                <w:bCs/>
                <w:i/>
                <w:iCs/>
              </w:rPr>
              <w:t>Portfolios</w:t>
            </w:r>
            <w:proofErr w:type="gramEnd"/>
            <w:r>
              <w:rPr>
                <w:b/>
                <w:bCs/>
              </w:rPr>
              <w: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4420570" w14:textId="77777777" w:rsidR="006115E8" w:rsidRDefault="00000000">
            <w:pPr>
              <w:spacing w:after="40" w:line="252" w:lineRule="exact"/>
            </w:pPr>
            <w:r>
              <w:t>AXELOS (familia PRINCE2, MSP)</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3D777CC" w14:textId="77777777" w:rsidR="006115E8" w:rsidRDefault="00000000">
            <w:pPr>
              <w:spacing w:after="40" w:line="252" w:lineRule="exact"/>
            </w:pPr>
            <w:r>
              <w:t>5 principios; ciclo de definición (entender, categorizar, priorizar, equilibrar, planificar) y ciclo de entrega con 7 prácticas: implicación de interesados, gobierno organizativo, gestión de recursos, gestión de riesgos, gestión financiera, gestión de beneficios y control de gestión.</w:t>
            </w:r>
          </w:p>
        </w:tc>
      </w:tr>
      <w:tr w:rsidR="006115E8" w14:paraId="202FF2A8"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CAF80A4" w14:textId="77777777" w:rsidR="006115E8" w:rsidRDefault="00000000">
            <w:pPr>
              <w:spacing w:after="40" w:line="252" w:lineRule="exact"/>
            </w:pPr>
            <w:r>
              <w:rPr>
                <w:b/>
                <w:bCs/>
              </w:rPr>
              <w:t>COBIT 2019</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3E6D0CC" w14:textId="77777777" w:rsidR="006115E8" w:rsidRDefault="00000000">
            <w:pPr>
              <w:spacing w:after="40" w:line="252" w:lineRule="exact"/>
            </w:pPr>
            <w:r>
              <w:t>ISACA</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8E4E4F3" w14:textId="77777777" w:rsidR="006115E8" w:rsidRDefault="00000000">
            <w:pPr>
              <w:spacing w:after="40" w:line="252" w:lineRule="exact"/>
            </w:pPr>
            <w:r>
              <w:t xml:space="preserve">Objetivo de gestión </w:t>
            </w:r>
            <w:r>
              <w:rPr>
                <w:b/>
                <w:bCs/>
              </w:rPr>
              <w:t>APO05 «</w:t>
            </w:r>
            <w:proofErr w:type="spellStart"/>
            <w:r>
              <w:rPr>
                <w:b/>
                <w:bCs/>
              </w:rPr>
              <w:t>Managed</w:t>
            </w:r>
            <w:proofErr w:type="spellEnd"/>
            <w:r>
              <w:rPr>
                <w:b/>
                <w:bCs/>
              </w:rPr>
              <w:t xml:space="preserve"> </w:t>
            </w:r>
            <w:proofErr w:type="gramStart"/>
            <w:r>
              <w:rPr>
                <w:b/>
                <w:bCs/>
              </w:rPr>
              <w:t>Portfolio</w:t>
            </w:r>
            <w:proofErr w:type="gramEnd"/>
            <w:r>
              <w:rPr>
                <w:b/>
                <w:bCs/>
              </w:rPr>
              <w:t>»</w:t>
            </w:r>
            <w:r>
              <w:t xml:space="preserve"> (gestión del porfolio), relacionado con EDM02 (asegurar la entrega de beneficios), APO03 (arquitectura empresarial), APO06 (presupuesto y costes) y BAI01 (programas).</w:t>
            </w:r>
          </w:p>
        </w:tc>
      </w:tr>
      <w:tr w:rsidR="006115E8" w14:paraId="31E76CB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A7CC93B" w14:textId="77777777" w:rsidR="006115E8" w:rsidRDefault="00000000">
            <w:pPr>
              <w:spacing w:after="40" w:line="252" w:lineRule="exact"/>
            </w:pPr>
            <w:r>
              <w:rPr>
                <w:b/>
                <w:bCs/>
              </w:rPr>
              <w:t>ITIL</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040D119" w14:textId="77777777" w:rsidR="006115E8" w:rsidRDefault="00000000">
            <w:pPr>
              <w:spacing w:after="40" w:line="252" w:lineRule="exact"/>
            </w:pPr>
            <w:r>
              <w:t>AXELOS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1A27ECD" w14:textId="77777777" w:rsidR="006115E8" w:rsidRDefault="00000000">
            <w:pPr>
              <w:spacing w:after="40" w:line="252" w:lineRule="exact"/>
            </w:pPr>
            <w:r>
              <w:t>Porfolio de servicios: cartera en preparación, catálogo de servicios y servicios retirados (Tema 36). ITIL 4 incluye la práctica de gestión del porfolio.</w:t>
            </w:r>
          </w:p>
        </w:tc>
      </w:tr>
      <w:tr w:rsidR="006115E8" w14:paraId="2FA06C6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641A390" w14:textId="77777777" w:rsidR="006115E8" w:rsidRDefault="00000000">
            <w:pPr>
              <w:spacing w:after="40" w:line="252" w:lineRule="exact"/>
            </w:pPr>
            <w:r>
              <w:rPr>
                <w:b/>
                <w:bCs/>
              </w:rPr>
              <w:t>TOGAF</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F2C75F2" w14:textId="77777777" w:rsidR="006115E8" w:rsidRDefault="00000000">
            <w:pPr>
              <w:spacing w:after="40" w:line="252" w:lineRule="exact"/>
            </w:pPr>
            <w:proofErr w:type="spellStart"/>
            <w:r>
              <w:t>The</w:t>
            </w:r>
            <w:proofErr w:type="spellEnd"/>
            <w:r>
              <w:t xml:space="preserve"> Open </w:t>
            </w:r>
            <w:proofErr w:type="spellStart"/>
            <w:r>
              <w:t>Group</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7B5AC51" w14:textId="77777777" w:rsidR="006115E8" w:rsidRDefault="00000000">
            <w:pPr>
              <w:spacing w:after="40" w:line="252" w:lineRule="exact"/>
            </w:pPr>
            <w:r>
              <w:t>Arquitectura empresarial: base del mapa de soluciones, hojas de ruta de arquitectura y análisis de brechas (</w:t>
            </w:r>
            <w:r>
              <w:rPr>
                <w:i/>
                <w:iCs/>
              </w:rPr>
              <w:t xml:space="preserve">gap </w:t>
            </w:r>
            <w:proofErr w:type="spellStart"/>
            <w:r>
              <w:rPr>
                <w:i/>
                <w:iCs/>
              </w:rPr>
              <w:t>analysis</w:t>
            </w:r>
            <w:proofErr w:type="spellEnd"/>
            <w:r>
              <w:t>). Véase el apartado 4.</w:t>
            </w:r>
          </w:p>
        </w:tc>
      </w:tr>
    </w:tbl>
    <w:p w14:paraId="386A8D9F" w14:textId="77777777" w:rsidR="006115E8" w:rsidRDefault="006115E8">
      <w:pPr>
        <w:spacing w:after="120"/>
      </w:pPr>
    </w:p>
    <w:p w14:paraId="6AC7D211" w14:textId="77777777" w:rsidR="006115E8" w:rsidRDefault="00000000">
      <w:pPr>
        <w:spacing w:after="120" w:line="276" w:lineRule="exact"/>
        <w:jc w:val="both"/>
      </w:pPr>
      <w:r>
        <w:t xml:space="preserve">En </w:t>
      </w:r>
      <w:r>
        <w:rPr>
          <w:b/>
          <w:bCs/>
        </w:rPr>
        <w:t>COBIT 2019</w:t>
      </w:r>
      <w:r>
        <w:t xml:space="preserve">, el objetivo APO05 tiene como propósito ejecutar la dirección estratégica fijada para las inversiones, en línea con la visión de la arquitectura empresarial y la hoja de ruta de I&amp;T, considerando las distintas categorías de inversión y las restricciones de recursos y financiación. Sus prácticas de gestión son: </w:t>
      </w:r>
      <w:r>
        <w:rPr>
          <w:b/>
          <w:bCs/>
        </w:rPr>
        <w:t>APO05.01</w:t>
      </w:r>
      <w:r>
        <w:t xml:space="preserve"> determinar la disponibilidad y fuentes de fondos; </w:t>
      </w:r>
      <w:r>
        <w:rPr>
          <w:b/>
          <w:bCs/>
        </w:rPr>
        <w:t>APO05.02</w:t>
      </w:r>
      <w:r>
        <w:t xml:space="preserve"> evaluar y seleccionar los programas que se financian; </w:t>
      </w:r>
      <w:r>
        <w:rPr>
          <w:b/>
          <w:bCs/>
        </w:rPr>
        <w:t>APO05.03</w:t>
      </w:r>
      <w:r>
        <w:t xml:space="preserve"> supervisar, optimizar e informar sobre el rendimiento del porfolio de inversiones; </w:t>
      </w:r>
      <w:r>
        <w:rPr>
          <w:b/>
          <w:bCs/>
        </w:rPr>
        <w:t>APO05.04</w:t>
      </w:r>
      <w:r>
        <w:t xml:space="preserve"> mantener los porfolios; y </w:t>
      </w:r>
      <w:r>
        <w:rPr>
          <w:b/>
          <w:bCs/>
        </w:rPr>
        <w:t>APO05.05</w:t>
      </w:r>
      <w:r>
        <w:t xml:space="preserve"> gestionar la consecución de beneficios.</w:t>
      </w:r>
    </w:p>
    <w:p w14:paraId="0ED2D70E" w14:textId="77777777" w:rsidR="006115E8" w:rsidRDefault="00000000">
      <w:pPr>
        <w:pStyle w:val="Ttulo2"/>
      </w:pPr>
      <w:bookmarkStart w:id="15" w:name="__RefHeading___Toc3013_3432552279"/>
      <w:bookmarkEnd w:id="15"/>
      <w:r>
        <w:t>3.7. Gobernanza del porfolio</w:t>
      </w:r>
    </w:p>
    <w:p w14:paraId="4990F7BF" w14:textId="77777777" w:rsidR="006115E8" w:rsidRDefault="00000000">
      <w:pPr>
        <w:spacing w:after="120" w:line="276" w:lineRule="exact"/>
        <w:jc w:val="both"/>
      </w:pPr>
      <w:r>
        <w:t xml:space="preserve">La gestión del porfolio es una pieza del </w:t>
      </w:r>
      <w:r>
        <w:rPr>
          <w:b/>
          <w:bCs/>
        </w:rPr>
        <w:t>gobierno TIC</w:t>
      </w:r>
      <w:r>
        <w:t>: el órgano de gobierno fija la estrategia y los criterios, y la gestión los aplica. Los roles habituales son: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5EFDED35"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597D350C" w14:textId="77777777" w:rsidR="006115E8" w:rsidRDefault="00000000">
            <w:pPr>
              <w:spacing w:after="40" w:line="252" w:lineRule="exact"/>
            </w:pPr>
            <w:r>
              <w:rPr>
                <w:b/>
                <w:bCs/>
                <w:color w:val="FFFFFF"/>
              </w:rPr>
              <w:t>Rol</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33690552" w14:textId="77777777" w:rsidR="006115E8" w:rsidRDefault="00000000">
            <w:pPr>
              <w:spacing w:after="40" w:line="252" w:lineRule="exact"/>
            </w:pPr>
            <w:r>
              <w:rPr>
                <w:b/>
                <w:bCs/>
                <w:color w:val="FFFFFF"/>
              </w:rPr>
              <w:t>Función</w:t>
            </w:r>
          </w:p>
        </w:tc>
      </w:tr>
      <w:tr w:rsidR="006115E8" w14:paraId="7E70C6AB"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E8202F6" w14:textId="77777777" w:rsidR="006115E8" w:rsidRDefault="00000000">
            <w:pPr>
              <w:spacing w:after="40" w:line="252" w:lineRule="exact"/>
            </w:pPr>
            <w:r>
              <w:rPr>
                <w:b/>
                <w:bCs/>
              </w:rPr>
              <w:lastRenderedPageBreak/>
              <w:t>Órgano de gobierno o comité de dirección TIC</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CB8891B" w14:textId="77777777" w:rsidR="006115E8" w:rsidRDefault="00000000">
            <w:pPr>
              <w:spacing w:after="40" w:line="252" w:lineRule="exact"/>
            </w:pPr>
            <w:r>
              <w:t>Aprueba la estrategia, los criterios de priorización y las decisiones de inversión; arbitra conflictos.</w:t>
            </w:r>
          </w:p>
        </w:tc>
      </w:tr>
      <w:tr w:rsidR="006115E8" w14:paraId="024AB671"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78283AF" w14:textId="77777777" w:rsidR="006115E8" w:rsidRDefault="00000000">
            <w:pPr>
              <w:spacing w:after="40" w:line="252" w:lineRule="exact"/>
            </w:pPr>
            <w:r>
              <w:rPr>
                <w:b/>
                <w:bCs/>
              </w:rPr>
              <w:t>Patrocinador (</w:t>
            </w:r>
            <w:proofErr w:type="gramStart"/>
            <w:r>
              <w:rPr>
                <w:b/>
                <w:bCs/>
                <w:i/>
                <w:iCs/>
              </w:rPr>
              <w:t>sponsor</w:t>
            </w:r>
            <w:proofErr w:type="gramEnd"/>
            <w:r>
              <w:rPr>
                <w:b/>
                <w:bCs/>
              </w:rPr>
              <w:t>)</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502AA43" w14:textId="77777777" w:rsidR="006115E8" w:rsidRDefault="00000000">
            <w:pPr>
              <w:spacing w:after="40" w:line="252" w:lineRule="exact"/>
            </w:pPr>
            <w:r>
              <w:t>Directivo que respalda una iniciativa y responde de sus beneficios.</w:t>
            </w:r>
          </w:p>
        </w:tc>
      </w:tr>
      <w:tr w:rsidR="006115E8" w14:paraId="1F107D7F"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745C853" w14:textId="77777777" w:rsidR="006115E8" w:rsidRDefault="00000000">
            <w:pPr>
              <w:spacing w:after="40" w:line="252" w:lineRule="exact"/>
            </w:pPr>
            <w:r>
              <w:rPr>
                <w:b/>
                <w:bCs/>
              </w:rPr>
              <w:t>Gestor del porfolio</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B22BF45" w14:textId="77777777" w:rsidR="006115E8" w:rsidRDefault="00000000">
            <w:pPr>
              <w:spacing w:after="40" w:line="252" w:lineRule="exact"/>
            </w:pPr>
            <w:r>
              <w:t>Coordina el proceso, consolida la información y prepara las propuestas de decisión.</w:t>
            </w:r>
          </w:p>
        </w:tc>
      </w:tr>
      <w:tr w:rsidR="006115E8" w14:paraId="1082F5C2"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6AB27A5" w14:textId="77777777" w:rsidR="006115E8" w:rsidRDefault="00000000">
            <w:pPr>
              <w:spacing w:after="40" w:line="252" w:lineRule="exact"/>
            </w:pPr>
            <w:r>
              <w:rPr>
                <w:b/>
                <w:bCs/>
              </w:rPr>
              <w:t>Oficina de porfolio / PMO</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F1CD777" w14:textId="77777777" w:rsidR="006115E8" w:rsidRDefault="00000000">
            <w:pPr>
              <w:spacing w:after="40" w:line="252" w:lineRule="exact"/>
            </w:pPr>
            <w:r>
              <w:t>Da soporte metodológico, mantiene el inventario y los cuadros de mando, normaliza la información.</w:t>
            </w:r>
          </w:p>
        </w:tc>
      </w:tr>
      <w:tr w:rsidR="006115E8" w14:paraId="1AC6B7F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B1ABAF8" w14:textId="77777777" w:rsidR="006115E8" w:rsidRDefault="00000000">
            <w:pPr>
              <w:spacing w:after="40" w:line="252" w:lineRule="exact"/>
            </w:pPr>
            <w:r>
              <w:rPr>
                <w:b/>
                <w:bCs/>
              </w:rPr>
              <w:t>Responsable funcional (propietario de la aplicación)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B836502" w14:textId="77777777" w:rsidR="006115E8" w:rsidRDefault="00000000">
            <w:pPr>
              <w:spacing w:after="40" w:line="252" w:lineRule="exact"/>
            </w:pPr>
            <w:r>
              <w:t>Unidad de negocio que define necesidades, prioriza la evolución y valida los resultados.</w:t>
            </w:r>
          </w:p>
        </w:tc>
      </w:tr>
      <w:tr w:rsidR="006115E8" w14:paraId="3D2F83DE"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8B9DEC" w14:textId="77777777" w:rsidR="006115E8" w:rsidRDefault="00000000">
            <w:pPr>
              <w:spacing w:after="40" w:line="252" w:lineRule="exact"/>
            </w:pPr>
            <w:r>
              <w:rPr>
                <w:b/>
                <w:bCs/>
              </w:rPr>
              <w:t>Responsable técnico</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B364CDD" w14:textId="77777777" w:rsidR="006115E8" w:rsidRDefault="00000000">
            <w:pPr>
              <w:spacing w:after="40" w:line="252" w:lineRule="exact"/>
            </w:pPr>
            <w:r>
              <w:t>Garantiza el funcionamiento, la seguridad y la evolución técnica del sistema.</w:t>
            </w:r>
          </w:p>
        </w:tc>
      </w:tr>
    </w:tbl>
    <w:p w14:paraId="62E29D5C" w14:textId="77777777" w:rsidR="006115E8" w:rsidRDefault="006115E8">
      <w:pPr>
        <w:spacing w:after="120"/>
      </w:pPr>
    </w:p>
    <w:p w14:paraId="2ABBB7BA" w14:textId="77777777" w:rsidR="006115E8" w:rsidRDefault="00000000">
      <w:pPr>
        <w:spacing w:after="120" w:line="276" w:lineRule="exact"/>
        <w:jc w:val="both"/>
      </w:pPr>
      <w:r>
        <w:rPr>
          <w:b/>
          <w:bCs/>
        </w:rPr>
        <w:t>En el SAS</w:t>
      </w:r>
      <w:r>
        <w:t xml:space="preserve">, la planificación estratégica corresponde a la Consejería competente en salud a través de la ESDA 2030, y su desarrollo y ejecución en el ámbito del SAS a la Dirección General competente en salud digital y tecnologías del propio SAS (denominada, según la información recogida en el Tema 34, Dirección General de Salud Digital e Infraestructuras Tecnológicas). La ESDA se operativiza en </w:t>
      </w:r>
      <w:r>
        <w:rPr>
          <w:b/>
          <w:bCs/>
        </w:rPr>
        <w:t>seis programas digitales corporativos</w:t>
      </w:r>
      <w:r>
        <w:t xml:space="preserve"> que agrupan las iniciativas en marcha, lo que funciona en la práctica como una primera categorización del porfolio. Los órganos y su evolución se estudian en los Temas 27 y 34.</w:t>
      </w:r>
    </w:p>
    <w:p w14:paraId="7E842439" w14:textId="77777777" w:rsidR="006115E8" w:rsidRDefault="00000000">
      <w:pPr>
        <w:spacing w:after="120" w:line="276" w:lineRule="exact"/>
        <w:jc w:val="both"/>
      </w:pPr>
      <w:r>
        <w:t xml:space="preserve">A nivel operativo, el espacio </w:t>
      </w:r>
      <w:r>
        <w:rPr>
          <w:b/>
          <w:bCs/>
        </w:rPr>
        <w:t>«Gobierno tecnológico»</w:t>
      </w:r>
      <w:r>
        <w:t xml:space="preserve"> del </w:t>
      </w:r>
      <w:proofErr w:type="spellStart"/>
      <w:r>
        <w:t>Confluence</w:t>
      </w:r>
      <w:proofErr w:type="spellEnd"/>
      <w:r>
        <w:t xml:space="preserve"> corporativo del SAS documenta las áreas que normalizan el desarrollo de software: </w:t>
      </w:r>
      <w:r>
        <w:rPr>
          <w:b/>
          <w:bCs/>
        </w:rPr>
        <w:t>Arquitectura</w:t>
      </w:r>
      <w:r>
        <w:t xml:space="preserve"> (estandarización tecnológica, reutilización de código, catálogo de componentes, arquitecturas de referencia), </w:t>
      </w:r>
      <w:r>
        <w:rPr>
          <w:b/>
          <w:bCs/>
        </w:rPr>
        <w:t>Calidad</w:t>
      </w:r>
      <w:r>
        <w:t xml:space="preserve"> (Oficina de Calidad, OCA), </w:t>
      </w:r>
      <w:r>
        <w:rPr>
          <w:b/>
          <w:bCs/>
        </w:rPr>
        <w:t>Interoperabilidad</w:t>
      </w:r>
      <w:r>
        <w:t xml:space="preserve"> (Oficina Técnica de Interoperabilidad, OTI) y </w:t>
      </w:r>
      <w:proofErr w:type="gramStart"/>
      <w:r>
        <w:rPr>
          <w:b/>
          <w:bCs/>
        </w:rPr>
        <w:t xml:space="preserve">Business </w:t>
      </w:r>
      <w:proofErr w:type="spellStart"/>
      <w:r>
        <w:rPr>
          <w:b/>
          <w:bCs/>
        </w:rPr>
        <w:t>Intelligence</w:t>
      </w:r>
      <w:proofErr w:type="spellEnd"/>
      <w:proofErr w:type="gramEnd"/>
      <w:r>
        <w:t xml:space="preserve"> (dentro del gobierno del dato). Las herramientas corporativas de gestión (Jira para la actividad planificada, </w:t>
      </w:r>
      <w:proofErr w:type="spellStart"/>
      <w:r>
        <w:t>Confluence</w:t>
      </w:r>
      <w:proofErr w:type="spellEnd"/>
      <w:r>
        <w:t xml:space="preserve"> como repositorio de documentación y conocimiento, </w:t>
      </w:r>
      <w:proofErr w:type="spellStart"/>
      <w:r>
        <w:t>ayudaDIGITAL</w:t>
      </w:r>
      <w:proofErr w:type="spellEnd"/>
      <w:r>
        <w:t xml:space="preserve"> para el soporte) se estudian en el Tema 38.</w:t>
      </w:r>
    </w:p>
    <w:p w14:paraId="2E6E8DC1" w14:textId="77777777" w:rsidR="006115E8" w:rsidRDefault="00000000">
      <w:pPr>
        <w:pStyle w:val="Ttulo2"/>
      </w:pPr>
      <w:bookmarkStart w:id="16" w:name="__RefHeading___Toc3015_3432552279"/>
      <w:bookmarkEnd w:id="16"/>
      <w:r>
        <w:t>3.8. Indicadores del porfolio</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141"/>
        <w:gridCol w:w="7497"/>
      </w:tblGrid>
      <w:tr w:rsidR="006115E8" w14:paraId="79D0737F" w14:textId="77777777">
        <w:trPr>
          <w:cantSplit/>
          <w:tblHeader/>
        </w:trPr>
        <w:tc>
          <w:tcPr>
            <w:tcW w:w="2141" w:type="dxa"/>
            <w:tcBorders>
              <w:top w:val="single" w:sz="4" w:space="0" w:color="BFBFBF"/>
              <w:left w:val="single" w:sz="4" w:space="0" w:color="BFBFBF"/>
              <w:bottom w:val="single" w:sz="4" w:space="0" w:color="BFBFBF"/>
              <w:right w:val="single" w:sz="4" w:space="0" w:color="BFBFBF"/>
            </w:tcBorders>
            <w:shd w:val="clear" w:color="auto" w:fill="1F4E79"/>
          </w:tcPr>
          <w:p w14:paraId="6240E015" w14:textId="77777777" w:rsidR="006115E8" w:rsidRDefault="00000000">
            <w:pPr>
              <w:spacing w:after="40" w:line="252" w:lineRule="exact"/>
            </w:pPr>
            <w:r>
              <w:rPr>
                <w:b/>
                <w:bCs/>
                <w:color w:val="FFFFFF"/>
              </w:rPr>
              <w:t>Ámbito</w:t>
            </w:r>
          </w:p>
        </w:tc>
        <w:tc>
          <w:tcPr>
            <w:tcW w:w="7496" w:type="dxa"/>
            <w:tcBorders>
              <w:top w:val="single" w:sz="4" w:space="0" w:color="BFBFBF"/>
              <w:left w:val="single" w:sz="4" w:space="0" w:color="BFBFBF"/>
              <w:bottom w:val="single" w:sz="4" w:space="0" w:color="BFBFBF"/>
              <w:right w:val="single" w:sz="4" w:space="0" w:color="BFBFBF"/>
            </w:tcBorders>
            <w:shd w:val="clear" w:color="auto" w:fill="1F4E79"/>
          </w:tcPr>
          <w:p w14:paraId="6DE15D98" w14:textId="77777777" w:rsidR="006115E8" w:rsidRDefault="00000000">
            <w:pPr>
              <w:spacing w:after="40" w:line="252" w:lineRule="exact"/>
            </w:pPr>
            <w:r>
              <w:rPr>
                <w:b/>
                <w:bCs/>
                <w:color w:val="FFFFFF"/>
              </w:rPr>
              <w:t>Indicadores típicos</w:t>
            </w:r>
          </w:p>
        </w:tc>
      </w:tr>
      <w:tr w:rsidR="006115E8" w14:paraId="3650C934"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EBC2E7" w14:textId="77777777" w:rsidR="006115E8" w:rsidRDefault="00000000">
            <w:pPr>
              <w:spacing w:after="40" w:line="252" w:lineRule="exact"/>
            </w:pPr>
            <w:r>
              <w:rPr>
                <w:b/>
                <w:bCs/>
              </w:rPr>
              <w:t>Composición</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BA0E3D3" w14:textId="77777777" w:rsidR="006115E8" w:rsidRDefault="00000000">
            <w:pPr>
              <w:spacing w:after="40" w:line="252" w:lineRule="exact"/>
            </w:pPr>
            <w:r>
              <w:t>Número de sistemas por área; porcentaje de sistemas corporativos frente a locales; número de sistemas redundantes.</w:t>
            </w:r>
          </w:p>
        </w:tc>
      </w:tr>
      <w:tr w:rsidR="006115E8" w14:paraId="58624172"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43A888" w14:textId="77777777" w:rsidR="006115E8" w:rsidRDefault="00000000">
            <w:pPr>
              <w:spacing w:after="40" w:line="252" w:lineRule="exact"/>
            </w:pPr>
            <w:r>
              <w:rPr>
                <w:b/>
                <w:bCs/>
              </w:rPr>
              <w:t>Salud técnica</w:t>
            </w:r>
          </w:p>
        </w:tc>
        <w:tc>
          <w:tcPr>
            <w:tcW w:w="749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2A53EAD" w14:textId="77777777" w:rsidR="006115E8" w:rsidRDefault="00000000">
            <w:pPr>
              <w:spacing w:after="40" w:line="252" w:lineRule="exact"/>
            </w:pPr>
            <w:r>
              <w:t>Porcentaje de sistemas obsoletos o sin soporte del fabricante; edad media; deuda técnica estimada; cumplimiento de la arquitectura de referencia.</w:t>
            </w:r>
          </w:p>
        </w:tc>
      </w:tr>
      <w:tr w:rsidR="006115E8" w14:paraId="625B3C9F"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75A102" w14:textId="77777777" w:rsidR="006115E8" w:rsidRDefault="00000000">
            <w:pPr>
              <w:spacing w:after="40" w:line="252" w:lineRule="exact"/>
            </w:pPr>
            <w:r>
              <w:rPr>
                <w:b/>
                <w:bCs/>
              </w:rPr>
              <w:t>Económicos</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7AEA776" w14:textId="77777777" w:rsidR="006115E8" w:rsidRDefault="00000000">
            <w:pPr>
              <w:spacing w:after="40" w:line="252" w:lineRule="exact"/>
            </w:pPr>
            <w:r>
              <w:t>Gasto TIC total y por usuario; distribución entre mantenimiento e innovación; TCO por sistema; desviación presupuestaria.</w:t>
            </w:r>
          </w:p>
        </w:tc>
      </w:tr>
      <w:tr w:rsidR="006115E8" w14:paraId="2502EE44"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1318909" w14:textId="77777777" w:rsidR="006115E8" w:rsidRDefault="00000000">
            <w:pPr>
              <w:spacing w:after="40" w:line="252" w:lineRule="exact"/>
            </w:pPr>
            <w:r>
              <w:rPr>
                <w:b/>
                <w:bCs/>
              </w:rPr>
              <w:t>Ejecución</w:t>
            </w:r>
          </w:p>
        </w:tc>
        <w:tc>
          <w:tcPr>
            <w:tcW w:w="749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462FFFA" w14:textId="77777777" w:rsidR="006115E8" w:rsidRDefault="00000000">
            <w:pPr>
              <w:spacing w:after="40" w:line="252" w:lineRule="exact"/>
            </w:pPr>
            <w:r>
              <w:t>Porcentaje de proyectos en plazo y en presupuesto; avance de la hoja de ruta.</w:t>
            </w:r>
          </w:p>
        </w:tc>
      </w:tr>
      <w:tr w:rsidR="006115E8" w14:paraId="306C7761"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C7B7560" w14:textId="77777777" w:rsidR="006115E8" w:rsidRDefault="00000000">
            <w:pPr>
              <w:spacing w:after="40" w:line="252" w:lineRule="exact"/>
            </w:pPr>
            <w:r>
              <w:rPr>
                <w:b/>
                <w:bCs/>
              </w:rPr>
              <w:t>Valor</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752D970" w14:textId="77777777" w:rsidR="006115E8" w:rsidRDefault="00000000">
            <w:pPr>
              <w:spacing w:after="40" w:line="252" w:lineRule="exact"/>
            </w:pPr>
            <w:r>
              <w:t>Beneficios realizados frente a previstos; uso real de los sistemas; satisfacción de usuarios.</w:t>
            </w:r>
          </w:p>
        </w:tc>
      </w:tr>
      <w:tr w:rsidR="006115E8" w14:paraId="575968D5"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C2C87F9" w14:textId="77777777" w:rsidR="006115E8" w:rsidRDefault="00000000">
            <w:pPr>
              <w:spacing w:after="40" w:line="252" w:lineRule="exact"/>
            </w:pPr>
            <w:r>
              <w:rPr>
                <w:b/>
                <w:bCs/>
              </w:rPr>
              <w:t>Riesgo y cumplimiento</w:t>
            </w:r>
          </w:p>
        </w:tc>
        <w:tc>
          <w:tcPr>
            <w:tcW w:w="749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3693D16" w14:textId="77777777" w:rsidR="006115E8" w:rsidRDefault="00000000">
            <w:pPr>
              <w:spacing w:after="40" w:line="252" w:lineRule="exact"/>
            </w:pPr>
            <w:r>
              <w:t>Sistemas con categoría de seguridad ENS y auditoría al día; vulnerabilidades críticas abiertas; disponibilidad de sistemas críticos.</w:t>
            </w:r>
          </w:p>
        </w:tc>
      </w:tr>
      <w:tr w:rsidR="006115E8" w14:paraId="3E81E41F" w14:textId="77777777">
        <w:trPr>
          <w:cantSplit/>
        </w:trPr>
        <w:tc>
          <w:tcPr>
            <w:tcW w:w="214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C17862D" w14:textId="77777777" w:rsidR="006115E8" w:rsidRDefault="00000000">
            <w:pPr>
              <w:spacing w:after="40" w:line="252" w:lineRule="exact"/>
            </w:pPr>
            <w:r>
              <w:rPr>
                <w:b/>
                <w:bCs/>
              </w:rPr>
              <w:t>Integración</w:t>
            </w:r>
          </w:p>
        </w:tc>
        <w:tc>
          <w:tcPr>
            <w:tcW w:w="749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D833B2C" w14:textId="77777777" w:rsidR="006115E8" w:rsidRDefault="00000000">
            <w:pPr>
              <w:spacing w:after="40" w:line="252" w:lineRule="exact"/>
            </w:pPr>
            <w:r>
              <w:t>Porcentaje de sistemas integrados con los maestros corporativos (pacientes, estructura, profesionales); número de integraciones punto a punto.</w:t>
            </w:r>
          </w:p>
        </w:tc>
      </w:tr>
    </w:tbl>
    <w:p w14:paraId="18194AA3" w14:textId="77777777" w:rsidR="006115E8" w:rsidRDefault="006115E8">
      <w:pPr>
        <w:spacing w:after="120"/>
      </w:pPr>
    </w:p>
    <w:p w14:paraId="1D510CBC" w14:textId="77777777" w:rsidR="006115E8" w:rsidRDefault="00000000">
      <w:pPr>
        <w:pStyle w:val="Ttulo2"/>
      </w:pPr>
      <w:bookmarkStart w:id="17" w:name="__RefHeading___Toc3017_3432552279"/>
      <w:bookmarkEnd w:id="17"/>
      <w:r>
        <w:t>3.9. Marco normativo vinculado: reutilización y transferencia de tecnología</w:t>
      </w:r>
    </w:p>
    <w:p w14:paraId="496240A5" w14:textId="77777777" w:rsidR="006115E8" w:rsidRDefault="00000000">
      <w:pPr>
        <w:spacing w:after="120" w:line="276" w:lineRule="exact"/>
        <w:jc w:val="both"/>
      </w:pPr>
      <w:r>
        <w:t>En las Administraciones públicas, la gestión del porfolio no es solo una buena práctica: existen obligaciones legales que condicionan las decisiones de adquisición y desarrollo.</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3505"/>
        <w:gridCol w:w="6133"/>
      </w:tblGrid>
      <w:tr w:rsidR="006115E8" w14:paraId="665D73A5" w14:textId="77777777">
        <w:trPr>
          <w:cantSplit/>
          <w:tblHeader/>
        </w:trPr>
        <w:tc>
          <w:tcPr>
            <w:tcW w:w="3505" w:type="dxa"/>
            <w:tcBorders>
              <w:top w:val="single" w:sz="4" w:space="0" w:color="BFBFBF"/>
              <w:left w:val="single" w:sz="4" w:space="0" w:color="BFBFBF"/>
              <w:bottom w:val="single" w:sz="4" w:space="0" w:color="BFBFBF"/>
              <w:right w:val="single" w:sz="4" w:space="0" w:color="BFBFBF"/>
            </w:tcBorders>
            <w:shd w:val="clear" w:color="auto" w:fill="1F4E79"/>
          </w:tcPr>
          <w:p w14:paraId="5956C432" w14:textId="77777777" w:rsidR="006115E8" w:rsidRDefault="00000000">
            <w:pPr>
              <w:spacing w:after="40" w:line="252" w:lineRule="exact"/>
            </w:pPr>
            <w:r>
              <w:rPr>
                <w:b/>
                <w:bCs/>
                <w:color w:val="FFFFFF"/>
              </w:rPr>
              <w:lastRenderedPageBreak/>
              <w:t>Norma</w:t>
            </w:r>
          </w:p>
        </w:tc>
        <w:tc>
          <w:tcPr>
            <w:tcW w:w="6132" w:type="dxa"/>
            <w:tcBorders>
              <w:top w:val="single" w:sz="4" w:space="0" w:color="BFBFBF"/>
              <w:left w:val="single" w:sz="4" w:space="0" w:color="BFBFBF"/>
              <w:bottom w:val="single" w:sz="4" w:space="0" w:color="BFBFBF"/>
              <w:right w:val="single" w:sz="4" w:space="0" w:color="BFBFBF"/>
            </w:tcBorders>
            <w:shd w:val="clear" w:color="auto" w:fill="1F4E79"/>
          </w:tcPr>
          <w:p w14:paraId="70B18C3A" w14:textId="77777777" w:rsidR="006115E8" w:rsidRDefault="00000000">
            <w:pPr>
              <w:spacing w:after="40" w:line="252" w:lineRule="exact"/>
            </w:pPr>
            <w:r>
              <w:rPr>
                <w:b/>
                <w:bCs/>
                <w:color w:val="FFFFFF"/>
              </w:rPr>
              <w:t>Contenido relevante</w:t>
            </w:r>
          </w:p>
        </w:tc>
      </w:tr>
      <w:tr w:rsidR="006115E8" w14:paraId="2B64F283" w14:textId="77777777">
        <w:trPr>
          <w:cantSplit/>
        </w:trPr>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A2A7468" w14:textId="77777777" w:rsidR="006115E8" w:rsidRDefault="00000000">
            <w:pPr>
              <w:spacing w:after="40" w:line="252" w:lineRule="exact"/>
            </w:pPr>
            <w:r>
              <w:rPr>
                <w:b/>
                <w:bCs/>
              </w:rPr>
              <w:t>Ley 40/2015, de 1 de octubre, de Régimen Jurídico del Sector Público, art. 157 «Reutilización de sistemas y aplicaciones de propiedad de la Administración»</w:t>
            </w:r>
          </w:p>
        </w:tc>
        <w:tc>
          <w:tcPr>
            <w:tcW w:w="613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9C09019" w14:textId="77777777" w:rsidR="006115E8" w:rsidRDefault="00000000">
            <w:pPr>
              <w:spacing w:after="40" w:line="252" w:lineRule="exact"/>
            </w:pPr>
            <w:r>
              <w:t xml:space="preserve">Las Administraciones pondrán a disposición de cualquier otra que lo solicite las aplicaciones desarrolladas por sus servicios o contratadas de las que sean titulares de los derechos de propiedad intelectual. Pueden declararse de fuentes abiertas. </w:t>
            </w:r>
            <w:r>
              <w:rPr>
                <w:b/>
                <w:bCs/>
              </w:rPr>
              <w:t>Antes de adquirir, desarrollar o mantener una aplicación a lo largo de su ciclo de vida, deben consultar el directorio general de aplicaciones</w:t>
            </w:r>
            <w:r>
              <w:t xml:space="preserve"> de la AGE; si existe una solución reutilizable, </w:t>
            </w:r>
            <w:r>
              <w:rPr>
                <w:b/>
                <w:bCs/>
              </w:rPr>
              <w:t>están obligadas a usarla</w:t>
            </w:r>
            <w:r>
              <w:t>, salvo que la decisión de no reutilizar se justifique en términos de eficiencia (art. 7 de la Ley Orgánica 2/2012, de Estabilidad Presupuestaria y Sostenibilidad Financiera).</w:t>
            </w:r>
          </w:p>
        </w:tc>
      </w:tr>
      <w:tr w:rsidR="006115E8" w14:paraId="35CA422A" w14:textId="77777777">
        <w:trPr>
          <w:cantSplit/>
        </w:trPr>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AB866DA" w14:textId="77777777" w:rsidR="006115E8" w:rsidRDefault="00000000">
            <w:pPr>
              <w:spacing w:after="40" w:line="252" w:lineRule="exact"/>
            </w:pPr>
            <w:r>
              <w:rPr>
                <w:b/>
                <w:bCs/>
              </w:rPr>
              <w:t>Ley 40/2015, art. 158 «Transferencia de tecnología entre Administraciones»</w:t>
            </w:r>
          </w:p>
        </w:tc>
        <w:tc>
          <w:tcPr>
            <w:tcW w:w="613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F4E9C2C" w14:textId="77777777" w:rsidR="006115E8" w:rsidRDefault="00000000">
            <w:pPr>
              <w:spacing w:after="40" w:line="252" w:lineRule="exact"/>
            </w:pPr>
            <w:r>
              <w:t xml:space="preserve">Las Administraciones mantendrán directorios actualizados de aplicaciones para su libre reutilización. La AGE mantiene un directorio general de aplicaciones (materializado en el </w:t>
            </w:r>
            <w:r>
              <w:rPr>
                <w:b/>
                <w:bCs/>
              </w:rPr>
              <w:t>Centro de Transferencia de Tecnología, CTT</w:t>
            </w:r>
            <w:r>
              <w:t>, del Portal de Administración Electrónica).</w:t>
            </w:r>
          </w:p>
        </w:tc>
      </w:tr>
      <w:tr w:rsidR="006115E8" w14:paraId="02E99B11" w14:textId="77777777">
        <w:trPr>
          <w:cantSplit/>
        </w:trPr>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B591A9A" w14:textId="77777777" w:rsidR="006115E8" w:rsidRDefault="00000000">
            <w:pPr>
              <w:spacing w:after="40" w:line="252" w:lineRule="exact"/>
            </w:pPr>
            <w:r>
              <w:rPr>
                <w:b/>
                <w:bCs/>
              </w:rPr>
              <w:t>Real Decreto 4/2010, Esquema Nacional de Interoperabilidad (ENI), capítulo VIII «Reutilización y transferencia de tecnología»</w:t>
            </w:r>
          </w:p>
        </w:tc>
        <w:tc>
          <w:tcPr>
            <w:tcW w:w="613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45E5B84" w14:textId="77777777" w:rsidR="006115E8" w:rsidRDefault="00000000">
            <w:pPr>
              <w:spacing w:after="40" w:line="252" w:lineRule="exact"/>
            </w:pPr>
            <w:r>
              <w:t>Art. 16 «Las condiciones de licenciamiento aplicables» y art. 17 «Directorios de aplicaciones reutilizables» (Tema 69).</w:t>
            </w:r>
          </w:p>
        </w:tc>
      </w:tr>
      <w:tr w:rsidR="006115E8" w14:paraId="75BA83C3" w14:textId="77777777">
        <w:trPr>
          <w:cantSplit/>
        </w:trPr>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6EE92EC" w14:textId="77777777" w:rsidR="006115E8" w:rsidRDefault="00000000">
            <w:pPr>
              <w:spacing w:after="40" w:line="252" w:lineRule="exact"/>
            </w:pPr>
            <w:r>
              <w:rPr>
                <w:b/>
                <w:bCs/>
              </w:rPr>
              <w:t>Real Decreto 311/2022, Esquema Nacional de Seguridad (ENS)</w:t>
            </w:r>
          </w:p>
        </w:tc>
        <w:tc>
          <w:tcPr>
            <w:tcW w:w="613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98746F9" w14:textId="77777777" w:rsidR="006115E8" w:rsidRDefault="00000000">
            <w:pPr>
              <w:spacing w:after="40" w:line="252" w:lineRule="exact"/>
            </w:pPr>
            <w:r>
              <w:t xml:space="preserve">Medida </w:t>
            </w:r>
            <w:r>
              <w:rPr>
                <w:i/>
                <w:iCs/>
              </w:rPr>
              <w:t>op.exp.1</w:t>
            </w:r>
            <w:r>
              <w:t xml:space="preserve"> «Inventario de activos»; categorización de los sistemas (básica, media, alta), que es un atributo esencial del porfolio.</w:t>
            </w:r>
          </w:p>
        </w:tc>
      </w:tr>
      <w:tr w:rsidR="006115E8" w14:paraId="78C3BD86" w14:textId="77777777">
        <w:trPr>
          <w:cantSplit/>
        </w:trPr>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F5DD0B8" w14:textId="77777777" w:rsidR="006115E8" w:rsidRDefault="00000000">
            <w:pPr>
              <w:spacing w:after="40" w:line="252" w:lineRule="exact"/>
            </w:pPr>
            <w:r>
              <w:rPr>
                <w:b/>
                <w:bCs/>
              </w:rPr>
              <w:t>Reglamento (UE) 2016/679 (RGPD), art. 30</w:t>
            </w:r>
          </w:p>
        </w:tc>
        <w:tc>
          <w:tcPr>
            <w:tcW w:w="613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D1CE682" w14:textId="77777777" w:rsidR="006115E8" w:rsidRDefault="00000000">
            <w:pPr>
              <w:spacing w:after="40" w:line="252" w:lineRule="exact"/>
            </w:pPr>
            <w:r>
              <w:t>Registro de actividades de tratamiento.</w:t>
            </w:r>
          </w:p>
        </w:tc>
      </w:tr>
    </w:tbl>
    <w:p w14:paraId="084AB5A5"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00BD749B" w14:textId="77777777">
        <w:tc>
          <w:tcPr>
            <w:tcW w:w="9638" w:type="dxa"/>
            <w:tcBorders>
              <w:top w:val="single" w:sz="4" w:space="0" w:color="DEEAF6"/>
              <w:left w:val="single" w:sz="24" w:space="0" w:color="2E75B6"/>
              <w:bottom w:val="single" w:sz="4" w:space="0" w:color="DEEAF6"/>
              <w:right w:val="single" w:sz="4" w:space="0" w:color="DEEAF6"/>
            </w:tcBorders>
            <w:shd w:val="clear" w:color="auto" w:fill="DEEAF6"/>
          </w:tcPr>
          <w:p w14:paraId="35272713" w14:textId="77777777" w:rsidR="006115E8" w:rsidRDefault="00000000">
            <w:pPr>
              <w:keepNext/>
              <w:spacing w:after="80"/>
            </w:pPr>
            <w:r>
              <w:rPr>
                <w:b/>
                <w:bCs/>
                <w:color w:val="1F4E79"/>
              </w:rPr>
              <w:t>Consecuencia práctica</w:t>
            </w:r>
          </w:p>
          <w:p w14:paraId="3A12DD38" w14:textId="77777777" w:rsidR="006115E8" w:rsidRDefault="00000000">
            <w:pPr>
              <w:spacing w:after="60"/>
              <w:jc w:val="both"/>
            </w:pPr>
            <w:r>
              <w:t xml:space="preserve">Antes de proponer un desarrollo nuevo en el porfolio, el sector público debe comprobar si existe ya una solución reutilizable (en el CTT, en otras Administraciones o en los propios componentes corporativos). Por eso </w:t>
            </w:r>
            <w:r>
              <w:rPr>
                <w:b/>
                <w:bCs/>
              </w:rPr>
              <w:t>reutilizar</w:t>
            </w:r>
            <w:r>
              <w:t xml:space="preserve"> es una de las decisiones típicas de la gestión del porfolio y por eso el SAS mantiene catálogos de componentes corporativos (apartado 6.11).</w:t>
            </w:r>
          </w:p>
        </w:tc>
      </w:tr>
    </w:tbl>
    <w:p w14:paraId="7F2F07D1" w14:textId="77777777" w:rsidR="006115E8" w:rsidRDefault="006115E8">
      <w:pPr>
        <w:spacing w:after="120"/>
      </w:pPr>
    </w:p>
    <w:p w14:paraId="4A4BCEE5" w14:textId="77777777" w:rsidR="006115E8" w:rsidRDefault="00000000">
      <w:pPr>
        <w:pStyle w:val="Ttulo2"/>
      </w:pPr>
      <w:bookmarkStart w:id="18" w:name="__RefHeading___Toc3019_3432552279"/>
      <w:bookmarkEnd w:id="18"/>
      <w:r>
        <w:t>3.10. Gestión ágil del porfolio</w:t>
      </w:r>
    </w:p>
    <w:p w14:paraId="594CF0D8" w14:textId="77777777" w:rsidR="006115E8" w:rsidRDefault="00000000">
      <w:pPr>
        <w:spacing w:after="120" w:line="276" w:lineRule="exact"/>
        <w:jc w:val="both"/>
      </w:pPr>
      <w:r>
        <w:t xml:space="preserve">Cuando la organización trabaja con metodologías ágiles, la gestión del porfolio se adapta: se gestiona un </w:t>
      </w:r>
      <w:r>
        <w:rPr>
          <w:b/>
          <w:bCs/>
        </w:rPr>
        <w:t>flujo continuo de demanda</w:t>
      </w:r>
      <w:r>
        <w:t xml:space="preserve"> en lugar de grandes planes anuales, las iniciativas se describen como </w:t>
      </w:r>
      <w:r>
        <w:rPr>
          <w:b/>
          <w:bCs/>
        </w:rPr>
        <w:t>épicas</w:t>
      </w:r>
      <w:r>
        <w:t xml:space="preserve"> con hipótesis de beneficio, se priorizan con técnicas de valor y urgencia y se visualizan en tableros </w:t>
      </w:r>
      <w:r>
        <w:rPr>
          <w:b/>
          <w:bCs/>
        </w:rPr>
        <w:t>Kanban de porfolio</w:t>
      </w:r>
      <w:r>
        <w:t xml:space="preserve">. Marcos como </w:t>
      </w:r>
      <w:proofErr w:type="spellStart"/>
      <w:r>
        <w:t>SAFe</w:t>
      </w:r>
      <w:proofErr w:type="spellEnd"/>
      <w:r>
        <w:t xml:space="preserve"> denominan a este enfoque </w:t>
      </w:r>
      <w:r>
        <w:rPr>
          <w:i/>
          <w:iCs/>
        </w:rPr>
        <w:t xml:space="preserve">Lean </w:t>
      </w:r>
      <w:proofErr w:type="gramStart"/>
      <w:r>
        <w:rPr>
          <w:i/>
          <w:iCs/>
        </w:rPr>
        <w:t>Portfolio</w:t>
      </w:r>
      <w:proofErr w:type="gramEnd"/>
      <w:r>
        <w:rPr>
          <w:i/>
          <w:iCs/>
        </w:rPr>
        <w:t xml:space="preserve"> Management</w:t>
      </w:r>
      <w:r>
        <w:t xml:space="preserve">. El SAS dispone de un </w:t>
      </w:r>
      <w:r>
        <w:rPr>
          <w:b/>
          <w:bCs/>
        </w:rPr>
        <w:t>«Marco de gestión ágil en el SAS»</w:t>
      </w:r>
      <w:r>
        <w:t xml:space="preserve">, documentado en su </w:t>
      </w:r>
      <w:proofErr w:type="spellStart"/>
      <w:r>
        <w:t>Confluence</w:t>
      </w:r>
      <w:proofErr w:type="spellEnd"/>
      <w:r>
        <w:t xml:space="preserve"> como portal de referencia para los proyectos gestionados con metodologías ágiles en los servicios TIC, que incluye normativa, estándares y documentación de apoyo sobre el ciclo de vida de la demanda, las ceremonias Scrum y la gestión de la demanda planificada y no planificada.</w:t>
      </w:r>
      <w:r>
        <w:br w:type="page"/>
      </w:r>
    </w:p>
    <w:p w14:paraId="77C07D82" w14:textId="77777777" w:rsidR="006115E8" w:rsidRDefault="00000000">
      <w:pPr>
        <w:pStyle w:val="Ttulo1"/>
      </w:pPr>
      <w:bookmarkStart w:id="19" w:name="__RefHeading___Toc3021_3432552279"/>
      <w:bookmarkEnd w:id="19"/>
      <w:r>
        <w:lastRenderedPageBreak/>
        <w:t>4. El mapa de soluciones digitales</w:t>
      </w:r>
    </w:p>
    <w:p w14:paraId="2E9BEBC6" w14:textId="77777777" w:rsidR="006115E8" w:rsidRDefault="00000000">
      <w:pPr>
        <w:pStyle w:val="Ttulo2"/>
      </w:pPr>
      <w:bookmarkStart w:id="20" w:name="__RefHeading___Toc3023_3432552279"/>
      <w:bookmarkEnd w:id="20"/>
      <w:r>
        <w:t>4.1. Concepto</w:t>
      </w:r>
    </w:p>
    <w:p w14:paraId="2EB0D509" w14:textId="77777777" w:rsidR="006115E8" w:rsidRDefault="00000000">
      <w:pPr>
        <w:spacing w:after="120" w:line="276" w:lineRule="exact"/>
        <w:jc w:val="both"/>
      </w:pPr>
      <w:r>
        <w:t xml:space="preserve">El </w:t>
      </w:r>
      <w:r>
        <w:rPr>
          <w:b/>
          <w:bCs/>
        </w:rPr>
        <w:t>mapa de soluciones digitales</w:t>
      </w:r>
      <w:r>
        <w:t xml:space="preserve"> es una </w:t>
      </w:r>
      <w:r>
        <w:rPr>
          <w:b/>
          <w:bCs/>
        </w:rPr>
        <w:t>representación estructurada, normalmente gráfica, del conjunto de soluciones digitales</w:t>
      </w:r>
      <w:r>
        <w:t xml:space="preserve"> (aplicaciones, plataformas, servicios y componentes) de una organización, que muestra </w:t>
      </w:r>
      <w:r>
        <w:rPr>
          <w:b/>
          <w:bCs/>
        </w:rPr>
        <w:t xml:space="preserve">qué función cumple cada una, a quién sirve, con qué </w:t>
      </w:r>
      <w:proofErr w:type="gramStart"/>
      <w:r>
        <w:rPr>
          <w:b/>
          <w:bCs/>
        </w:rPr>
        <w:t>otras se relaciona</w:t>
      </w:r>
      <w:proofErr w:type="gramEnd"/>
      <w:r>
        <w:rPr>
          <w:b/>
          <w:bCs/>
        </w:rPr>
        <w:t xml:space="preserve"> y sobre qué tecnología se apoya</w:t>
      </w:r>
      <w:r>
        <w:t xml:space="preserve">. En la literatura de arquitectura empresarial recibe nombres como mapa de aplicaciones, mapa de sistemas o </w:t>
      </w:r>
      <w:proofErr w:type="spellStart"/>
      <w:r>
        <w:rPr>
          <w:i/>
          <w:iCs/>
        </w:rPr>
        <w:t>application</w:t>
      </w:r>
      <w:proofErr w:type="spellEnd"/>
      <w:r>
        <w:rPr>
          <w:i/>
          <w:iCs/>
        </w:rPr>
        <w:t xml:space="preserve"> </w:t>
      </w:r>
      <w:proofErr w:type="spellStart"/>
      <w:r>
        <w:rPr>
          <w:i/>
          <w:iCs/>
        </w:rPr>
        <w:t>landscape</w:t>
      </w:r>
      <w:proofErr w:type="spellEnd"/>
      <w:r>
        <w:t>.</w:t>
      </w:r>
    </w:p>
    <w:p w14:paraId="50E98665" w14:textId="77777777" w:rsidR="006115E8" w:rsidRDefault="00000000">
      <w:pPr>
        <w:spacing w:after="120" w:line="276" w:lineRule="exact"/>
        <w:jc w:val="both"/>
      </w:pPr>
      <w:r>
        <w:t xml:space="preserve">No es un simple listado: su valor está en </w:t>
      </w:r>
      <w:r>
        <w:rPr>
          <w:b/>
          <w:bCs/>
        </w:rPr>
        <w:t>situar cada solución en un contexto</w:t>
      </w:r>
      <w:r>
        <w:t xml:space="preserve"> (capacidades, procesos, usuarios, datos, integraciones), lo que permite ver de un vistazo solapamientos, huecos funcionales, dependencias críticas y oportunidades de consolidación. Es un instrumento </w:t>
      </w:r>
      <w:r>
        <w:rPr>
          <w:b/>
          <w:bCs/>
        </w:rPr>
        <w:t>vivo</w:t>
      </w:r>
      <w:r>
        <w:t>, que debe actualizarse con cada cambio del porfolio.</w:t>
      </w:r>
    </w:p>
    <w:p w14:paraId="29D5BF83" w14:textId="77777777" w:rsidR="006115E8" w:rsidRDefault="00000000">
      <w:pPr>
        <w:pStyle w:val="Ttulo2"/>
      </w:pPr>
      <w:bookmarkStart w:id="21" w:name="__RefHeading___Toc3025_3432552279"/>
      <w:bookmarkEnd w:id="21"/>
      <w:r>
        <w:t>4.2. Fundamento: la arquitectura empresarial</w:t>
      </w:r>
    </w:p>
    <w:p w14:paraId="0820D0DF" w14:textId="77777777" w:rsidR="006115E8" w:rsidRDefault="00000000">
      <w:pPr>
        <w:spacing w:after="120" w:line="276" w:lineRule="exact"/>
        <w:jc w:val="both"/>
      </w:pPr>
      <w:r>
        <w:t xml:space="preserve">El mapa de soluciones es un producto de la </w:t>
      </w:r>
      <w:r>
        <w:rPr>
          <w:b/>
          <w:bCs/>
        </w:rPr>
        <w:t>arquitectura empresarial</w:t>
      </w:r>
      <w:r>
        <w:t xml:space="preserve"> (</w:t>
      </w:r>
      <w:proofErr w:type="spellStart"/>
      <w:r>
        <w:rPr>
          <w:i/>
          <w:iCs/>
        </w:rPr>
        <w:t>enterprise</w:t>
      </w:r>
      <w:proofErr w:type="spellEnd"/>
      <w:r>
        <w:rPr>
          <w:i/>
          <w:iCs/>
        </w:rPr>
        <w:t xml:space="preserve"> </w:t>
      </w:r>
      <w:proofErr w:type="spellStart"/>
      <w:r>
        <w:rPr>
          <w:i/>
          <w:iCs/>
        </w:rPr>
        <w:t>architecture</w:t>
      </w:r>
      <w:proofErr w:type="spellEnd"/>
      <w:r>
        <w:t xml:space="preserve">), disciplina que describe la organización en varias capas y las relaciones entre ellas. El marco </w:t>
      </w:r>
      <w:r>
        <w:rPr>
          <w:b/>
          <w:bCs/>
        </w:rPr>
        <w:t>TOGAF</w:t>
      </w:r>
      <w:r>
        <w:t xml:space="preserve"> (</w:t>
      </w:r>
      <w:proofErr w:type="spellStart"/>
      <w:r>
        <w:t>The</w:t>
      </w:r>
      <w:proofErr w:type="spellEnd"/>
      <w:r>
        <w:t xml:space="preserve"> Open </w:t>
      </w:r>
      <w:proofErr w:type="spellStart"/>
      <w:r>
        <w:t>Group</w:t>
      </w:r>
      <w:proofErr w:type="spellEnd"/>
      <w:r>
        <w:t>) distingue cuatro dominios de arquitectura: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752"/>
        <w:gridCol w:w="3504"/>
        <w:gridCol w:w="4382"/>
      </w:tblGrid>
      <w:tr w:rsidR="006115E8" w14:paraId="21AFE2B7" w14:textId="77777777">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1F4E79"/>
          </w:tcPr>
          <w:p w14:paraId="6DF9AB0A" w14:textId="77777777" w:rsidR="006115E8" w:rsidRDefault="00000000">
            <w:pPr>
              <w:spacing w:after="40" w:line="252" w:lineRule="exact"/>
            </w:pPr>
            <w:r>
              <w:rPr>
                <w:b/>
                <w:bCs/>
                <w:color w:val="FFFFFF"/>
              </w:rPr>
              <w:t>Dominio (TOGAF)</w:t>
            </w:r>
          </w:p>
        </w:tc>
        <w:tc>
          <w:tcPr>
            <w:tcW w:w="3504" w:type="dxa"/>
            <w:tcBorders>
              <w:top w:val="single" w:sz="4" w:space="0" w:color="BFBFBF"/>
              <w:left w:val="single" w:sz="4" w:space="0" w:color="BFBFBF"/>
              <w:bottom w:val="single" w:sz="4" w:space="0" w:color="BFBFBF"/>
              <w:right w:val="single" w:sz="4" w:space="0" w:color="BFBFBF"/>
            </w:tcBorders>
            <w:shd w:val="clear" w:color="auto" w:fill="1F4E79"/>
          </w:tcPr>
          <w:p w14:paraId="1E238909" w14:textId="77777777" w:rsidR="006115E8" w:rsidRDefault="00000000">
            <w:pPr>
              <w:spacing w:after="40" w:line="252" w:lineRule="exact"/>
            </w:pPr>
            <w:r>
              <w:rPr>
                <w:b/>
                <w:bCs/>
                <w:color w:val="FFFFFF"/>
              </w:rPr>
              <w:t>Qué describe</w:t>
            </w:r>
          </w:p>
        </w:tc>
        <w:tc>
          <w:tcPr>
            <w:tcW w:w="4382" w:type="dxa"/>
            <w:tcBorders>
              <w:top w:val="single" w:sz="4" w:space="0" w:color="BFBFBF"/>
              <w:left w:val="single" w:sz="4" w:space="0" w:color="BFBFBF"/>
              <w:bottom w:val="single" w:sz="4" w:space="0" w:color="BFBFBF"/>
              <w:right w:val="single" w:sz="4" w:space="0" w:color="BFBFBF"/>
            </w:tcBorders>
            <w:shd w:val="clear" w:color="auto" w:fill="1F4E79"/>
          </w:tcPr>
          <w:p w14:paraId="544CCF0C" w14:textId="77777777" w:rsidR="006115E8" w:rsidRDefault="00000000">
            <w:pPr>
              <w:spacing w:after="40" w:line="252" w:lineRule="exact"/>
            </w:pPr>
            <w:r>
              <w:rPr>
                <w:b/>
                <w:bCs/>
                <w:color w:val="FFFFFF"/>
              </w:rPr>
              <w:t>Ejemplo en un servicio de salud</w:t>
            </w:r>
          </w:p>
        </w:tc>
      </w:tr>
      <w:tr w:rsidR="006115E8" w14:paraId="32F2FE33"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3995AC6" w14:textId="77777777" w:rsidR="006115E8" w:rsidRDefault="00000000">
            <w:pPr>
              <w:spacing w:after="40" w:line="252" w:lineRule="exact"/>
            </w:pPr>
            <w:r>
              <w:rPr>
                <w:b/>
                <w:bCs/>
              </w:rPr>
              <w:t>Negocio</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D3C4508" w14:textId="77777777" w:rsidR="006115E8" w:rsidRDefault="00000000">
            <w:pPr>
              <w:spacing w:after="40" w:line="252" w:lineRule="exact"/>
            </w:pPr>
            <w:r>
              <w:t>Estrategia, capacidades, procesos, organización, servicios que se prestan.</w:t>
            </w:r>
          </w:p>
        </w:tc>
        <w:tc>
          <w:tcPr>
            <w:tcW w:w="438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C311B58" w14:textId="77777777" w:rsidR="006115E8" w:rsidRDefault="00000000">
            <w:pPr>
              <w:spacing w:after="40" w:line="252" w:lineRule="exact"/>
            </w:pPr>
            <w:r>
              <w:t>Atención primaria, atención hospitalaria, urgencias, gestión de personal, compras.</w:t>
            </w:r>
          </w:p>
        </w:tc>
      </w:tr>
      <w:tr w:rsidR="006115E8" w14:paraId="494F063A"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F0EAE7D" w14:textId="77777777" w:rsidR="006115E8" w:rsidRDefault="00000000">
            <w:pPr>
              <w:spacing w:after="40" w:line="252" w:lineRule="exact"/>
            </w:pPr>
            <w:r>
              <w:rPr>
                <w:b/>
                <w:bCs/>
              </w:rPr>
              <w:t>Datos</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148C195" w14:textId="77777777" w:rsidR="006115E8" w:rsidRDefault="00000000">
            <w:pPr>
              <w:spacing w:after="40" w:line="252" w:lineRule="exact"/>
            </w:pPr>
            <w:r>
              <w:t>Entidades de información, datos maestros, flujos y propietarios.</w:t>
            </w:r>
          </w:p>
        </w:tc>
        <w:tc>
          <w:tcPr>
            <w:tcW w:w="438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F37589B" w14:textId="77777777" w:rsidR="006115E8" w:rsidRDefault="00000000">
            <w:pPr>
              <w:spacing w:after="40" w:line="252" w:lineRule="exact"/>
            </w:pPr>
            <w:r>
              <w:t>Paciente, profesional, centro y unidad, cita, episodio, prescripción.</w:t>
            </w:r>
          </w:p>
        </w:tc>
      </w:tr>
      <w:tr w:rsidR="006115E8" w14:paraId="63E3CD4F"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7AEC9B1" w14:textId="77777777" w:rsidR="006115E8" w:rsidRDefault="00000000">
            <w:pPr>
              <w:spacing w:after="40" w:line="252" w:lineRule="exact"/>
            </w:pPr>
            <w:r>
              <w:rPr>
                <w:b/>
                <w:bCs/>
              </w:rPr>
              <w:t>Aplicaciones</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77C775A" w14:textId="77777777" w:rsidR="006115E8" w:rsidRDefault="00000000">
            <w:pPr>
              <w:spacing w:after="40" w:line="252" w:lineRule="exact"/>
            </w:pPr>
            <w:r>
              <w:t>Sistemas y aplicaciones, sus funciones e interacciones.</w:t>
            </w:r>
          </w:p>
        </w:tc>
        <w:tc>
          <w:tcPr>
            <w:tcW w:w="438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FB6879" w14:textId="77777777" w:rsidR="006115E8" w:rsidRDefault="00000000">
            <w:pPr>
              <w:spacing w:after="40" w:line="252" w:lineRule="exact"/>
            </w:pPr>
            <w:r>
              <w:t>Historia de salud, citación, receta electrónica, gestión de RR. HH.</w:t>
            </w:r>
          </w:p>
        </w:tc>
      </w:tr>
      <w:tr w:rsidR="006115E8" w14:paraId="1A59141C"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5484A5C" w14:textId="77777777" w:rsidR="006115E8" w:rsidRDefault="00000000">
            <w:pPr>
              <w:spacing w:after="40" w:line="252" w:lineRule="exact"/>
            </w:pPr>
            <w:r>
              <w:rPr>
                <w:b/>
                <w:bCs/>
              </w:rPr>
              <w:t>Tecnología</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1596C29" w14:textId="77777777" w:rsidR="006115E8" w:rsidRDefault="00000000">
            <w:pPr>
              <w:spacing w:after="40" w:line="252" w:lineRule="exact"/>
            </w:pPr>
            <w:r>
              <w:t>Infraestructura que soporta las aplicaciones.</w:t>
            </w:r>
          </w:p>
        </w:tc>
        <w:tc>
          <w:tcPr>
            <w:tcW w:w="438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E973856" w14:textId="77777777" w:rsidR="006115E8" w:rsidRDefault="00000000">
            <w:pPr>
              <w:spacing w:after="40" w:line="252" w:lineRule="exact"/>
            </w:pPr>
            <w:r>
              <w:t>CPD, red corporativa, servidores, nube, puesto de usuario.</w:t>
            </w:r>
          </w:p>
        </w:tc>
      </w:tr>
    </w:tbl>
    <w:p w14:paraId="666539FB" w14:textId="77777777" w:rsidR="006115E8" w:rsidRDefault="006115E8">
      <w:pPr>
        <w:spacing w:after="120"/>
      </w:pPr>
    </w:p>
    <w:p w14:paraId="546E3AC8" w14:textId="77777777" w:rsidR="006115E8" w:rsidRDefault="00000000">
      <w:pPr>
        <w:spacing w:after="120" w:line="276" w:lineRule="exact"/>
        <w:jc w:val="both"/>
      </w:pPr>
      <w:r>
        <w:t xml:space="preserve">El lenguaje de modelado estándar asociado es </w:t>
      </w:r>
      <w:proofErr w:type="spellStart"/>
      <w:r>
        <w:rPr>
          <w:b/>
          <w:bCs/>
        </w:rPr>
        <w:t>ArchiMate</w:t>
      </w:r>
      <w:proofErr w:type="spellEnd"/>
      <w:r>
        <w:t xml:space="preserve"> (también de </w:t>
      </w:r>
      <w:proofErr w:type="spellStart"/>
      <w:r>
        <w:t>The</w:t>
      </w:r>
      <w:proofErr w:type="spellEnd"/>
      <w:r>
        <w:t xml:space="preserve"> Open </w:t>
      </w:r>
      <w:proofErr w:type="spellStart"/>
      <w:r>
        <w:t>Group</w:t>
      </w:r>
      <w:proofErr w:type="spellEnd"/>
      <w:r>
        <w:t>), que define elementos y relaciones para dibujar estos mapas de forma homogénea. La comparación entre la arquitectura actual (</w:t>
      </w:r>
      <w:r>
        <w:rPr>
          <w:i/>
          <w:iCs/>
        </w:rPr>
        <w:t>as-</w:t>
      </w:r>
      <w:proofErr w:type="spellStart"/>
      <w:r>
        <w:rPr>
          <w:i/>
          <w:iCs/>
        </w:rPr>
        <w:t>is</w:t>
      </w:r>
      <w:proofErr w:type="spellEnd"/>
      <w:r>
        <w:t>) y la objetivo (</w:t>
      </w:r>
      <w:proofErr w:type="spellStart"/>
      <w:r>
        <w:rPr>
          <w:i/>
          <w:iCs/>
        </w:rPr>
        <w:t>to</w:t>
      </w:r>
      <w:proofErr w:type="spellEnd"/>
      <w:r>
        <w:rPr>
          <w:i/>
          <w:iCs/>
        </w:rPr>
        <w:t>-be</w:t>
      </w:r>
      <w:r>
        <w:t xml:space="preserve">) produce el </w:t>
      </w:r>
      <w:r>
        <w:rPr>
          <w:b/>
          <w:bCs/>
        </w:rPr>
        <w:t>análisis de brechas</w:t>
      </w:r>
      <w:r>
        <w:t xml:space="preserve"> (</w:t>
      </w:r>
      <w:r>
        <w:rPr>
          <w:i/>
          <w:iCs/>
        </w:rPr>
        <w:t xml:space="preserve">gap </w:t>
      </w:r>
      <w:proofErr w:type="spellStart"/>
      <w:r>
        <w:rPr>
          <w:i/>
          <w:iCs/>
        </w:rPr>
        <w:t>analysis</w:t>
      </w:r>
      <w:proofErr w:type="spellEnd"/>
      <w:r>
        <w:t>), del que se deriva la hoja de ruta.</w:t>
      </w:r>
    </w:p>
    <w:p w14:paraId="23D1FA60" w14:textId="77777777" w:rsidR="006115E8" w:rsidRDefault="00000000">
      <w:pPr>
        <w:pStyle w:val="Ttulo2"/>
      </w:pPr>
      <w:bookmarkStart w:id="22" w:name="__RefHeading___Toc3027_3432552279"/>
      <w:bookmarkEnd w:id="22"/>
      <w:r>
        <w:t>4.3. Tipos de mapas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3504"/>
        <w:gridCol w:w="3505"/>
      </w:tblGrid>
      <w:tr w:rsidR="006115E8" w14:paraId="18749B22"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497F080C" w14:textId="77777777" w:rsidR="006115E8" w:rsidRDefault="00000000">
            <w:pPr>
              <w:spacing w:after="40" w:line="252" w:lineRule="exact"/>
            </w:pPr>
            <w:r>
              <w:rPr>
                <w:b/>
                <w:bCs/>
                <w:color w:val="FFFFFF"/>
              </w:rPr>
              <w:t>Tipo de mapa</w:t>
            </w:r>
          </w:p>
        </w:tc>
        <w:tc>
          <w:tcPr>
            <w:tcW w:w="3504" w:type="dxa"/>
            <w:tcBorders>
              <w:top w:val="single" w:sz="4" w:space="0" w:color="BFBFBF"/>
              <w:left w:val="single" w:sz="4" w:space="0" w:color="BFBFBF"/>
              <w:bottom w:val="single" w:sz="4" w:space="0" w:color="BFBFBF"/>
              <w:right w:val="single" w:sz="4" w:space="0" w:color="BFBFBF"/>
            </w:tcBorders>
            <w:shd w:val="clear" w:color="auto" w:fill="1F4E79"/>
          </w:tcPr>
          <w:p w14:paraId="29647FAA" w14:textId="77777777" w:rsidR="006115E8" w:rsidRDefault="00000000">
            <w:pPr>
              <w:spacing w:after="40" w:line="252" w:lineRule="exact"/>
            </w:pPr>
            <w:r>
              <w:rPr>
                <w:b/>
                <w:bCs/>
                <w:color w:val="FFFFFF"/>
              </w:rPr>
              <w:t>Qué muestra</w:t>
            </w:r>
          </w:p>
        </w:tc>
        <w:tc>
          <w:tcPr>
            <w:tcW w:w="3505" w:type="dxa"/>
            <w:tcBorders>
              <w:top w:val="single" w:sz="4" w:space="0" w:color="BFBFBF"/>
              <w:left w:val="single" w:sz="4" w:space="0" w:color="BFBFBF"/>
              <w:bottom w:val="single" w:sz="4" w:space="0" w:color="BFBFBF"/>
              <w:right w:val="single" w:sz="4" w:space="0" w:color="BFBFBF"/>
            </w:tcBorders>
            <w:shd w:val="clear" w:color="auto" w:fill="1F4E79"/>
          </w:tcPr>
          <w:p w14:paraId="0F82654B" w14:textId="77777777" w:rsidR="006115E8" w:rsidRDefault="00000000">
            <w:pPr>
              <w:spacing w:after="40" w:line="252" w:lineRule="exact"/>
            </w:pPr>
            <w:r>
              <w:rPr>
                <w:b/>
                <w:bCs/>
                <w:color w:val="FFFFFF"/>
              </w:rPr>
              <w:t>Para qué sirve</w:t>
            </w:r>
          </w:p>
        </w:tc>
      </w:tr>
      <w:tr w:rsidR="006115E8" w14:paraId="28F3BD44"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701342" w14:textId="77777777" w:rsidR="006115E8" w:rsidRDefault="00000000">
            <w:pPr>
              <w:spacing w:after="40" w:line="252" w:lineRule="exact"/>
            </w:pPr>
            <w:r>
              <w:rPr>
                <w:b/>
                <w:bCs/>
              </w:rPr>
              <w:t>Mapa de capacidades (</w:t>
            </w:r>
            <w:proofErr w:type="spellStart"/>
            <w:r>
              <w:rPr>
                <w:b/>
                <w:bCs/>
                <w:i/>
                <w:iCs/>
              </w:rPr>
              <w:t>capability</w:t>
            </w:r>
            <w:proofErr w:type="spellEnd"/>
            <w:r>
              <w:rPr>
                <w:b/>
                <w:bCs/>
                <w:i/>
                <w:iCs/>
              </w:rPr>
              <w:t xml:space="preserve"> </w:t>
            </w:r>
            <w:proofErr w:type="spellStart"/>
            <w:r>
              <w:rPr>
                <w:b/>
                <w:bCs/>
                <w:i/>
                <w:iCs/>
              </w:rPr>
              <w:t>map</w:t>
            </w:r>
            <w:proofErr w:type="spellEnd"/>
            <w:r>
              <w:rPr>
                <w:b/>
                <w:bCs/>
              </w:rPr>
              <w:t>)</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29FB5C1" w14:textId="77777777" w:rsidR="006115E8" w:rsidRDefault="00000000">
            <w:pPr>
              <w:spacing w:after="40" w:line="252" w:lineRule="exact"/>
            </w:pPr>
            <w:r>
              <w:t>Las capacidades de la organización (qué hace, no cómo) en una estructura jerárquica estable.</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40C5A5F" w14:textId="77777777" w:rsidR="006115E8" w:rsidRDefault="00000000">
            <w:pPr>
              <w:spacing w:after="40" w:line="252" w:lineRule="exact"/>
            </w:pPr>
            <w:r>
              <w:t>Base para situar las aplicaciones y detectar capacidades sin soporte o con soporte duplicado.</w:t>
            </w:r>
          </w:p>
        </w:tc>
      </w:tr>
      <w:tr w:rsidR="006115E8" w14:paraId="6CBEC1E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9B0A083" w14:textId="77777777" w:rsidR="006115E8" w:rsidRDefault="00000000">
            <w:pPr>
              <w:spacing w:after="40" w:line="252" w:lineRule="exact"/>
            </w:pPr>
            <w:r>
              <w:rPr>
                <w:b/>
                <w:bCs/>
              </w:rPr>
              <w:t>Mapa de aplicaciones o de soluciones (</w:t>
            </w:r>
            <w:proofErr w:type="spellStart"/>
            <w:r>
              <w:rPr>
                <w:b/>
                <w:bCs/>
                <w:i/>
                <w:iCs/>
              </w:rPr>
              <w:t>landscape</w:t>
            </w:r>
            <w:proofErr w:type="spellEnd"/>
            <w:r>
              <w:rPr>
                <w:b/>
                <w:bCs/>
              </w:rPr>
              <w:t>)</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80A8E03" w14:textId="77777777" w:rsidR="006115E8" w:rsidRDefault="00000000">
            <w:pPr>
              <w:spacing w:after="40" w:line="252" w:lineRule="exact"/>
            </w:pPr>
            <w:r>
              <w:t>Las aplicaciones agrupadas por área, capacidad o proceso.</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7F713C8" w14:textId="77777777" w:rsidR="006115E8" w:rsidRDefault="00000000">
            <w:pPr>
              <w:spacing w:after="40" w:line="252" w:lineRule="exact"/>
            </w:pPr>
            <w:r>
              <w:t>Visión global del ecosistema; comunicación con la dirección.</w:t>
            </w:r>
          </w:p>
        </w:tc>
      </w:tr>
      <w:tr w:rsidR="006115E8" w14:paraId="3EF9C55C"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D210052" w14:textId="77777777" w:rsidR="006115E8" w:rsidRDefault="00000000">
            <w:pPr>
              <w:spacing w:after="40" w:line="252" w:lineRule="exact"/>
            </w:pPr>
            <w:r>
              <w:rPr>
                <w:b/>
                <w:bCs/>
              </w:rPr>
              <w:t>Mapa de integraciones o de flujos de información</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616487F" w14:textId="77777777" w:rsidR="006115E8" w:rsidRDefault="00000000">
            <w:pPr>
              <w:spacing w:after="40" w:line="252" w:lineRule="exact"/>
            </w:pPr>
            <w:r>
              <w:t>Interfaces e intercambios de datos entre sistemas (servicios web, mensajería, ficheros).</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FE7E99B" w14:textId="77777777" w:rsidR="006115E8" w:rsidRDefault="00000000">
            <w:pPr>
              <w:spacing w:after="40" w:line="252" w:lineRule="exact"/>
            </w:pPr>
            <w:r>
              <w:t>Análisis de impacto de cambios; detección de integraciones punto a punto y de dependencias críticas.</w:t>
            </w:r>
          </w:p>
        </w:tc>
      </w:tr>
      <w:tr w:rsidR="006115E8" w14:paraId="03DBE1DF"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154366" w14:textId="77777777" w:rsidR="006115E8" w:rsidRDefault="00000000">
            <w:pPr>
              <w:spacing w:after="40" w:line="252" w:lineRule="exact"/>
            </w:pPr>
            <w:r>
              <w:rPr>
                <w:b/>
                <w:bCs/>
              </w:rPr>
              <w:t>Mapa por procesos</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DC765E3" w14:textId="77777777" w:rsidR="006115E8" w:rsidRDefault="00000000">
            <w:pPr>
              <w:spacing w:after="40" w:line="252" w:lineRule="exact"/>
            </w:pPr>
            <w:r>
              <w:t>Qué sistemas intervienen en cada paso de un proceso (por ejemplo, el circuito del paciente).</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59C9A65" w14:textId="77777777" w:rsidR="006115E8" w:rsidRDefault="00000000">
            <w:pPr>
              <w:spacing w:after="40" w:line="252" w:lineRule="exact"/>
            </w:pPr>
            <w:r>
              <w:t>Detectar rupturas, dobles registros y puntos de mejora.</w:t>
            </w:r>
          </w:p>
        </w:tc>
      </w:tr>
      <w:tr w:rsidR="006115E8" w14:paraId="38AC965F"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574DEF0" w14:textId="77777777" w:rsidR="006115E8" w:rsidRDefault="00000000">
            <w:pPr>
              <w:spacing w:after="40" w:line="252" w:lineRule="exact"/>
            </w:pPr>
            <w:r>
              <w:rPr>
                <w:b/>
                <w:bCs/>
              </w:rPr>
              <w:t>Mapas de calor (</w:t>
            </w:r>
            <w:proofErr w:type="spellStart"/>
            <w:r>
              <w:rPr>
                <w:b/>
                <w:bCs/>
                <w:i/>
                <w:iCs/>
              </w:rPr>
              <w:t>heatmaps</w:t>
            </w:r>
            <w:proofErr w:type="spellEnd"/>
            <w:r>
              <w:rPr>
                <w:b/>
                <w:bCs/>
              </w:rPr>
              <w:t>)</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F995623" w14:textId="77777777" w:rsidR="006115E8" w:rsidRDefault="00000000">
            <w:pPr>
              <w:spacing w:after="40" w:line="252" w:lineRule="exact"/>
            </w:pPr>
            <w:r>
              <w:t>El mapa de aplicaciones coloreado según un atributo (obsolescencia, coste, riesgo, satisfacción).</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88A31FE" w14:textId="77777777" w:rsidR="006115E8" w:rsidRDefault="00000000">
            <w:pPr>
              <w:spacing w:after="40" w:line="252" w:lineRule="exact"/>
            </w:pPr>
            <w:r>
              <w:t>Priorización visual de actuaciones.</w:t>
            </w:r>
          </w:p>
        </w:tc>
      </w:tr>
      <w:tr w:rsidR="006115E8" w14:paraId="3C92D41F"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0117DB9" w14:textId="77777777" w:rsidR="006115E8" w:rsidRDefault="00000000">
            <w:pPr>
              <w:spacing w:after="40" w:line="252" w:lineRule="exact"/>
            </w:pPr>
            <w:r>
              <w:rPr>
                <w:b/>
                <w:bCs/>
              </w:rPr>
              <w:lastRenderedPageBreak/>
              <w:t>Hoja de ruta tecnológica (</w:t>
            </w:r>
            <w:proofErr w:type="spellStart"/>
            <w:r>
              <w:rPr>
                <w:b/>
                <w:bCs/>
                <w:i/>
                <w:iCs/>
              </w:rPr>
              <w:t>roadmap</w:t>
            </w:r>
            <w:proofErr w:type="spellEnd"/>
            <w:r>
              <w:rPr>
                <w:b/>
                <w:bCs/>
              </w:rPr>
              <w:t>)</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A10F96C" w14:textId="77777777" w:rsidR="006115E8" w:rsidRDefault="00000000">
            <w:pPr>
              <w:spacing w:after="40" w:line="252" w:lineRule="exact"/>
            </w:pPr>
            <w:r>
              <w:t>Evolución prevista de las soluciones en el tiempo (altas, migraciones, retiradas).</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83D8E90" w14:textId="77777777" w:rsidR="006115E8" w:rsidRDefault="00000000">
            <w:pPr>
              <w:spacing w:after="40" w:line="252" w:lineRule="exact"/>
            </w:pPr>
            <w:r>
              <w:t>Planificación y comunicación del cambio.</w:t>
            </w:r>
          </w:p>
        </w:tc>
      </w:tr>
    </w:tbl>
    <w:p w14:paraId="67E090BC" w14:textId="77777777" w:rsidR="006115E8" w:rsidRDefault="006115E8">
      <w:pPr>
        <w:spacing w:after="120"/>
      </w:pPr>
    </w:p>
    <w:p w14:paraId="2D1D7695" w14:textId="77777777" w:rsidR="006115E8" w:rsidRDefault="00000000">
      <w:pPr>
        <w:pStyle w:val="Ttulo2"/>
      </w:pPr>
      <w:bookmarkStart w:id="23" w:name="__RefHeading___Toc3029_3432552279"/>
      <w:bookmarkEnd w:id="23"/>
      <w:r>
        <w:t>4.4. Contenido de un mapa de soluciones</w:t>
      </w:r>
    </w:p>
    <w:p w14:paraId="5E5AF663" w14:textId="77777777" w:rsidR="006115E8" w:rsidRDefault="00000000">
      <w:pPr>
        <w:pStyle w:val="Prrafodelista"/>
        <w:numPr>
          <w:ilvl w:val="0"/>
          <w:numId w:val="1"/>
        </w:numPr>
        <w:spacing w:after="60" w:line="264" w:lineRule="exact"/>
      </w:pPr>
      <w:r>
        <w:rPr>
          <w:b/>
          <w:bCs/>
        </w:rPr>
        <w:t>Soluciones</w:t>
      </w:r>
      <w:r>
        <w:t>: aplicaciones, módulos, plataformas, servicios comunes y componentes reutilizables.</w:t>
      </w:r>
    </w:p>
    <w:p w14:paraId="62AB2002" w14:textId="77777777" w:rsidR="006115E8" w:rsidRDefault="00000000">
      <w:pPr>
        <w:pStyle w:val="Prrafodelista"/>
        <w:numPr>
          <w:ilvl w:val="0"/>
          <w:numId w:val="1"/>
        </w:numPr>
        <w:spacing w:after="60" w:line="264" w:lineRule="exact"/>
      </w:pPr>
      <w:r>
        <w:rPr>
          <w:b/>
          <w:bCs/>
        </w:rPr>
        <w:t>Contexto de negocio</w:t>
      </w:r>
      <w:r>
        <w:t>: capacidades, procesos y ámbitos (atención primaria, hospitalaria, servicios centrales, ciudadanía).</w:t>
      </w:r>
    </w:p>
    <w:p w14:paraId="59F7EA15" w14:textId="77777777" w:rsidR="006115E8" w:rsidRDefault="00000000">
      <w:pPr>
        <w:pStyle w:val="Prrafodelista"/>
        <w:numPr>
          <w:ilvl w:val="0"/>
          <w:numId w:val="1"/>
        </w:numPr>
        <w:spacing w:after="60" w:line="264" w:lineRule="exact"/>
      </w:pPr>
      <w:r>
        <w:rPr>
          <w:b/>
          <w:bCs/>
        </w:rPr>
        <w:t>Usuarios</w:t>
      </w:r>
      <w:r>
        <w:t>: profesionales asistenciales, de gestión, personal TIC, ciudadanía.</w:t>
      </w:r>
    </w:p>
    <w:p w14:paraId="16DBFD0D" w14:textId="77777777" w:rsidR="006115E8" w:rsidRDefault="00000000">
      <w:pPr>
        <w:pStyle w:val="Prrafodelista"/>
        <w:numPr>
          <w:ilvl w:val="0"/>
          <w:numId w:val="1"/>
        </w:numPr>
        <w:spacing w:after="60" w:line="264" w:lineRule="exact"/>
      </w:pPr>
      <w:r>
        <w:rPr>
          <w:b/>
          <w:bCs/>
        </w:rPr>
        <w:t>Datos</w:t>
      </w:r>
      <w:r>
        <w:t>: qué sistema es la fuente oficial (maestro) de cada dato y quién lo consume.</w:t>
      </w:r>
    </w:p>
    <w:p w14:paraId="108791E6" w14:textId="77777777" w:rsidR="006115E8" w:rsidRDefault="00000000">
      <w:pPr>
        <w:pStyle w:val="Prrafodelista"/>
        <w:numPr>
          <w:ilvl w:val="0"/>
          <w:numId w:val="1"/>
        </w:numPr>
        <w:spacing w:after="60" w:line="264" w:lineRule="exact"/>
      </w:pPr>
      <w:r>
        <w:rPr>
          <w:b/>
          <w:bCs/>
        </w:rPr>
        <w:t>Relaciones</w:t>
      </w:r>
      <w:r>
        <w:t>: integraciones, dependencias y flujos de información.</w:t>
      </w:r>
    </w:p>
    <w:p w14:paraId="3BF4E48B" w14:textId="77777777" w:rsidR="006115E8" w:rsidRDefault="00000000">
      <w:pPr>
        <w:pStyle w:val="Prrafodelista"/>
        <w:numPr>
          <w:ilvl w:val="0"/>
          <w:numId w:val="1"/>
        </w:numPr>
        <w:spacing w:after="60" w:line="264" w:lineRule="exact"/>
      </w:pPr>
      <w:r>
        <w:rPr>
          <w:b/>
          <w:bCs/>
        </w:rPr>
        <w:t>Atributos</w:t>
      </w:r>
      <w:r>
        <w:t>: estado del ciclo de vida, criticidad, obsolescencia, responsable, coste.</w:t>
      </w:r>
    </w:p>
    <w:p w14:paraId="3CF086FB" w14:textId="77777777" w:rsidR="006115E8" w:rsidRDefault="00000000">
      <w:pPr>
        <w:pStyle w:val="Prrafodelista"/>
        <w:numPr>
          <w:ilvl w:val="0"/>
          <w:numId w:val="1"/>
        </w:numPr>
        <w:spacing w:after="60" w:line="264" w:lineRule="exact"/>
      </w:pPr>
      <w:r>
        <w:rPr>
          <w:b/>
          <w:bCs/>
        </w:rPr>
        <w:t>Tecnología</w:t>
      </w:r>
      <w:r>
        <w:t>: plataforma, alojamiento, componentes técnicos compartidos.</w:t>
      </w:r>
    </w:p>
    <w:p w14:paraId="727726E5" w14:textId="77777777" w:rsidR="006115E8" w:rsidRDefault="00000000">
      <w:pPr>
        <w:pStyle w:val="Ttulo2"/>
      </w:pPr>
      <w:bookmarkStart w:id="24" w:name="__RefHeading___Toc3031_3432552279"/>
      <w:bookmarkEnd w:id="24"/>
      <w:r>
        <w:t>4.5. Elaboración y mantenimiento</w:t>
      </w:r>
    </w:p>
    <w:p w14:paraId="601C059E" w14:textId="77777777" w:rsidR="006115E8" w:rsidRDefault="00000000">
      <w:pPr>
        <w:pStyle w:val="Prrafodelista"/>
        <w:numPr>
          <w:ilvl w:val="0"/>
          <w:numId w:val="5"/>
        </w:numPr>
        <w:spacing w:after="60" w:line="264" w:lineRule="exact"/>
      </w:pPr>
      <w:r>
        <w:t xml:space="preserve">Partir del </w:t>
      </w:r>
      <w:r>
        <w:rPr>
          <w:b/>
          <w:bCs/>
        </w:rPr>
        <w:t>inventario</w:t>
      </w:r>
      <w:r>
        <w:t xml:space="preserve"> del porfolio (fase 1 de la gestión del porfolio).</w:t>
      </w:r>
    </w:p>
    <w:p w14:paraId="2E1063ED" w14:textId="77777777" w:rsidR="006115E8" w:rsidRDefault="00000000">
      <w:pPr>
        <w:pStyle w:val="Prrafodelista"/>
        <w:numPr>
          <w:ilvl w:val="0"/>
          <w:numId w:val="2"/>
        </w:numPr>
        <w:spacing w:after="60" w:line="264" w:lineRule="exact"/>
      </w:pPr>
      <w:r>
        <w:t xml:space="preserve">Definir un </w:t>
      </w:r>
      <w:r>
        <w:rPr>
          <w:b/>
          <w:bCs/>
        </w:rPr>
        <w:t>marco de clasificación</w:t>
      </w:r>
      <w:r>
        <w:t xml:space="preserve"> estable (capacidades, áreas o programas).</w:t>
      </w:r>
    </w:p>
    <w:p w14:paraId="45D659A8" w14:textId="77777777" w:rsidR="006115E8" w:rsidRDefault="00000000">
      <w:pPr>
        <w:pStyle w:val="Prrafodelista"/>
        <w:numPr>
          <w:ilvl w:val="0"/>
          <w:numId w:val="2"/>
        </w:numPr>
        <w:spacing w:after="60" w:line="264" w:lineRule="exact"/>
      </w:pPr>
      <w:r>
        <w:rPr>
          <w:b/>
          <w:bCs/>
        </w:rPr>
        <w:t>Situar</w:t>
      </w:r>
      <w:r>
        <w:t xml:space="preserve"> cada solución en el marco y registrar sus usuarios y datos principales.</w:t>
      </w:r>
    </w:p>
    <w:p w14:paraId="4B3A64B6" w14:textId="77777777" w:rsidR="006115E8" w:rsidRDefault="00000000">
      <w:pPr>
        <w:pStyle w:val="Prrafodelista"/>
        <w:numPr>
          <w:ilvl w:val="0"/>
          <w:numId w:val="2"/>
        </w:numPr>
        <w:spacing w:after="60" w:line="264" w:lineRule="exact"/>
      </w:pPr>
      <w:r>
        <w:t xml:space="preserve">Documentar </w:t>
      </w:r>
      <w:r>
        <w:rPr>
          <w:b/>
          <w:bCs/>
        </w:rPr>
        <w:t>integraciones y dependencias</w:t>
      </w:r>
      <w:r>
        <w:t>, apoyándose en la CMDB y en la información de interoperabilidad.</w:t>
      </w:r>
    </w:p>
    <w:p w14:paraId="1A367C6D" w14:textId="77777777" w:rsidR="006115E8" w:rsidRDefault="00000000">
      <w:pPr>
        <w:pStyle w:val="Prrafodelista"/>
        <w:numPr>
          <w:ilvl w:val="0"/>
          <w:numId w:val="2"/>
        </w:numPr>
        <w:spacing w:after="60" w:line="264" w:lineRule="exact"/>
      </w:pPr>
      <w:r>
        <w:rPr>
          <w:b/>
          <w:bCs/>
        </w:rPr>
        <w:t>Analizar</w:t>
      </w:r>
      <w:r>
        <w:t>: solapamientos, huecos, sistemas críticos, sistemas aislados, obsolescencia.</w:t>
      </w:r>
    </w:p>
    <w:p w14:paraId="37502110" w14:textId="77777777" w:rsidR="006115E8" w:rsidRDefault="00000000">
      <w:pPr>
        <w:pStyle w:val="Prrafodelista"/>
        <w:numPr>
          <w:ilvl w:val="0"/>
          <w:numId w:val="2"/>
        </w:numPr>
        <w:spacing w:after="60" w:line="264" w:lineRule="exact"/>
      </w:pPr>
      <w:r>
        <w:rPr>
          <w:b/>
          <w:bCs/>
        </w:rPr>
        <w:t>Proponer</w:t>
      </w:r>
      <w:r>
        <w:t xml:space="preserve"> la arquitectura objetivo y la hoja de ruta.</w:t>
      </w:r>
    </w:p>
    <w:p w14:paraId="181136E3" w14:textId="77777777" w:rsidR="006115E8" w:rsidRDefault="00000000">
      <w:pPr>
        <w:pStyle w:val="Prrafodelista"/>
        <w:numPr>
          <w:ilvl w:val="0"/>
          <w:numId w:val="2"/>
        </w:numPr>
        <w:spacing w:after="60" w:line="264" w:lineRule="exact"/>
      </w:pPr>
      <w:r>
        <w:rPr>
          <w:b/>
          <w:bCs/>
        </w:rPr>
        <w:t>Mantener</w:t>
      </w:r>
      <w:r>
        <w:t>: cada alta, cambio o retirada del porfolio debe reflejarse en el mapa. Un mapa desactualizado induce a decisiones erróneas.</w:t>
      </w:r>
    </w:p>
    <w:p w14:paraId="67734E4C" w14:textId="77777777" w:rsidR="006115E8" w:rsidRDefault="00000000">
      <w:pPr>
        <w:pStyle w:val="Ttulo2"/>
      </w:pPr>
      <w:bookmarkStart w:id="25" w:name="__RefHeading___Toc3033_3432552279"/>
      <w:bookmarkEnd w:id="25"/>
      <w:r>
        <w:t>4.6. Utilidad</w:t>
      </w:r>
    </w:p>
    <w:p w14:paraId="4D8F9D6A" w14:textId="77777777" w:rsidR="006115E8" w:rsidRDefault="00000000">
      <w:pPr>
        <w:pStyle w:val="Prrafodelista"/>
        <w:numPr>
          <w:ilvl w:val="0"/>
          <w:numId w:val="1"/>
        </w:numPr>
        <w:spacing w:after="60" w:line="264" w:lineRule="exact"/>
      </w:pPr>
      <w:r>
        <w:t>Visualizar cómo se conectan los sistemas y comprender la arquitectura de conjunto.</w:t>
      </w:r>
    </w:p>
    <w:p w14:paraId="1996C340" w14:textId="77777777" w:rsidR="006115E8" w:rsidRDefault="00000000">
      <w:pPr>
        <w:pStyle w:val="Prrafodelista"/>
        <w:numPr>
          <w:ilvl w:val="0"/>
          <w:numId w:val="1"/>
        </w:numPr>
        <w:spacing w:after="60" w:line="264" w:lineRule="exact"/>
      </w:pPr>
      <w:r>
        <w:t xml:space="preserve">Detectar </w:t>
      </w:r>
      <w:r>
        <w:rPr>
          <w:b/>
          <w:bCs/>
        </w:rPr>
        <w:t>redundancias</w:t>
      </w:r>
      <w:r>
        <w:t xml:space="preserve"> (varias soluciones para la misma función) y </w:t>
      </w:r>
      <w:r>
        <w:rPr>
          <w:b/>
          <w:bCs/>
        </w:rPr>
        <w:t>brechas</w:t>
      </w:r>
      <w:r>
        <w:t xml:space="preserve"> (funciones sin soporte).</w:t>
      </w:r>
    </w:p>
    <w:p w14:paraId="47CD3CA0" w14:textId="77777777" w:rsidR="006115E8" w:rsidRDefault="00000000">
      <w:pPr>
        <w:pStyle w:val="Prrafodelista"/>
        <w:numPr>
          <w:ilvl w:val="0"/>
          <w:numId w:val="1"/>
        </w:numPr>
        <w:spacing w:after="60" w:line="264" w:lineRule="exact"/>
      </w:pPr>
      <w:r>
        <w:t xml:space="preserve">Identificar </w:t>
      </w:r>
      <w:r>
        <w:rPr>
          <w:b/>
          <w:bCs/>
        </w:rPr>
        <w:t>sistemas heredados</w:t>
      </w:r>
      <w:r>
        <w:t xml:space="preserve"> u obsoletos y dependencias críticas o puntos únicos de fallo.</w:t>
      </w:r>
    </w:p>
    <w:p w14:paraId="279B9FD1" w14:textId="77777777" w:rsidR="006115E8" w:rsidRDefault="00000000">
      <w:pPr>
        <w:pStyle w:val="Prrafodelista"/>
        <w:numPr>
          <w:ilvl w:val="0"/>
          <w:numId w:val="1"/>
        </w:numPr>
        <w:spacing w:after="60" w:line="264" w:lineRule="exact"/>
      </w:pPr>
      <w:r>
        <w:t xml:space="preserve">Evaluar el </w:t>
      </w:r>
      <w:r>
        <w:rPr>
          <w:b/>
          <w:bCs/>
        </w:rPr>
        <w:t>impacto de un cambio</w:t>
      </w:r>
      <w:r>
        <w:t xml:space="preserve"> (qué se ve afectado si se modifica o retira un sistema).</w:t>
      </w:r>
    </w:p>
    <w:p w14:paraId="184ED8AA" w14:textId="77777777" w:rsidR="006115E8" w:rsidRDefault="00000000">
      <w:pPr>
        <w:pStyle w:val="Prrafodelista"/>
        <w:numPr>
          <w:ilvl w:val="0"/>
          <w:numId w:val="1"/>
        </w:numPr>
        <w:spacing w:after="60" w:line="264" w:lineRule="exact"/>
      </w:pPr>
      <w:r>
        <w:t>Orientar inversiones, priorizar proyectos y apoyar la consolidación.</w:t>
      </w:r>
    </w:p>
    <w:p w14:paraId="23DAAD07" w14:textId="77777777" w:rsidR="006115E8" w:rsidRDefault="00000000">
      <w:pPr>
        <w:pStyle w:val="Prrafodelista"/>
        <w:numPr>
          <w:ilvl w:val="0"/>
          <w:numId w:val="1"/>
        </w:numPr>
        <w:spacing w:after="60" w:line="264" w:lineRule="exact"/>
      </w:pPr>
      <w:r>
        <w:t>Comunicar la situación a la dirección y coordinar a los distintos equipos.</w:t>
      </w:r>
    </w:p>
    <w:p w14:paraId="172CB306" w14:textId="77777777" w:rsidR="006115E8" w:rsidRDefault="00000000">
      <w:pPr>
        <w:pStyle w:val="Prrafodelista"/>
        <w:numPr>
          <w:ilvl w:val="0"/>
          <w:numId w:val="1"/>
        </w:numPr>
        <w:spacing w:after="60" w:line="264" w:lineRule="exact"/>
      </w:pPr>
      <w:r>
        <w:t>Favorecer la interoperabilidad, la reutilización y el gobierno tecnológico.</w:t>
      </w:r>
    </w:p>
    <w:p w14:paraId="28DC999D" w14:textId="77777777" w:rsidR="006115E8" w:rsidRDefault="00000000">
      <w:pPr>
        <w:pStyle w:val="Ttulo2"/>
      </w:pPr>
      <w:bookmarkStart w:id="26" w:name="__RefHeading___Toc3035_3432552279"/>
      <w:bookmarkEnd w:id="26"/>
      <w:r>
        <w:t>4.7. Relación entre porfolio y mapa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927"/>
        <w:gridCol w:w="3855"/>
        <w:gridCol w:w="3856"/>
      </w:tblGrid>
      <w:tr w:rsidR="006115E8" w14:paraId="7B07FB51" w14:textId="77777777">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Pr>
          <w:p w14:paraId="31FDEADC" w14:textId="77777777" w:rsidR="006115E8" w:rsidRDefault="00000000">
            <w:pPr>
              <w:spacing w:after="40" w:line="252" w:lineRule="exact"/>
            </w:pPr>
            <w:r>
              <w:rPr>
                <w:b/>
                <w:bCs/>
                <w:color w:val="FFFFFF"/>
              </w:rPr>
              <w:t>Aspecto</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Pr>
          <w:p w14:paraId="7527D70E" w14:textId="77777777" w:rsidR="006115E8" w:rsidRDefault="00000000">
            <w:pPr>
              <w:spacing w:after="40" w:line="252" w:lineRule="exact"/>
            </w:pPr>
            <w:r>
              <w:rPr>
                <w:b/>
                <w:bCs/>
                <w:color w:val="FFFFFF"/>
              </w:rPr>
              <w:t>Gestión del porfolio</w:t>
            </w:r>
          </w:p>
        </w:tc>
        <w:tc>
          <w:tcPr>
            <w:tcW w:w="3856" w:type="dxa"/>
            <w:tcBorders>
              <w:top w:val="single" w:sz="4" w:space="0" w:color="BFBFBF"/>
              <w:left w:val="single" w:sz="4" w:space="0" w:color="BFBFBF"/>
              <w:bottom w:val="single" w:sz="4" w:space="0" w:color="BFBFBF"/>
              <w:right w:val="single" w:sz="4" w:space="0" w:color="BFBFBF"/>
            </w:tcBorders>
            <w:shd w:val="clear" w:color="auto" w:fill="1F4E79"/>
          </w:tcPr>
          <w:p w14:paraId="14722BD3" w14:textId="77777777" w:rsidR="006115E8" w:rsidRDefault="00000000">
            <w:pPr>
              <w:spacing w:after="40" w:line="252" w:lineRule="exact"/>
            </w:pPr>
            <w:r>
              <w:rPr>
                <w:b/>
                <w:bCs/>
                <w:color w:val="FFFFFF"/>
              </w:rPr>
              <w:t>Mapa de soluciones digitales</w:t>
            </w:r>
          </w:p>
        </w:tc>
      </w:tr>
      <w:tr w:rsidR="006115E8" w14:paraId="72768F8C"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C413F12" w14:textId="77777777" w:rsidR="006115E8" w:rsidRDefault="00000000">
            <w:pPr>
              <w:spacing w:after="40" w:line="252" w:lineRule="exact"/>
            </w:pPr>
            <w:r>
              <w:rPr>
                <w:b/>
                <w:bCs/>
              </w:rPr>
              <w:t>Naturaleza</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E1D7E10" w14:textId="77777777" w:rsidR="006115E8" w:rsidRDefault="00000000">
            <w:pPr>
              <w:spacing w:after="40" w:line="252" w:lineRule="exact"/>
            </w:pPr>
            <w:r>
              <w:t>Proceso de gestión y decisión.</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C7A14A2" w14:textId="77777777" w:rsidR="006115E8" w:rsidRDefault="00000000">
            <w:pPr>
              <w:spacing w:after="40" w:line="252" w:lineRule="exact"/>
            </w:pPr>
            <w:r>
              <w:t>Representación o modelo.</w:t>
            </w:r>
          </w:p>
        </w:tc>
      </w:tr>
      <w:tr w:rsidR="006115E8" w14:paraId="7D13AB5B"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96DE213" w14:textId="77777777" w:rsidR="006115E8" w:rsidRDefault="00000000">
            <w:pPr>
              <w:spacing w:after="40" w:line="252" w:lineRule="exact"/>
            </w:pPr>
            <w:r>
              <w:rPr>
                <w:b/>
                <w:bCs/>
              </w:rPr>
              <w:t>Pregunta</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786C241" w14:textId="77777777" w:rsidR="006115E8" w:rsidRDefault="00000000">
            <w:pPr>
              <w:spacing w:after="40" w:line="252" w:lineRule="exact"/>
            </w:pPr>
            <w:r>
              <w:t>¿Qué tenemos, qué vale y qué debemos hacer con ello?</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7D6F8CD" w14:textId="77777777" w:rsidR="006115E8" w:rsidRDefault="00000000">
            <w:pPr>
              <w:spacing w:after="40" w:line="252" w:lineRule="exact"/>
            </w:pPr>
            <w:r>
              <w:t>¿Cómo está estructurado y cómo se relaciona?</w:t>
            </w:r>
          </w:p>
        </w:tc>
      </w:tr>
      <w:tr w:rsidR="006115E8" w14:paraId="75B7310B"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6A1CEEC" w14:textId="77777777" w:rsidR="006115E8" w:rsidRDefault="00000000">
            <w:pPr>
              <w:spacing w:after="40" w:line="252" w:lineRule="exact"/>
            </w:pPr>
            <w:r>
              <w:rPr>
                <w:b/>
                <w:bCs/>
              </w:rPr>
              <w:t>Producto</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88C2028" w14:textId="77777777" w:rsidR="006115E8" w:rsidRDefault="00000000">
            <w:pPr>
              <w:spacing w:after="40" w:line="252" w:lineRule="exact"/>
            </w:pPr>
            <w:r>
              <w:t>Decisiones de inversión, priorización, hoja de ruta, racionalización.</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2BA7213" w14:textId="77777777" w:rsidR="006115E8" w:rsidRDefault="00000000">
            <w:pPr>
              <w:spacing w:after="40" w:line="252" w:lineRule="exact"/>
            </w:pPr>
            <w:r>
              <w:t>Vistas gráficas por capacidades, procesos, integraciones y tecnología.</w:t>
            </w:r>
          </w:p>
        </w:tc>
      </w:tr>
      <w:tr w:rsidR="006115E8" w14:paraId="27463F1C"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E173CD" w14:textId="77777777" w:rsidR="006115E8" w:rsidRDefault="00000000">
            <w:pPr>
              <w:spacing w:after="40" w:line="252" w:lineRule="exact"/>
            </w:pPr>
            <w:r>
              <w:rPr>
                <w:b/>
                <w:bCs/>
              </w:rPr>
              <w:t>Base</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7243C3D" w14:textId="77777777" w:rsidR="006115E8" w:rsidRDefault="00000000">
            <w:pPr>
              <w:spacing w:after="40" w:line="252" w:lineRule="exact"/>
            </w:pPr>
            <w:r>
              <w:t>Inventario + evaluación (valor, coste, riesgo).</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427D5EA" w14:textId="77777777" w:rsidR="006115E8" w:rsidRDefault="00000000">
            <w:pPr>
              <w:spacing w:after="40" w:line="252" w:lineRule="exact"/>
            </w:pPr>
            <w:r>
              <w:t>Inventario + arquitectura empresarial.</w:t>
            </w:r>
          </w:p>
        </w:tc>
      </w:tr>
      <w:tr w:rsidR="006115E8" w14:paraId="520D8521"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CEFEB7D" w14:textId="77777777" w:rsidR="006115E8" w:rsidRDefault="00000000">
            <w:pPr>
              <w:spacing w:after="40" w:line="252" w:lineRule="exact"/>
            </w:pPr>
            <w:r>
              <w:rPr>
                <w:b/>
                <w:bCs/>
              </w:rPr>
              <w:lastRenderedPageBreak/>
              <w:t>Relación</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B29FDD7" w14:textId="77777777" w:rsidR="006115E8" w:rsidRDefault="00000000">
            <w:pPr>
              <w:spacing w:after="40" w:line="252" w:lineRule="exact"/>
            </w:pPr>
            <w:r>
              <w:t>Usa el mapa para entender impacto y dependencias.</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4FBFC5F" w14:textId="77777777" w:rsidR="006115E8" w:rsidRDefault="00000000">
            <w:pPr>
              <w:spacing w:after="40" w:line="252" w:lineRule="exact"/>
            </w:pPr>
            <w:r>
              <w:t>Se alimenta del inventario del porfolio y refleja sus decisiones.</w:t>
            </w:r>
          </w:p>
        </w:tc>
      </w:tr>
    </w:tbl>
    <w:p w14:paraId="6BB91ACD" w14:textId="77777777" w:rsidR="006115E8" w:rsidRDefault="006115E8">
      <w:pPr>
        <w:spacing w:after="120"/>
      </w:pPr>
    </w:p>
    <w:p w14:paraId="3746262E" w14:textId="77777777" w:rsidR="006115E8" w:rsidRDefault="00000000">
      <w:pPr>
        <w:spacing w:after="120" w:line="276" w:lineRule="exact"/>
        <w:jc w:val="both"/>
      </w:pPr>
      <w:r>
        <w:t xml:space="preserve">Ambos son </w:t>
      </w:r>
      <w:r>
        <w:rPr>
          <w:b/>
          <w:bCs/>
        </w:rPr>
        <w:t>complementarios</w:t>
      </w:r>
      <w:r>
        <w:t>: el mapa no sustituye a la gestión del porfolio, sino que le da la visión de conjunto que necesita para decidir bien; y el porfolio mantiene vivo el mapa al registrar cada decisión.</w:t>
      </w:r>
    </w:p>
    <w:p w14:paraId="1933885B" w14:textId="77777777" w:rsidR="006115E8" w:rsidRDefault="00000000">
      <w:pPr>
        <w:pStyle w:val="Ttulo2"/>
      </w:pPr>
      <w:bookmarkStart w:id="27" w:name="__RefHeading___Toc3037_3432552279"/>
      <w:bookmarkEnd w:id="27"/>
      <w:r>
        <w:t>4.8. El mapa de soluciones digitales del SAS</w:t>
      </w:r>
    </w:p>
    <w:p w14:paraId="6902D622" w14:textId="77777777" w:rsidR="006115E8" w:rsidRDefault="00000000">
      <w:pPr>
        <w:pStyle w:val="Ttulo3"/>
      </w:pPr>
      <w:r>
        <w:t>4.8.1. Situación documental</w:t>
      </w:r>
    </w:p>
    <w:p w14:paraId="2CDDD6B5" w14:textId="77777777" w:rsidR="006115E8" w:rsidRDefault="00000000">
      <w:pPr>
        <w:spacing w:after="120" w:line="276" w:lineRule="exact"/>
        <w:jc w:val="both"/>
      </w:pPr>
      <w:r>
        <w:t xml:space="preserve">A fecha de elaboración del tema </w:t>
      </w:r>
      <w:r>
        <w:rPr>
          <w:b/>
          <w:bCs/>
        </w:rPr>
        <w:t>no se ha localizado un documento público del SAS titulado «Mapa de soluciones digitales»</w:t>
      </w:r>
      <w:r>
        <w:t>. Sí existen fuentes oficiales que, en conjunto, ofrecen la visión de las soluciones digitales corporativas y permiten construirlo:</w:t>
      </w:r>
    </w:p>
    <w:p w14:paraId="55829700" w14:textId="77777777" w:rsidR="006115E8" w:rsidRDefault="00000000">
      <w:pPr>
        <w:pStyle w:val="Prrafodelista"/>
        <w:numPr>
          <w:ilvl w:val="0"/>
          <w:numId w:val="1"/>
        </w:numPr>
        <w:spacing w:after="60" w:line="264" w:lineRule="exact"/>
      </w:pPr>
      <w:r>
        <w:t xml:space="preserve">El </w:t>
      </w:r>
      <w:r>
        <w:rPr>
          <w:b/>
          <w:bCs/>
        </w:rPr>
        <w:t xml:space="preserve">catálogo de aplicaciones de </w:t>
      </w:r>
      <w:proofErr w:type="spellStart"/>
      <w:r>
        <w:rPr>
          <w:b/>
          <w:bCs/>
        </w:rPr>
        <w:t>ayudaDIGITAL</w:t>
      </w:r>
      <w:proofErr w:type="spellEnd"/>
      <w:r>
        <w:t>, el servicio de soporte integral TIC del SAS, con la ficha de cada aplicación clasificada por categorías.</w:t>
      </w:r>
    </w:p>
    <w:p w14:paraId="0DE7AC27" w14:textId="77777777" w:rsidR="006115E8" w:rsidRDefault="00000000">
      <w:pPr>
        <w:pStyle w:val="Prrafodelista"/>
        <w:numPr>
          <w:ilvl w:val="0"/>
          <w:numId w:val="1"/>
        </w:numPr>
        <w:spacing w:after="60" w:line="264" w:lineRule="exact"/>
      </w:pPr>
      <w:r>
        <w:t xml:space="preserve">Los </w:t>
      </w:r>
      <w:r>
        <w:rPr>
          <w:b/>
          <w:bCs/>
        </w:rPr>
        <w:t>seis programas digitales corporativos</w:t>
      </w:r>
      <w:r>
        <w:t xml:space="preserve"> de la ESDA 2030, que agrupan las iniciativas digitales.</w:t>
      </w:r>
    </w:p>
    <w:p w14:paraId="0BC3FCC8" w14:textId="77777777" w:rsidR="006115E8" w:rsidRDefault="00000000">
      <w:pPr>
        <w:pStyle w:val="Prrafodelista"/>
        <w:numPr>
          <w:ilvl w:val="0"/>
          <w:numId w:val="1"/>
        </w:numPr>
        <w:spacing w:after="60" w:line="264" w:lineRule="exact"/>
      </w:pPr>
      <w:r>
        <w:t xml:space="preserve">La documentación de </w:t>
      </w:r>
      <w:r>
        <w:rPr>
          <w:b/>
          <w:bCs/>
        </w:rPr>
        <w:t>gobierno tecnológico</w:t>
      </w:r>
      <w:r>
        <w:t xml:space="preserve"> (arquitecturas de referencia, componentes corporativos, catálogo de componentes web, normativa de interoperabilidad).</w:t>
      </w:r>
    </w:p>
    <w:p w14:paraId="78C5495D" w14:textId="77777777" w:rsidR="006115E8" w:rsidRDefault="00000000">
      <w:pPr>
        <w:pStyle w:val="Prrafodelista"/>
        <w:numPr>
          <w:ilvl w:val="0"/>
          <w:numId w:val="1"/>
        </w:numPr>
        <w:spacing w:after="60" w:line="264" w:lineRule="exact"/>
      </w:pPr>
      <w:r>
        <w:t xml:space="preserve">La propia terminología de la contratación del SAS, que habla de </w:t>
      </w:r>
      <w:r>
        <w:rPr>
          <w:b/>
          <w:bCs/>
        </w:rPr>
        <w:t>«soluciones digitales corporativas»</w:t>
      </w:r>
      <w:r>
        <w:t xml:space="preserve"> (por ejemplo, los contratos de mantenimiento de las soluciones digitales corporativas para la gestión de recursos humanos y del canal web e intranet, adjudicados en 2025).</w:t>
      </w:r>
    </w:p>
    <w:p w14:paraId="439C6447" w14:textId="77777777" w:rsidR="006115E8" w:rsidRDefault="00000000">
      <w:pPr>
        <w:pStyle w:val="Ttulo3"/>
      </w:pPr>
      <w:r>
        <w:t xml:space="preserve">4.8.2. El catálogo de aplicaciones de </w:t>
      </w:r>
      <w:proofErr w:type="spellStart"/>
      <w:r>
        <w:t>ayudaDIGITAL</w:t>
      </w:r>
      <w:proofErr w:type="spellEnd"/>
    </w:p>
    <w:p w14:paraId="61BFDC6C" w14:textId="77777777" w:rsidR="006115E8" w:rsidRDefault="00000000">
      <w:pPr>
        <w:spacing w:after="120" w:line="276" w:lineRule="exact"/>
        <w:jc w:val="both"/>
      </w:pPr>
      <w:r>
        <w:t xml:space="preserve">El catálogo público de aplicaciones de </w:t>
      </w:r>
      <w:proofErr w:type="spellStart"/>
      <w:r>
        <w:t>ayudaDIGITAL</w:t>
      </w:r>
      <w:proofErr w:type="spellEnd"/>
      <w:r>
        <w:t xml:space="preserve"> (consultado el 1 de octubre de 2026) recoge </w:t>
      </w:r>
      <w:r>
        <w:rPr>
          <w:b/>
          <w:bCs/>
        </w:rPr>
        <w:t>152 aplicaciones</w:t>
      </w:r>
      <w:r>
        <w:t xml:space="preserve"> con la siguiente distribución: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752"/>
        <w:gridCol w:w="1752"/>
        <w:gridCol w:w="6134"/>
      </w:tblGrid>
      <w:tr w:rsidR="006115E8" w14:paraId="0AFFC718" w14:textId="77777777">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1F4E79"/>
          </w:tcPr>
          <w:p w14:paraId="1877F2E7" w14:textId="77777777" w:rsidR="006115E8" w:rsidRDefault="00000000">
            <w:pPr>
              <w:spacing w:after="40" w:line="252" w:lineRule="exact"/>
            </w:pPr>
            <w:r>
              <w:rPr>
                <w:b/>
                <w:bCs/>
                <w:color w:val="FFFFFF"/>
              </w:rPr>
              <w:t>Categoría</w:t>
            </w:r>
          </w:p>
        </w:tc>
        <w:tc>
          <w:tcPr>
            <w:tcW w:w="1752" w:type="dxa"/>
            <w:tcBorders>
              <w:top w:val="single" w:sz="4" w:space="0" w:color="BFBFBF"/>
              <w:left w:val="single" w:sz="4" w:space="0" w:color="BFBFBF"/>
              <w:bottom w:val="single" w:sz="4" w:space="0" w:color="BFBFBF"/>
              <w:right w:val="single" w:sz="4" w:space="0" w:color="BFBFBF"/>
            </w:tcBorders>
            <w:shd w:val="clear" w:color="auto" w:fill="1F4E79"/>
          </w:tcPr>
          <w:p w14:paraId="4CAE4F53" w14:textId="77777777" w:rsidR="006115E8" w:rsidRDefault="00000000">
            <w:pPr>
              <w:spacing w:after="40" w:line="252" w:lineRule="exact"/>
            </w:pPr>
            <w:r>
              <w:rPr>
                <w:b/>
                <w:bCs/>
                <w:color w:val="FFFFFF"/>
              </w:rPr>
              <w:t>N.º de aplicaciones</w:t>
            </w:r>
          </w:p>
        </w:tc>
        <w:tc>
          <w:tcPr>
            <w:tcW w:w="6134" w:type="dxa"/>
            <w:tcBorders>
              <w:top w:val="single" w:sz="4" w:space="0" w:color="BFBFBF"/>
              <w:left w:val="single" w:sz="4" w:space="0" w:color="BFBFBF"/>
              <w:bottom w:val="single" w:sz="4" w:space="0" w:color="BFBFBF"/>
              <w:right w:val="single" w:sz="4" w:space="0" w:color="BFBFBF"/>
            </w:tcBorders>
            <w:shd w:val="clear" w:color="auto" w:fill="1F4E79"/>
          </w:tcPr>
          <w:p w14:paraId="562600F6" w14:textId="77777777" w:rsidR="006115E8" w:rsidRDefault="00000000">
            <w:pPr>
              <w:spacing w:after="40" w:line="252" w:lineRule="exact"/>
            </w:pPr>
            <w:r>
              <w:rPr>
                <w:b/>
                <w:bCs/>
                <w:color w:val="FFFFFF"/>
              </w:rPr>
              <w:t>Ejemplos</w:t>
            </w:r>
          </w:p>
        </w:tc>
      </w:tr>
      <w:tr w:rsidR="006115E8" w14:paraId="74218E31"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185A283" w14:textId="77777777" w:rsidR="006115E8" w:rsidRDefault="00000000">
            <w:pPr>
              <w:spacing w:after="40" w:line="252" w:lineRule="exact"/>
            </w:pPr>
            <w:r>
              <w:rPr>
                <w:b/>
                <w:bCs/>
              </w:rPr>
              <w:t>Asistenciales</w:t>
            </w:r>
          </w:p>
        </w:tc>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EB8374F" w14:textId="77777777" w:rsidR="006115E8" w:rsidRDefault="00000000">
            <w:pPr>
              <w:spacing w:after="40" w:line="252" w:lineRule="exact"/>
            </w:pPr>
            <w:r>
              <w:t>73 (incluye la subcategoría «Módulos de Gestión», 14)</w:t>
            </w:r>
          </w:p>
        </w:tc>
        <w:tc>
          <w:tcPr>
            <w:tcW w:w="613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C2EA2A0" w14:textId="77777777" w:rsidR="006115E8" w:rsidRDefault="00000000">
            <w:pPr>
              <w:spacing w:after="40" w:line="252" w:lineRule="exact"/>
            </w:pPr>
            <w:r>
              <w:t xml:space="preserve">HSAP, Estación Clínica, DAH-ECC, Portal </w:t>
            </w:r>
            <w:proofErr w:type="spellStart"/>
            <w:r>
              <w:t>Diraya</w:t>
            </w:r>
            <w:proofErr w:type="spellEnd"/>
            <w:r>
              <w:t xml:space="preserve">, Urgencias, Navegador Único, HCDSNS, Receta XXI (prescripción, dispensación, visados), PDI, PACS Regional, programas de cribado, </w:t>
            </w:r>
            <w:proofErr w:type="spellStart"/>
            <w:r>
              <w:t>ClicSalud</w:t>
            </w:r>
            <w:proofErr w:type="spellEnd"/>
            <w:r>
              <w:t xml:space="preserve">+, App Salud Andalucía, </w:t>
            </w:r>
            <w:proofErr w:type="spellStart"/>
            <w:r>
              <w:t>Teleconsulta</w:t>
            </w:r>
            <w:proofErr w:type="spellEnd"/>
            <w:r>
              <w:t xml:space="preserve">, Mercurio, Buzón Profesional, </w:t>
            </w:r>
            <w:proofErr w:type="spellStart"/>
            <w:r>
              <w:t>AviSAS</w:t>
            </w:r>
            <w:proofErr w:type="spellEnd"/>
            <w:r>
              <w:t>+, Citación, Estructura, MACO, BDU-GADU.</w:t>
            </w:r>
          </w:p>
        </w:tc>
      </w:tr>
      <w:tr w:rsidR="006115E8" w14:paraId="4159D5AD"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658E53D" w14:textId="77777777" w:rsidR="006115E8" w:rsidRDefault="00000000">
            <w:pPr>
              <w:spacing w:after="40" w:line="252" w:lineRule="exact"/>
            </w:pPr>
            <w:r>
              <w:rPr>
                <w:b/>
                <w:bCs/>
              </w:rPr>
              <w:t>Recursos Humanos</w:t>
            </w:r>
          </w:p>
        </w:tc>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B5F1D51" w14:textId="77777777" w:rsidR="006115E8" w:rsidRDefault="00000000">
            <w:pPr>
              <w:spacing w:after="40" w:line="252" w:lineRule="exact"/>
            </w:pPr>
            <w:r>
              <w:t>13</w:t>
            </w:r>
          </w:p>
        </w:tc>
        <w:tc>
          <w:tcPr>
            <w:tcW w:w="613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AF48331" w14:textId="77777777" w:rsidR="006115E8" w:rsidRDefault="00000000">
            <w:pPr>
              <w:spacing w:after="40" w:line="252" w:lineRule="exact"/>
            </w:pPr>
            <w:r>
              <w:t xml:space="preserve">GERHONTE, </w:t>
            </w:r>
            <w:proofErr w:type="spellStart"/>
            <w:r>
              <w:t>mGerhonte</w:t>
            </w:r>
            <w:proofErr w:type="spellEnd"/>
            <w:r>
              <w:t xml:space="preserve">, </w:t>
            </w:r>
            <w:proofErr w:type="spellStart"/>
            <w:r>
              <w:t>SIRhUS</w:t>
            </w:r>
            <w:proofErr w:type="spellEnd"/>
            <w:r>
              <w:t>, GESFORMA-SSPA, Crono, CNP, e-atención al profesional, WINMEDTRA, WINSEHTRA.</w:t>
            </w:r>
          </w:p>
        </w:tc>
      </w:tr>
      <w:tr w:rsidR="006115E8" w14:paraId="6579CAFF"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E6736D3" w14:textId="77777777" w:rsidR="006115E8" w:rsidRDefault="00000000">
            <w:pPr>
              <w:spacing w:after="40" w:line="252" w:lineRule="exact"/>
            </w:pPr>
            <w:r>
              <w:rPr>
                <w:b/>
                <w:bCs/>
              </w:rPr>
              <w:t>Económico Financieras</w:t>
            </w:r>
          </w:p>
        </w:tc>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8AF027C" w14:textId="77777777" w:rsidR="006115E8" w:rsidRDefault="00000000">
            <w:pPr>
              <w:spacing w:after="40" w:line="252" w:lineRule="exact"/>
            </w:pPr>
            <w:r>
              <w:t>15</w:t>
            </w:r>
          </w:p>
        </w:tc>
        <w:tc>
          <w:tcPr>
            <w:tcW w:w="613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CFF33F9" w14:textId="77777777" w:rsidR="006115E8" w:rsidRDefault="00000000">
            <w:pPr>
              <w:spacing w:after="40" w:line="252" w:lineRule="exact"/>
            </w:pPr>
            <w:r>
              <w:t>Familia SIGLO (logística, contratación, catálogo, organización), SIGMA-MANSIS, COAN-SSPA, INFORCOAN, SUR, JÚPITER.</w:t>
            </w:r>
          </w:p>
        </w:tc>
      </w:tr>
      <w:tr w:rsidR="006115E8" w14:paraId="469CD1B7"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C6D7613" w14:textId="77777777" w:rsidR="006115E8" w:rsidRDefault="00000000">
            <w:pPr>
              <w:spacing w:after="40" w:line="252" w:lineRule="exact"/>
            </w:pPr>
            <w:r>
              <w:rPr>
                <w:b/>
                <w:bCs/>
              </w:rPr>
              <w:t>Gestión TIC</w:t>
            </w:r>
          </w:p>
        </w:tc>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E577DC8" w14:textId="77777777" w:rsidR="006115E8" w:rsidRDefault="00000000">
            <w:pPr>
              <w:spacing w:after="40" w:line="252" w:lineRule="exact"/>
            </w:pPr>
            <w:r>
              <w:t>14</w:t>
            </w:r>
          </w:p>
        </w:tc>
        <w:tc>
          <w:tcPr>
            <w:tcW w:w="613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D815B6A" w14:textId="77777777" w:rsidR="006115E8" w:rsidRDefault="00000000">
            <w:pPr>
              <w:spacing w:after="40" w:line="252" w:lineRule="exact"/>
            </w:pPr>
            <w:proofErr w:type="spellStart"/>
            <w:r>
              <w:t>ayudaDIGITAL</w:t>
            </w:r>
            <w:proofErr w:type="spellEnd"/>
            <w:r>
              <w:t xml:space="preserve"> (área personal, </w:t>
            </w:r>
            <w:proofErr w:type="gramStart"/>
            <w:r>
              <w:t>app</w:t>
            </w:r>
            <w:proofErr w:type="gramEnd"/>
            <w:r>
              <w:t xml:space="preserve">, escritorio), Web Técnica, Jira, </w:t>
            </w:r>
            <w:proofErr w:type="spellStart"/>
            <w:r>
              <w:t>Confluence</w:t>
            </w:r>
            <w:proofErr w:type="spellEnd"/>
            <w:r>
              <w:t xml:space="preserve">, </w:t>
            </w:r>
            <w:proofErr w:type="spellStart"/>
            <w:r>
              <w:t>Altiris</w:t>
            </w:r>
            <w:proofErr w:type="spellEnd"/>
            <w:r>
              <w:t xml:space="preserve">, </w:t>
            </w:r>
            <w:proofErr w:type="spellStart"/>
            <w:r>
              <w:t>NetControl</w:t>
            </w:r>
            <w:proofErr w:type="spellEnd"/>
            <w:r>
              <w:t xml:space="preserve">, </w:t>
            </w:r>
            <w:proofErr w:type="spellStart"/>
            <w:r>
              <w:t>MiGestorServicios</w:t>
            </w:r>
            <w:proofErr w:type="spellEnd"/>
            <w:r>
              <w:t xml:space="preserve">, </w:t>
            </w:r>
            <w:proofErr w:type="spellStart"/>
            <w:r>
              <w:t>idenTIC</w:t>
            </w:r>
            <w:proofErr w:type="spellEnd"/>
            <w:r>
              <w:t xml:space="preserve">, Cosmos, </w:t>
            </w:r>
            <w:proofErr w:type="spellStart"/>
            <w:r>
              <w:t>LeTSAS</w:t>
            </w:r>
            <w:proofErr w:type="spellEnd"/>
            <w:r>
              <w:t xml:space="preserve">, </w:t>
            </w:r>
            <w:proofErr w:type="spellStart"/>
            <w:r>
              <w:t>Telemaco</w:t>
            </w:r>
            <w:proofErr w:type="spellEnd"/>
            <w:r>
              <w:t>.</w:t>
            </w:r>
          </w:p>
        </w:tc>
      </w:tr>
      <w:tr w:rsidR="006115E8" w14:paraId="7F2EA3B8"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263C04" w14:textId="77777777" w:rsidR="006115E8" w:rsidRDefault="00000000">
            <w:pPr>
              <w:spacing w:after="40" w:line="252" w:lineRule="exact"/>
            </w:pPr>
            <w:r>
              <w:rPr>
                <w:b/>
                <w:bCs/>
              </w:rPr>
              <w:t>Explotación de datos</w:t>
            </w:r>
          </w:p>
        </w:tc>
        <w:tc>
          <w:tcPr>
            <w:tcW w:w="175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AD91376" w14:textId="77777777" w:rsidR="006115E8" w:rsidRDefault="00000000">
            <w:pPr>
              <w:spacing w:after="40" w:line="252" w:lineRule="exact"/>
            </w:pPr>
            <w:r>
              <w:t>10</w:t>
            </w:r>
          </w:p>
        </w:tc>
        <w:tc>
          <w:tcPr>
            <w:tcW w:w="613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4CC5D94" w14:textId="77777777" w:rsidR="006115E8" w:rsidRDefault="00000000">
            <w:pPr>
              <w:spacing w:after="40" w:line="252" w:lineRule="exact"/>
            </w:pPr>
            <w:r>
              <w:t xml:space="preserve">MTI </w:t>
            </w:r>
            <w:proofErr w:type="spellStart"/>
            <w:r>
              <w:t>MicroStrategy</w:t>
            </w:r>
            <w:proofErr w:type="spellEnd"/>
            <w:r>
              <w:t xml:space="preserve">, </w:t>
            </w:r>
            <w:proofErr w:type="spellStart"/>
            <w:r>
              <w:t>DDWeb</w:t>
            </w:r>
            <w:proofErr w:type="spellEnd"/>
            <w:r>
              <w:t xml:space="preserve">, Indicadores </w:t>
            </w:r>
            <w:proofErr w:type="spellStart"/>
            <w:r>
              <w:t>Diraya</w:t>
            </w:r>
            <w:proofErr w:type="spellEnd"/>
            <w:r>
              <w:t>, Indicadores de Gestión Hospitalaria, Listados, Cuadro de mando de RR. HH., INFOWEB.</w:t>
            </w:r>
          </w:p>
        </w:tc>
      </w:tr>
      <w:tr w:rsidR="006115E8" w14:paraId="2049761B" w14:textId="77777777">
        <w:trPr>
          <w:cantSplit/>
        </w:trPr>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B4BC972" w14:textId="77777777" w:rsidR="006115E8" w:rsidRDefault="00000000">
            <w:pPr>
              <w:spacing w:after="40" w:line="252" w:lineRule="exact"/>
            </w:pPr>
            <w:r>
              <w:rPr>
                <w:b/>
                <w:bCs/>
              </w:rPr>
              <w:t>Otros servicios</w:t>
            </w:r>
          </w:p>
        </w:tc>
        <w:tc>
          <w:tcPr>
            <w:tcW w:w="175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57C0124" w14:textId="77777777" w:rsidR="006115E8" w:rsidRDefault="00000000">
            <w:pPr>
              <w:spacing w:after="40" w:line="252" w:lineRule="exact"/>
            </w:pPr>
            <w:r>
              <w:t>27 (incluye «Productividad», 6)</w:t>
            </w:r>
          </w:p>
        </w:tc>
        <w:tc>
          <w:tcPr>
            <w:tcW w:w="613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1449D0A" w14:textId="77777777" w:rsidR="006115E8" w:rsidRDefault="00000000">
            <w:pPr>
              <w:spacing w:after="40" w:line="252" w:lineRule="exact"/>
            </w:pPr>
            <w:r>
              <w:t xml:space="preserve">AGESCON, SARAC, </w:t>
            </w:r>
            <w:proofErr w:type="spellStart"/>
            <w:r>
              <w:t>Webmail</w:t>
            </w:r>
            <w:proofErr w:type="spellEnd"/>
            <w:r>
              <w:t xml:space="preserve">, Consigna, </w:t>
            </w:r>
            <w:proofErr w:type="gramStart"/>
            <w:r>
              <w:t>Zoom</w:t>
            </w:r>
            <w:proofErr w:type="gramEnd"/>
            <w:r>
              <w:t xml:space="preserve">, Intranet, VEC, @ries, </w:t>
            </w:r>
            <w:proofErr w:type="spellStart"/>
            <w:r>
              <w:t>Port@firmas</w:t>
            </w:r>
            <w:proofErr w:type="spellEnd"/>
            <w:r>
              <w:t xml:space="preserve">, </w:t>
            </w:r>
            <w:proofErr w:type="spellStart"/>
            <w:r>
              <w:t>BandeJA</w:t>
            </w:r>
            <w:proofErr w:type="spellEnd"/>
            <w:r>
              <w:t xml:space="preserve">, </w:t>
            </w:r>
            <w:proofErr w:type="spellStart"/>
            <w:r>
              <w:t>eCO</w:t>
            </w:r>
            <w:proofErr w:type="spellEnd"/>
            <w:r>
              <w:t xml:space="preserve">, Resuelve, </w:t>
            </w:r>
            <w:proofErr w:type="spellStart"/>
            <w:r>
              <w:t>LimeSurvey</w:t>
            </w:r>
            <w:proofErr w:type="spellEnd"/>
            <w:r>
              <w:t>.</w:t>
            </w:r>
          </w:p>
        </w:tc>
      </w:tr>
    </w:tbl>
    <w:p w14:paraId="3D44ABBF" w14:textId="77777777" w:rsidR="006115E8" w:rsidRDefault="006115E8">
      <w:pPr>
        <w:spacing w:after="120"/>
      </w:pPr>
    </w:p>
    <w:p w14:paraId="0E7D923C" w14:textId="77777777" w:rsidR="006115E8" w:rsidRDefault="00000000">
      <w:pPr>
        <w:spacing w:after="120" w:line="276" w:lineRule="exact"/>
        <w:jc w:val="both"/>
      </w:pPr>
      <w:r>
        <w:rPr>
          <w:i/>
          <w:iCs/>
        </w:rPr>
        <w:lastRenderedPageBreak/>
        <w:t>Las cifras son una instantánea a la fecha indicada: el catálogo cambia con las altas y bajas de aplicaciones.</w:t>
      </w:r>
      <w:r>
        <w:t xml:space="preserve"> Para el examen interesa más la </w:t>
      </w:r>
      <w:r>
        <w:rPr>
          <w:b/>
          <w:bCs/>
        </w:rPr>
        <w:t>estructura de clasificación</w:t>
      </w:r>
      <w:r>
        <w:t xml:space="preserve"> (asistenciales, recursos humanos, económico-financieras, gestión TIC, explotación de datos y otros servicios) que el número exacto.</w:t>
      </w:r>
    </w:p>
    <w:p w14:paraId="025FC518" w14:textId="77777777" w:rsidR="006115E8" w:rsidRDefault="00000000">
      <w:pPr>
        <w:pStyle w:val="Ttulo3"/>
      </w:pPr>
      <w:r>
        <w:t>4.8.3. Representación por capas</w:t>
      </w:r>
    </w:p>
    <w:p w14:paraId="2F18CD29" w14:textId="77777777" w:rsidR="006115E8" w:rsidRDefault="00000000">
      <w:pPr>
        <w:spacing w:after="120" w:line="276" w:lineRule="exact"/>
        <w:jc w:val="both"/>
      </w:pPr>
      <w:r>
        <w:t xml:space="preserve">Con la información anterior puede construirse un mapa de soluciones del SAS por capas. </w:t>
      </w:r>
      <w:r>
        <w:rPr>
          <w:i/>
          <w:iCs/>
        </w:rPr>
        <w:t>La siguiente organización es didáctica (elaborada para este tema a partir del catálogo oficial), no una clasificación oficial del SAS: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7009"/>
      </w:tblGrid>
      <w:tr w:rsidR="006115E8" w14:paraId="18560A7C"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65837483" w14:textId="77777777" w:rsidR="006115E8" w:rsidRDefault="00000000">
            <w:pPr>
              <w:spacing w:after="40" w:line="252" w:lineRule="exact"/>
            </w:pPr>
            <w:r>
              <w:rPr>
                <w:b/>
                <w:bCs/>
                <w:color w:val="FFFFFF"/>
              </w:rPr>
              <w:t>Capa</w:t>
            </w:r>
          </w:p>
        </w:tc>
        <w:tc>
          <w:tcPr>
            <w:tcW w:w="7008" w:type="dxa"/>
            <w:tcBorders>
              <w:top w:val="single" w:sz="4" w:space="0" w:color="BFBFBF"/>
              <w:left w:val="single" w:sz="4" w:space="0" w:color="BFBFBF"/>
              <w:bottom w:val="single" w:sz="4" w:space="0" w:color="BFBFBF"/>
              <w:right w:val="single" w:sz="4" w:space="0" w:color="BFBFBF"/>
            </w:tcBorders>
            <w:shd w:val="clear" w:color="auto" w:fill="1F4E79"/>
          </w:tcPr>
          <w:p w14:paraId="7F19B587" w14:textId="77777777" w:rsidR="006115E8" w:rsidRDefault="00000000">
            <w:pPr>
              <w:spacing w:after="40" w:line="252" w:lineRule="exact"/>
            </w:pPr>
            <w:r>
              <w:rPr>
                <w:b/>
                <w:bCs/>
                <w:color w:val="FFFFFF"/>
              </w:rPr>
              <w:t>Soluciones representativas</w:t>
            </w:r>
          </w:p>
        </w:tc>
      </w:tr>
      <w:tr w:rsidR="006115E8" w14:paraId="39C3513F"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7DCF610" w14:textId="77777777" w:rsidR="006115E8" w:rsidRDefault="00000000">
            <w:pPr>
              <w:spacing w:after="40" w:line="252" w:lineRule="exact"/>
            </w:pPr>
            <w:r>
              <w:rPr>
                <w:b/>
                <w:bCs/>
              </w:rPr>
              <w:t>Canales con la ciudadanía</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2D89470" w14:textId="77777777" w:rsidR="006115E8" w:rsidRDefault="00000000">
            <w:pPr>
              <w:spacing w:after="40" w:line="252" w:lineRule="exact"/>
            </w:pPr>
            <w:proofErr w:type="spellStart"/>
            <w:r>
              <w:t>ClicSalud</w:t>
            </w:r>
            <w:proofErr w:type="spellEnd"/>
            <w:r>
              <w:t xml:space="preserve">+, App Salud Andalucía, Salud Responde (y su </w:t>
            </w:r>
            <w:proofErr w:type="spellStart"/>
            <w:r>
              <w:rPr>
                <w:i/>
                <w:iCs/>
              </w:rPr>
              <w:t>backoffice</w:t>
            </w:r>
            <w:proofErr w:type="spellEnd"/>
            <w:r>
              <w:t xml:space="preserve">), Mercurio (envío de documentos e imágenes entre paciente y profesional), </w:t>
            </w:r>
            <w:proofErr w:type="spellStart"/>
            <w:r>
              <w:t>AviSAS</w:t>
            </w:r>
            <w:proofErr w:type="spellEnd"/>
            <w:r>
              <w:t>+ (notificación de eventos), web del SAS.</w:t>
            </w:r>
          </w:p>
        </w:tc>
      </w:tr>
      <w:tr w:rsidR="006115E8" w14:paraId="4BB3BAA7"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510BF72" w14:textId="77777777" w:rsidR="006115E8" w:rsidRDefault="00000000">
            <w:pPr>
              <w:spacing w:after="40" w:line="252" w:lineRule="exact"/>
            </w:pPr>
            <w:r>
              <w:rPr>
                <w:b/>
                <w:bCs/>
              </w:rPr>
              <w:t>Sistemas asistenciales (Tema 87)</w:t>
            </w:r>
          </w:p>
        </w:tc>
        <w:tc>
          <w:tcPr>
            <w:tcW w:w="700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E8D3EEC" w14:textId="77777777" w:rsidR="006115E8" w:rsidRDefault="00000000">
            <w:pPr>
              <w:spacing w:after="40" w:line="252" w:lineRule="exact"/>
            </w:pPr>
            <w:proofErr w:type="spellStart"/>
            <w:r>
              <w:t>Diraya</w:t>
            </w:r>
            <w:proofErr w:type="spellEnd"/>
            <w:r>
              <w:t>: historia de salud de atención primaria (HSAP), Estación Clínica y módulos de atención hospitalaria (DAH), Urgencias, Receta XXI, pruebas diagnósticas por imagen (PDI, PACS), laboratorio, programas de cribado y registros clínicos específicos; interoperabilidad con la Historia Clínica Digital del SNS (HCDSNS).</w:t>
            </w:r>
          </w:p>
        </w:tc>
      </w:tr>
      <w:tr w:rsidR="006115E8" w14:paraId="60538F90"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90C671E" w14:textId="77777777" w:rsidR="006115E8" w:rsidRDefault="00000000">
            <w:pPr>
              <w:spacing w:after="40" w:line="252" w:lineRule="exact"/>
            </w:pPr>
            <w:r>
              <w:rPr>
                <w:b/>
                <w:bCs/>
              </w:rPr>
              <w:t>Sistemas de gestión (Temas 88 y 89)</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BDCCA8D" w14:textId="77777777" w:rsidR="006115E8" w:rsidRDefault="00000000">
            <w:pPr>
              <w:spacing w:after="40" w:line="252" w:lineRule="exact"/>
            </w:pPr>
            <w:r>
              <w:t xml:space="preserve">Recursos humanos (GERHONTE, </w:t>
            </w:r>
            <w:proofErr w:type="spellStart"/>
            <w:r>
              <w:t>SIRhUS</w:t>
            </w:r>
            <w:proofErr w:type="spellEnd"/>
            <w:r>
              <w:t>, Crono, GESFORMA, VEC) y económico-financieros y logísticos (SIGLO, COAN-SSPA, SIGMA-MANSIS).</w:t>
            </w:r>
          </w:p>
        </w:tc>
      </w:tr>
      <w:tr w:rsidR="006115E8" w14:paraId="69E41F78"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0B76966" w14:textId="77777777" w:rsidR="006115E8" w:rsidRDefault="00000000">
            <w:pPr>
              <w:spacing w:after="40" w:line="252" w:lineRule="exact"/>
            </w:pPr>
            <w:r>
              <w:rPr>
                <w:b/>
                <w:bCs/>
              </w:rPr>
              <w:t>Explotación de datos (Tema 74)</w:t>
            </w:r>
          </w:p>
        </w:tc>
        <w:tc>
          <w:tcPr>
            <w:tcW w:w="700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753189E" w14:textId="77777777" w:rsidR="006115E8" w:rsidRDefault="00000000">
            <w:pPr>
              <w:spacing w:after="40" w:line="252" w:lineRule="exact"/>
            </w:pPr>
            <w:r>
              <w:t xml:space="preserve">MTI </w:t>
            </w:r>
            <w:proofErr w:type="spellStart"/>
            <w:r>
              <w:t>MicroStrategy</w:t>
            </w:r>
            <w:proofErr w:type="spellEnd"/>
            <w:r>
              <w:t xml:space="preserve">, Indicadores </w:t>
            </w:r>
            <w:proofErr w:type="spellStart"/>
            <w:r>
              <w:t>Diraya</w:t>
            </w:r>
            <w:proofErr w:type="spellEnd"/>
            <w:r>
              <w:t>, INFOWEB, cuadros de mando, Base Poblacional de Salud.</w:t>
            </w:r>
          </w:p>
        </w:tc>
      </w:tr>
      <w:tr w:rsidR="006115E8" w14:paraId="5D235819"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F981B2A" w14:textId="77777777" w:rsidR="006115E8" w:rsidRDefault="00000000">
            <w:pPr>
              <w:spacing w:after="40" w:line="252" w:lineRule="exact"/>
            </w:pPr>
            <w:r>
              <w:rPr>
                <w:b/>
                <w:bCs/>
              </w:rPr>
              <w:t>Plataformas y servicios transversales (este tema)</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957173D" w14:textId="77777777" w:rsidR="006115E8" w:rsidRDefault="00000000">
            <w:pPr>
              <w:spacing w:after="40" w:line="252" w:lineRule="exact"/>
            </w:pPr>
            <w:r>
              <w:t xml:space="preserve">BDU-GADU (usuarios y NUHSA), Estructura (modelo organizativo), MACO e </w:t>
            </w:r>
            <w:proofErr w:type="spellStart"/>
            <w:r>
              <w:t>idenTIC</w:t>
            </w:r>
            <w:proofErr w:type="spellEnd"/>
            <w:r>
              <w:t xml:space="preserve">/DMSAS (identidad y acceso de profesionales), Citación, </w:t>
            </w:r>
            <w:proofErr w:type="spellStart"/>
            <w:r>
              <w:t>TurnoSAS</w:t>
            </w:r>
            <w:proofErr w:type="spellEnd"/>
            <w:r>
              <w:t>+, Buzón Profesional, Certificado de Empleado Público, administración electrónica (</w:t>
            </w:r>
            <w:proofErr w:type="spellStart"/>
            <w:r>
              <w:t>BandeJA</w:t>
            </w:r>
            <w:proofErr w:type="spellEnd"/>
            <w:r>
              <w:t xml:space="preserve">, </w:t>
            </w:r>
            <w:proofErr w:type="spellStart"/>
            <w:r>
              <w:t>Port@firmas</w:t>
            </w:r>
            <w:proofErr w:type="spellEnd"/>
            <w:r>
              <w:t xml:space="preserve">, </w:t>
            </w:r>
            <w:proofErr w:type="spellStart"/>
            <w:r>
              <w:t>eCO</w:t>
            </w:r>
            <w:proofErr w:type="spellEnd"/>
            <w:r>
              <w:t>, @ries), componentes corporativos de integración.</w:t>
            </w:r>
          </w:p>
        </w:tc>
      </w:tr>
      <w:tr w:rsidR="006115E8" w14:paraId="78D2362A"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FF7A83A" w14:textId="77777777" w:rsidR="006115E8" w:rsidRDefault="00000000">
            <w:pPr>
              <w:spacing w:after="40" w:line="252" w:lineRule="exact"/>
            </w:pPr>
            <w:r>
              <w:rPr>
                <w:b/>
                <w:bCs/>
              </w:rPr>
              <w:t>Gestión TIC y puesto de trabajo (Temas 10 y 38)</w:t>
            </w:r>
          </w:p>
        </w:tc>
        <w:tc>
          <w:tcPr>
            <w:tcW w:w="700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AFD772F" w14:textId="77777777" w:rsidR="006115E8" w:rsidRDefault="00000000">
            <w:pPr>
              <w:spacing w:after="40" w:line="252" w:lineRule="exact"/>
            </w:pPr>
            <w:proofErr w:type="spellStart"/>
            <w:r>
              <w:t>ayudaDIGITAL</w:t>
            </w:r>
            <w:proofErr w:type="spellEnd"/>
            <w:r>
              <w:t xml:space="preserve">, Jira, </w:t>
            </w:r>
            <w:proofErr w:type="spellStart"/>
            <w:r>
              <w:t>Confluence</w:t>
            </w:r>
            <w:proofErr w:type="spellEnd"/>
            <w:r>
              <w:t xml:space="preserve">, </w:t>
            </w:r>
            <w:proofErr w:type="spellStart"/>
            <w:r>
              <w:t>Altiris</w:t>
            </w:r>
            <w:proofErr w:type="spellEnd"/>
            <w:r>
              <w:t xml:space="preserve">, </w:t>
            </w:r>
            <w:proofErr w:type="spellStart"/>
            <w:r>
              <w:t>MiGestorServicios</w:t>
            </w:r>
            <w:proofErr w:type="spellEnd"/>
            <w:r>
              <w:t xml:space="preserve">, Cosmos, </w:t>
            </w:r>
            <w:proofErr w:type="spellStart"/>
            <w:r>
              <w:t>LeTSAS</w:t>
            </w:r>
            <w:proofErr w:type="spellEnd"/>
            <w:r>
              <w:t xml:space="preserve">, SARAC, correo, </w:t>
            </w:r>
            <w:proofErr w:type="gramStart"/>
            <w:r>
              <w:t>Zoom</w:t>
            </w:r>
            <w:proofErr w:type="gramEnd"/>
            <w:r>
              <w:t>.</w:t>
            </w:r>
          </w:p>
        </w:tc>
      </w:tr>
      <w:tr w:rsidR="006115E8" w14:paraId="74A0974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374DF45" w14:textId="77777777" w:rsidR="006115E8" w:rsidRDefault="00000000">
            <w:pPr>
              <w:spacing w:after="40" w:line="252" w:lineRule="exact"/>
            </w:pPr>
            <w:r>
              <w:rPr>
                <w:b/>
                <w:bCs/>
              </w:rPr>
              <w:t>Infraestructura</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5A63734" w14:textId="77777777" w:rsidR="006115E8" w:rsidRDefault="00000000">
            <w:pPr>
              <w:spacing w:after="40" w:line="252" w:lineRule="exact"/>
            </w:pPr>
            <w:r>
              <w:t>CPD, red corporativa, puesto de usuario, nube (Temas 56, 57 y 66).</w:t>
            </w:r>
          </w:p>
        </w:tc>
      </w:tr>
    </w:tbl>
    <w:p w14:paraId="4FD7C938" w14:textId="77777777" w:rsidR="006115E8" w:rsidRDefault="006115E8">
      <w:pPr>
        <w:spacing w:after="120"/>
      </w:pPr>
    </w:p>
    <w:p w14:paraId="244F4821" w14:textId="77777777" w:rsidR="006115E8" w:rsidRDefault="00000000">
      <w:pPr>
        <w:pStyle w:val="Ttulo3"/>
      </w:pPr>
      <w:r>
        <w:t>4.8.4. Alineación con los programas de la ESDA 2030</w:t>
      </w:r>
    </w:p>
    <w:p w14:paraId="108EEB37" w14:textId="77777777" w:rsidR="006115E8" w:rsidRDefault="00000000">
      <w:pPr>
        <w:spacing w:after="120" w:line="276" w:lineRule="exact"/>
        <w:jc w:val="both"/>
      </w:pPr>
      <w:r>
        <w:t>La ESDA 2030 se operativiza en seis programas digitales corporativos. Colocar cada solución del mapa en su programa permite conectar el porfolio con la estrategia: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43E9976C"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55E24C8F" w14:textId="77777777" w:rsidR="006115E8" w:rsidRDefault="00000000">
            <w:pPr>
              <w:spacing w:after="40" w:line="252" w:lineRule="exact"/>
            </w:pPr>
            <w:r>
              <w:rPr>
                <w:b/>
                <w:bCs/>
                <w:color w:val="FFFFFF"/>
              </w:rPr>
              <w:t>Programa ESDA</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659FF0E6" w14:textId="77777777" w:rsidR="006115E8" w:rsidRDefault="00000000">
            <w:pPr>
              <w:spacing w:after="40" w:line="252" w:lineRule="exact"/>
            </w:pPr>
            <w:r>
              <w:rPr>
                <w:b/>
                <w:bCs/>
                <w:color w:val="FFFFFF"/>
              </w:rPr>
              <w:t>Soluciones del mapa que encajan (orientativo)</w:t>
            </w:r>
          </w:p>
        </w:tc>
      </w:tr>
      <w:tr w:rsidR="006115E8" w14:paraId="42B6C64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362EB57" w14:textId="77777777" w:rsidR="006115E8" w:rsidRDefault="00000000">
            <w:pPr>
              <w:spacing w:after="40" w:line="252" w:lineRule="exact"/>
            </w:pPr>
            <w:r>
              <w:rPr>
                <w:b/>
                <w:bCs/>
              </w:rPr>
              <w:t>Sistemas de información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4EB5208" w14:textId="77777777" w:rsidR="006115E8" w:rsidRDefault="00000000">
            <w:pPr>
              <w:spacing w:after="40" w:line="252" w:lineRule="exact"/>
            </w:pPr>
            <w:r>
              <w:t xml:space="preserve">Historia de salud </w:t>
            </w:r>
            <w:proofErr w:type="spellStart"/>
            <w:r>
              <w:t>Diraya</w:t>
            </w:r>
            <w:proofErr w:type="spellEnd"/>
            <w:r>
              <w:t xml:space="preserve"> y sistemas clínicos, sistemas de gestión, servicios digitales a ciudadanía y profesionales, sistemas transversales.</w:t>
            </w:r>
          </w:p>
        </w:tc>
      </w:tr>
      <w:tr w:rsidR="006115E8" w14:paraId="195CB8C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8E0CB82" w14:textId="77777777" w:rsidR="006115E8" w:rsidRDefault="00000000">
            <w:pPr>
              <w:spacing w:after="40" w:line="252" w:lineRule="exact"/>
            </w:pPr>
            <w:r>
              <w:rPr>
                <w:b/>
                <w:bCs/>
              </w:rPr>
              <w:t>Analítica avanzada</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2EC2BE4" w14:textId="77777777" w:rsidR="006115E8" w:rsidRDefault="00000000">
            <w:pPr>
              <w:spacing w:after="40" w:line="252" w:lineRule="exact"/>
            </w:pPr>
            <w:r>
              <w:t>Plataformas de explotación de datos, cuadros de mando, Base Poblacional de Salud, inteligencia artificial.</w:t>
            </w:r>
          </w:p>
        </w:tc>
      </w:tr>
      <w:tr w:rsidR="006115E8" w14:paraId="40DB5F1F"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52A4453" w14:textId="77777777" w:rsidR="006115E8" w:rsidRDefault="00000000">
            <w:pPr>
              <w:spacing w:after="40" w:line="252" w:lineRule="exact"/>
            </w:pPr>
            <w:r>
              <w:rPr>
                <w:b/>
                <w:bCs/>
              </w:rPr>
              <w:t>Infraestructura tecnológica</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18BF24E" w14:textId="77777777" w:rsidR="006115E8" w:rsidRDefault="00000000">
            <w:pPr>
              <w:spacing w:after="40" w:line="252" w:lineRule="exact"/>
            </w:pPr>
            <w:r>
              <w:t>CPD, comunicaciones, puesto de usuario, nube.</w:t>
            </w:r>
          </w:p>
        </w:tc>
      </w:tr>
      <w:tr w:rsidR="006115E8" w14:paraId="4B8C9F8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ADCF85C" w14:textId="77777777" w:rsidR="006115E8" w:rsidRDefault="00000000">
            <w:pPr>
              <w:spacing w:after="40" w:line="252" w:lineRule="exact"/>
            </w:pPr>
            <w:r>
              <w:rPr>
                <w:b/>
                <w:bCs/>
              </w:rPr>
              <w:t>Ciberseguridad</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A30C1EE" w14:textId="77777777" w:rsidR="006115E8" w:rsidRDefault="00000000">
            <w:pPr>
              <w:spacing w:after="40" w:line="252" w:lineRule="exact"/>
            </w:pPr>
            <w:r>
              <w:t>Protección de sistemas y datos; requisito transversal de todo el porfolio.</w:t>
            </w:r>
          </w:p>
        </w:tc>
      </w:tr>
      <w:tr w:rsidR="006115E8" w14:paraId="6D40054F"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CCFDBBF" w14:textId="77777777" w:rsidR="006115E8" w:rsidRDefault="00000000">
            <w:pPr>
              <w:spacing w:after="40" w:line="252" w:lineRule="exact"/>
            </w:pPr>
            <w:r>
              <w:rPr>
                <w:b/>
                <w:bCs/>
              </w:rPr>
              <w:t>Gestión y soporte</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D2E1DF4" w14:textId="77777777" w:rsidR="006115E8" w:rsidRDefault="00000000">
            <w:pPr>
              <w:spacing w:after="40" w:line="252" w:lineRule="exact"/>
            </w:pPr>
            <w:proofErr w:type="spellStart"/>
            <w:r>
              <w:t>ayudaDIGITAL</w:t>
            </w:r>
            <w:proofErr w:type="spellEnd"/>
            <w:r>
              <w:t xml:space="preserve"> y herramientas de gestión de servicios y de proyectos.</w:t>
            </w:r>
          </w:p>
        </w:tc>
      </w:tr>
      <w:tr w:rsidR="006115E8" w14:paraId="6041EF05"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C18A8A7" w14:textId="77777777" w:rsidR="006115E8" w:rsidRDefault="00000000">
            <w:pPr>
              <w:spacing w:after="40" w:line="252" w:lineRule="exact"/>
            </w:pPr>
            <w:r>
              <w:rPr>
                <w:b/>
                <w:bCs/>
              </w:rPr>
              <w:t>Gestión del cambio y capacitación</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90AD95F" w14:textId="77777777" w:rsidR="006115E8" w:rsidRDefault="00000000">
            <w:pPr>
              <w:spacing w:after="40" w:line="252" w:lineRule="exact"/>
            </w:pPr>
            <w:r>
              <w:t>Formación digital de profesionales, acompañamiento de implantaciones.</w:t>
            </w:r>
          </w:p>
        </w:tc>
      </w:tr>
    </w:tbl>
    <w:p w14:paraId="5C7B8707" w14:textId="77777777" w:rsidR="006115E8" w:rsidRDefault="006115E8">
      <w:pPr>
        <w:spacing w:after="120"/>
      </w:pPr>
    </w:p>
    <w:p w14:paraId="09F80D2F" w14:textId="77777777" w:rsidR="006115E8" w:rsidRDefault="00000000">
      <w:pPr>
        <w:spacing w:after="120" w:line="276" w:lineRule="exact"/>
        <w:jc w:val="both"/>
      </w:pPr>
      <w:r>
        <w:rPr>
          <w:i/>
          <w:iCs/>
        </w:rPr>
        <w:lastRenderedPageBreak/>
        <w:t>La correspondencia de la segunda columna es una interpretación didáctica; el acuerdo de aprobación de la ESDA solo enumera los programas.</w:t>
      </w:r>
      <w:r>
        <w:br w:type="page"/>
      </w:r>
    </w:p>
    <w:p w14:paraId="0C1E7E4C" w14:textId="77777777" w:rsidR="006115E8" w:rsidRDefault="00000000">
      <w:pPr>
        <w:pStyle w:val="Ttulo1"/>
      </w:pPr>
      <w:bookmarkStart w:id="28" w:name="__RefHeading___Toc3039_3432552279"/>
      <w:bookmarkEnd w:id="28"/>
      <w:r>
        <w:lastRenderedPageBreak/>
        <w:t>5. Sistemas de información transversales</w:t>
      </w:r>
    </w:p>
    <w:p w14:paraId="08DFE242" w14:textId="77777777" w:rsidR="006115E8" w:rsidRDefault="00000000">
      <w:pPr>
        <w:pStyle w:val="Ttulo2"/>
      </w:pPr>
      <w:bookmarkStart w:id="29" w:name="__RefHeading___Toc3041_3432552279"/>
      <w:bookmarkEnd w:id="29"/>
      <w:r>
        <w:t>5.1. Concepto</w:t>
      </w:r>
    </w:p>
    <w:p w14:paraId="0FF7BDBE" w14:textId="77777777" w:rsidR="006115E8" w:rsidRDefault="00000000">
      <w:pPr>
        <w:spacing w:after="120" w:line="276" w:lineRule="exact"/>
        <w:jc w:val="both"/>
      </w:pPr>
      <w:r>
        <w:t xml:space="preserve">Un </w:t>
      </w:r>
      <w:r>
        <w:rPr>
          <w:b/>
          <w:bCs/>
        </w:rPr>
        <w:t>sistema de información transversal</w:t>
      </w:r>
      <w:r>
        <w:t xml:space="preserve"> es aquel que </w:t>
      </w:r>
      <w:r>
        <w:rPr>
          <w:b/>
          <w:bCs/>
        </w:rPr>
        <w:t>presta servicio a varias áreas, procesos o sistemas de la organización</w:t>
      </w:r>
      <w:r>
        <w:t xml:space="preserve"> en lugar de a una sola, y que suele proporcionar </w:t>
      </w:r>
      <w:r>
        <w:rPr>
          <w:b/>
          <w:bCs/>
        </w:rPr>
        <w:t>datos o funciones comunes</w:t>
      </w:r>
      <w:r>
        <w:t xml:space="preserve"> sobre los que se apoyan los demás sistemas: identificación de pacientes y de profesionales, estructura organizativa, control de acceso, citación, comunicaciones, firma, registro, integración o explotación de datos.</w:t>
      </w:r>
    </w:p>
    <w:p w14:paraId="2E36EB9B" w14:textId="77777777" w:rsidR="006115E8" w:rsidRDefault="00000000">
      <w:pPr>
        <w:spacing w:after="120" w:line="276" w:lineRule="exact"/>
        <w:jc w:val="both"/>
      </w:pPr>
      <w:r>
        <w:t xml:space="preserve">Su finalidad es que la información se gestione </w:t>
      </w:r>
      <w:r>
        <w:rPr>
          <w:b/>
          <w:bCs/>
        </w:rPr>
        <w:t>una sola vez y se comparta</w:t>
      </w:r>
      <w:r>
        <w:t xml:space="preserve"> de forma segura y coherente entre unidades y aplicaciones, evitando </w:t>
      </w:r>
      <w:r>
        <w:rPr>
          <w:b/>
          <w:bCs/>
        </w:rPr>
        <w:t>silos de información</w:t>
      </w:r>
      <w:r>
        <w:t>, dobles registros e inconsistencias, y facilitando la coordinación institucional y la continuidad asistencial.</w:t>
      </w:r>
    </w:p>
    <w:p w14:paraId="0BF95B06" w14:textId="77777777" w:rsidR="006115E8" w:rsidRDefault="00000000">
      <w:pPr>
        <w:pStyle w:val="Ttulo2"/>
      </w:pPr>
      <w:bookmarkStart w:id="30" w:name="__RefHeading___Toc3043_3432552279"/>
      <w:bookmarkEnd w:id="30"/>
      <w:r>
        <w:t>5.2. Transversal, vertical y corporativo</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0"/>
        <w:gridCol w:w="4015"/>
        <w:gridCol w:w="3213"/>
      </w:tblGrid>
      <w:tr w:rsidR="006115E8" w14:paraId="75C395C6"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7825B41E" w14:textId="77777777" w:rsidR="006115E8" w:rsidRDefault="00000000">
            <w:pPr>
              <w:spacing w:after="40" w:line="252" w:lineRule="exact"/>
            </w:pPr>
            <w:r>
              <w:rPr>
                <w:b/>
                <w:bCs/>
                <w:color w:val="FFFFFF"/>
              </w:rPr>
              <w:t>Tipo</w:t>
            </w:r>
          </w:p>
        </w:tc>
        <w:tc>
          <w:tcPr>
            <w:tcW w:w="4015" w:type="dxa"/>
            <w:tcBorders>
              <w:top w:val="single" w:sz="4" w:space="0" w:color="BFBFBF"/>
              <w:left w:val="single" w:sz="4" w:space="0" w:color="BFBFBF"/>
              <w:bottom w:val="single" w:sz="4" w:space="0" w:color="BFBFBF"/>
              <w:right w:val="single" w:sz="4" w:space="0" w:color="BFBFBF"/>
            </w:tcBorders>
            <w:shd w:val="clear" w:color="auto" w:fill="1F4E79"/>
          </w:tcPr>
          <w:p w14:paraId="597BD2EA" w14:textId="77777777" w:rsidR="006115E8" w:rsidRDefault="00000000">
            <w:pPr>
              <w:spacing w:after="40" w:line="252" w:lineRule="exact"/>
            </w:pPr>
            <w:r>
              <w:rPr>
                <w:b/>
                <w:bCs/>
                <w:color w:val="FFFFFF"/>
              </w:rPr>
              <w:t>Alcance</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Pr>
          <w:p w14:paraId="7E574A1F" w14:textId="77777777" w:rsidR="006115E8" w:rsidRDefault="00000000">
            <w:pPr>
              <w:spacing w:after="40" w:line="252" w:lineRule="exact"/>
            </w:pPr>
            <w:r>
              <w:rPr>
                <w:b/>
                <w:bCs/>
                <w:color w:val="FFFFFF"/>
              </w:rPr>
              <w:t>Ejemplo</w:t>
            </w:r>
          </w:p>
        </w:tc>
      </w:tr>
      <w:tr w:rsidR="006115E8" w14:paraId="29B9617F"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B55B959" w14:textId="77777777" w:rsidR="006115E8" w:rsidRDefault="00000000">
            <w:pPr>
              <w:spacing w:after="40" w:line="252" w:lineRule="exact"/>
            </w:pPr>
            <w:r>
              <w:rPr>
                <w:b/>
                <w:bCs/>
              </w:rPr>
              <w:t>Sistema vertical o departamental</w:t>
            </w:r>
          </w:p>
        </w:tc>
        <w:tc>
          <w:tcPr>
            <w:tcW w:w="401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2B4853D" w14:textId="77777777" w:rsidR="006115E8" w:rsidRDefault="00000000">
            <w:pPr>
              <w:spacing w:after="40" w:line="252" w:lineRule="exact"/>
            </w:pPr>
            <w:r>
              <w:t>Da soporte a un área o proceso concreto.</w:t>
            </w:r>
          </w:p>
        </w:tc>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2686360" w14:textId="77777777" w:rsidR="006115E8" w:rsidRDefault="00000000">
            <w:pPr>
              <w:spacing w:after="40" w:line="252" w:lineRule="exact"/>
            </w:pPr>
            <w:r>
              <w:t>Sistema de gestión de un laboratorio, aplicación de un registro clínico específico.</w:t>
            </w:r>
          </w:p>
        </w:tc>
      </w:tr>
      <w:tr w:rsidR="006115E8" w14:paraId="0730CEF7"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7DE1649" w14:textId="77777777" w:rsidR="006115E8" w:rsidRDefault="00000000">
            <w:pPr>
              <w:spacing w:after="40" w:line="252" w:lineRule="exact"/>
            </w:pPr>
            <w:r>
              <w:rPr>
                <w:b/>
                <w:bCs/>
              </w:rPr>
              <w:t>Sistema transversal</w:t>
            </w:r>
          </w:p>
        </w:tc>
        <w:tc>
          <w:tcPr>
            <w:tcW w:w="401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E09BD7F" w14:textId="77777777" w:rsidR="006115E8" w:rsidRDefault="00000000">
            <w:pPr>
              <w:spacing w:after="40" w:line="252" w:lineRule="exact"/>
            </w:pPr>
            <w:r>
              <w:t xml:space="preserve">Da soporte común a muchas áreas o a muchos sistemas; a menudo actúa como </w:t>
            </w:r>
            <w:r>
              <w:rPr>
                <w:b/>
                <w:bCs/>
              </w:rPr>
              <w:t>fuente de datos maestros</w:t>
            </w:r>
            <w:r>
              <w:t xml:space="preserve"> o </w:t>
            </w:r>
            <w:r>
              <w:rPr>
                <w:b/>
                <w:bCs/>
              </w:rPr>
              <w:t>servicio compartido</w:t>
            </w:r>
            <w:r>
              <w:t>.</w:t>
            </w:r>
          </w:p>
        </w:tc>
        <w:tc>
          <w:tcPr>
            <w:tcW w:w="321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6B775D9" w14:textId="77777777" w:rsidR="006115E8" w:rsidRDefault="00000000">
            <w:pPr>
              <w:spacing w:after="40" w:line="252" w:lineRule="exact"/>
            </w:pPr>
            <w:r>
              <w:t>Base de datos de usuarios, estructura organizativa, gestor de identidades, plataforma de firma, plataforma de integración.</w:t>
            </w:r>
          </w:p>
        </w:tc>
      </w:tr>
      <w:tr w:rsidR="006115E8" w14:paraId="4EA34293"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68097FE" w14:textId="77777777" w:rsidR="006115E8" w:rsidRDefault="00000000">
            <w:pPr>
              <w:spacing w:after="40" w:line="252" w:lineRule="exact"/>
            </w:pPr>
            <w:r>
              <w:rPr>
                <w:b/>
                <w:bCs/>
              </w:rPr>
              <w:t>Sistema corporativo</w:t>
            </w:r>
          </w:p>
        </w:tc>
        <w:tc>
          <w:tcPr>
            <w:tcW w:w="401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E53E94E" w14:textId="77777777" w:rsidR="006115E8" w:rsidRDefault="00000000">
            <w:pPr>
              <w:spacing w:after="40" w:line="252" w:lineRule="exact"/>
            </w:pPr>
            <w:r>
              <w:t>Es único y común para toda la organización (frente a soluciones locales de cada centro).</w:t>
            </w:r>
          </w:p>
        </w:tc>
        <w:tc>
          <w:tcPr>
            <w:tcW w:w="321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42A1CE5" w14:textId="77777777" w:rsidR="006115E8" w:rsidRDefault="00000000">
            <w:pPr>
              <w:spacing w:after="40" w:line="252" w:lineRule="exact"/>
            </w:pPr>
            <w:r>
              <w:t>Un sistema de RR. HH. único para todos los centros.</w:t>
            </w:r>
          </w:p>
        </w:tc>
      </w:tr>
    </w:tbl>
    <w:p w14:paraId="683DE2E2"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1F2CE87F" w14:textId="77777777">
        <w:tc>
          <w:tcPr>
            <w:tcW w:w="9638" w:type="dxa"/>
            <w:tcBorders>
              <w:top w:val="single" w:sz="4" w:space="0" w:color="FFF2CC"/>
              <w:left w:val="single" w:sz="24" w:space="0" w:color="2E75B6"/>
              <w:bottom w:val="single" w:sz="4" w:space="0" w:color="FFF2CC"/>
              <w:right w:val="single" w:sz="4" w:space="0" w:color="FFF2CC"/>
            </w:tcBorders>
            <w:shd w:val="clear" w:color="auto" w:fill="FFF2CC"/>
          </w:tcPr>
          <w:p w14:paraId="2935DE01" w14:textId="77777777" w:rsidR="006115E8" w:rsidRDefault="00000000">
            <w:pPr>
              <w:keepNext/>
              <w:spacing w:after="80"/>
            </w:pPr>
            <w:r>
              <w:rPr>
                <w:b/>
                <w:bCs/>
                <w:color w:val="1F4E79"/>
              </w:rPr>
              <w:t>No confundir</w:t>
            </w:r>
          </w:p>
          <w:p w14:paraId="1292A767" w14:textId="77777777" w:rsidR="006115E8" w:rsidRDefault="00000000">
            <w:pPr>
              <w:spacing w:after="60"/>
              <w:jc w:val="both"/>
            </w:pPr>
            <w:r>
              <w:rPr>
                <w:b/>
                <w:bCs/>
              </w:rPr>
              <w:t>Corporativo</w:t>
            </w:r>
            <w:r>
              <w:t xml:space="preserve"> se refiere al </w:t>
            </w:r>
            <w:r>
              <w:rPr>
                <w:b/>
                <w:bCs/>
              </w:rPr>
              <w:t>ámbito organizativo</w:t>
            </w:r>
            <w:r>
              <w:t xml:space="preserve"> (uno para toda la organización); </w:t>
            </w:r>
            <w:r>
              <w:rPr>
                <w:b/>
                <w:bCs/>
              </w:rPr>
              <w:t>transversal</w:t>
            </w:r>
            <w:r>
              <w:t xml:space="preserve"> se refiere a la </w:t>
            </w:r>
            <w:r>
              <w:rPr>
                <w:b/>
                <w:bCs/>
              </w:rPr>
              <w:t>función</w:t>
            </w:r>
            <w:r>
              <w:t xml:space="preserve"> (sirve a muchas áreas o sistemas). Muchos sistemas son ambas cosas, pero no siempre: un sistema corporativo de gestión de nóminas es corporativo pero vertical (solo sirve a RR. HH.); un servicio de identificación de pacientes es transversal porque lo consumen todos los sistemas clínicos.</w:t>
            </w:r>
          </w:p>
        </w:tc>
      </w:tr>
    </w:tbl>
    <w:p w14:paraId="18E00DF5" w14:textId="77777777" w:rsidR="006115E8" w:rsidRDefault="006115E8">
      <w:pPr>
        <w:spacing w:after="120"/>
      </w:pPr>
    </w:p>
    <w:p w14:paraId="66841DDC" w14:textId="77777777" w:rsidR="006115E8" w:rsidRDefault="00000000">
      <w:pPr>
        <w:pStyle w:val="Ttulo2"/>
      </w:pPr>
      <w:bookmarkStart w:id="31" w:name="__RefHeading___Toc3045_3432552279"/>
      <w:bookmarkEnd w:id="31"/>
      <w:r>
        <w:t>5.3. Características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1D7F85F3"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757A610D" w14:textId="77777777" w:rsidR="006115E8" w:rsidRDefault="00000000">
            <w:pPr>
              <w:spacing w:after="40" w:line="252" w:lineRule="exact"/>
            </w:pPr>
            <w:r>
              <w:rPr>
                <w:b/>
                <w:bCs/>
                <w:color w:val="FFFFFF"/>
              </w:rPr>
              <w:t>Característica</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72EA31A5" w14:textId="77777777" w:rsidR="006115E8" w:rsidRDefault="00000000">
            <w:pPr>
              <w:spacing w:after="40" w:line="252" w:lineRule="exact"/>
            </w:pPr>
            <w:r>
              <w:rPr>
                <w:b/>
                <w:bCs/>
                <w:color w:val="FFFFFF"/>
              </w:rPr>
              <w:t>Explicación</w:t>
            </w:r>
          </w:p>
        </w:tc>
      </w:tr>
      <w:tr w:rsidR="006115E8" w14:paraId="64402DF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0426A42" w14:textId="77777777" w:rsidR="006115E8" w:rsidRDefault="00000000">
            <w:pPr>
              <w:spacing w:after="40" w:line="252" w:lineRule="exact"/>
            </w:pPr>
            <w:r>
              <w:rPr>
                <w:b/>
                <w:bCs/>
              </w:rPr>
              <w:t>Interoperabilidad</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EF33B8B" w14:textId="77777777" w:rsidR="006115E8" w:rsidRDefault="00000000">
            <w:pPr>
              <w:spacing w:after="40" w:line="252" w:lineRule="exact"/>
            </w:pPr>
            <w:r>
              <w:t xml:space="preserve">Exponen servicios normalizados (servicios web REST o SOAP, mensajería, estándares sanitarios como HL7) para que otros sistemas los </w:t>
            </w:r>
            <w:proofErr w:type="gramStart"/>
            <w:r>
              <w:t>consuman</w:t>
            </w:r>
            <w:proofErr w:type="gramEnd"/>
            <w:r>
              <w:t xml:space="preserve"> aunque usen tecnologías distintas.</w:t>
            </w:r>
          </w:p>
        </w:tc>
      </w:tr>
      <w:tr w:rsidR="006115E8" w14:paraId="74688B4B"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D306135" w14:textId="77777777" w:rsidR="006115E8" w:rsidRDefault="00000000">
            <w:pPr>
              <w:spacing w:after="40" w:line="252" w:lineRule="exact"/>
            </w:pPr>
            <w:r>
              <w:rPr>
                <w:b/>
                <w:bCs/>
              </w:rPr>
              <w:t>Unicidad del dato (fuente única de verdad)</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40DE721" w14:textId="77777777" w:rsidR="006115E8" w:rsidRDefault="00000000">
            <w:pPr>
              <w:spacing w:after="40" w:line="252" w:lineRule="exact"/>
            </w:pPr>
            <w:r>
              <w:t>Cada dato maestro tiene un único sistema responsable; los demás lo consultan o se sincronizan con él.</w:t>
            </w:r>
          </w:p>
        </w:tc>
      </w:tr>
      <w:tr w:rsidR="006115E8" w14:paraId="0F9B47CF"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9B49FD3" w14:textId="77777777" w:rsidR="006115E8" w:rsidRDefault="00000000">
            <w:pPr>
              <w:spacing w:after="40" w:line="252" w:lineRule="exact"/>
            </w:pPr>
            <w:r>
              <w:rPr>
                <w:b/>
                <w:bCs/>
              </w:rPr>
              <w:t>Reutilización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1644AED" w14:textId="77777777" w:rsidR="006115E8" w:rsidRDefault="00000000">
            <w:pPr>
              <w:spacing w:after="40" w:line="252" w:lineRule="exact"/>
            </w:pPr>
            <w:r>
              <w:t>Se construyen una vez y se usan muchas: reducen costes y homogeneizan el comportamiento.</w:t>
            </w:r>
          </w:p>
        </w:tc>
      </w:tr>
      <w:tr w:rsidR="006115E8" w14:paraId="3B45E094"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31E7E47" w14:textId="77777777" w:rsidR="006115E8" w:rsidRDefault="00000000">
            <w:pPr>
              <w:spacing w:after="40" w:line="252" w:lineRule="exact"/>
            </w:pPr>
            <w:r>
              <w:rPr>
                <w:b/>
                <w:bCs/>
              </w:rPr>
              <w:t>Alta disponibilidad</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3DF5ED4" w14:textId="77777777" w:rsidR="006115E8" w:rsidRDefault="00000000">
            <w:pPr>
              <w:spacing w:after="40" w:line="252" w:lineRule="exact"/>
            </w:pPr>
            <w:r>
              <w:t>Su caída afecta a todos los sistemas dependientes: son puntos críticos y requieren redundancia y continuidad.</w:t>
            </w:r>
          </w:p>
        </w:tc>
      </w:tr>
      <w:tr w:rsidR="006115E8" w14:paraId="492216E7"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2C56762" w14:textId="77777777" w:rsidR="006115E8" w:rsidRDefault="00000000">
            <w:pPr>
              <w:spacing w:after="40" w:line="252" w:lineRule="exact"/>
            </w:pPr>
            <w:r>
              <w:rPr>
                <w:b/>
                <w:bCs/>
              </w:rPr>
              <w:t>Seguridad y trazabilidad</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A1BD75E" w14:textId="77777777" w:rsidR="006115E8" w:rsidRDefault="00000000">
            <w:pPr>
              <w:spacing w:after="40" w:line="252" w:lineRule="exact"/>
            </w:pPr>
            <w:r>
              <w:t>Gestionan datos sensibles (de salud y personales) y controlan el acceso: requieren control de accesos, auditoría y cumplimiento del ENS y del RGPD.</w:t>
            </w:r>
          </w:p>
        </w:tc>
      </w:tr>
      <w:tr w:rsidR="006115E8" w14:paraId="11CAE73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BD58006" w14:textId="77777777" w:rsidR="006115E8" w:rsidRDefault="00000000">
            <w:pPr>
              <w:spacing w:after="40" w:line="252" w:lineRule="exact"/>
            </w:pPr>
            <w:r>
              <w:rPr>
                <w:b/>
                <w:bCs/>
              </w:rPr>
              <w:t>Gobierno</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89D336F" w14:textId="77777777" w:rsidR="006115E8" w:rsidRDefault="00000000">
            <w:pPr>
              <w:spacing w:after="40" w:line="252" w:lineRule="exact"/>
            </w:pPr>
            <w:r>
              <w:t>Necesitan reglas comunes: definiciones de datos, responsables, procedimientos de alta y modificación, calidad del dato.</w:t>
            </w:r>
          </w:p>
        </w:tc>
      </w:tr>
    </w:tbl>
    <w:p w14:paraId="3015042B" w14:textId="77777777" w:rsidR="006115E8" w:rsidRDefault="006115E8">
      <w:pPr>
        <w:spacing w:after="120"/>
      </w:pPr>
    </w:p>
    <w:p w14:paraId="314DC1A2" w14:textId="77777777" w:rsidR="006115E8" w:rsidRDefault="00000000">
      <w:pPr>
        <w:pStyle w:val="Ttulo2"/>
      </w:pPr>
      <w:bookmarkStart w:id="32" w:name="__RefHeading___Toc3047_3432552279"/>
      <w:bookmarkEnd w:id="32"/>
      <w:r>
        <w:t>5.4. Tipologías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3504"/>
        <w:gridCol w:w="3505"/>
      </w:tblGrid>
      <w:tr w:rsidR="006115E8" w14:paraId="22CE7DBD"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0F0A3FCB" w14:textId="77777777" w:rsidR="006115E8" w:rsidRDefault="00000000">
            <w:pPr>
              <w:spacing w:after="40" w:line="252" w:lineRule="exact"/>
            </w:pPr>
            <w:r>
              <w:rPr>
                <w:b/>
                <w:bCs/>
                <w:color w:val="FFFFFF"/>
              </w:rPr>
              <w:t>Tipo</w:t>
            </w:r>
          </w:p>
        </w:tc>
        <w:tc>
          <w:tcPr>
            <w:tcW w:w="3504" w:type="dxa"/>
            <w:tcBorders>
              <w:top w:val="single" w:sz="4" w:space="0" w:color="BFBFBF"/>
              <w:left w:val="single" w:sz="4" w:space="0" w:color="BFBFBF"/>
              <w:bottom w:val="single" w:sz="4" w:space="0" w:color="BFBFBF"/>
              <w:right w:val="single" w:sz="4" w:space="0" w:color="BFBFBF"/>
            </w:tcBorders>
            <w:shd w:val="clear" w:color="auto" w:fill="1F4E79"/>
          </w:tcPr>
          <w:p w14:paraId="173DFD5B" w14:textId="77777777" w:rsidR="006115E8" w:rsidRDefault="00000000">
            <w:pPr>
              <w:spacing w:after="40" w:line="252" w:lineRule="exact"/>
            </w:pPr>
            <w:r>
              <w:rPr>
                <w:b/>
                <w:bCs/>
                <w:color w:val="FFFFFF"/>
              </w:rPr>
              <w:t>Función</w:t>
            </w:r>
          </w:p>
        </w:tc>
        <w:tc>
          <w:tcPr>
            <w:tcW w:w="3505" w:type="dxa"/>
            <w:tcBorders>
              <w:top w:val="single" w:sz="4" w:space="0" w:color="BFBFBF"/>
              <w:left w:val="single" w:sz="4" w:space="0" w:color="BFBFBF"/>
              <w:bottom w:val="single" w:sz="4" w:space="0" w:color="BFBFBF"/>
              <w:right w:val="single" w:sz="4" w:space="0" w:color="BFBFBF"/>
            </w:tcBorders>
            <w:shd w:val="clear" w:color="auto" w:fill="1F4E79"/>
          </w:tcPr>
          <w:p w14:paraId="402D3EC9" w14:textId="77777777" w:rsidR="006115E8" w:rsidRDefault="00000000">
            <w:pPr>
              <w:spacing w:after="40" w:line="252" w:lineRule="exact"/>
            </w:pPr>
            <w:r>
              <w:rPr>
                <w:b/>
                <w:bCs/>
                <w:color w:val="FFFFFF"/>
              </w:rPr>
              <w:t>Ejemplo genérico</w:t>
            </w:r>
          </w:p>
        </w:tc>
      </w:tr>
      <w:tr w:rsidR="006115E8" w14:paraId="2607C5C6"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6BA7188" w14:textId="77777777" w:rsidR="006115E8" w:rsidRDefault="00000000">
            <w:pPr>
              <w:spacing w:after="40" w:line="252" w:lineRule="exact"/>
            </w:pPr>
            <w:r>
              <w:rPr>
                <w:b/>
                <w:bCs/>
              </w:rPr>
              <w:t>Identificación de pacientes (índice maestro de pacientes, MPI)</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9A25F40" w14:textId="77777777" w:rsidR="006115E8" w:rsidRDefault="00000000">
            <w:pPr>
              <w:spacing w:after="40" w:line="252" w:lineRule="exact"/>
            </w:pPr>
            <w:r>
              <w:t>Identificador único de cada persona y sus datos administrativos.</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52CE2DC" w14:textId="77777777" w:rsidR="006115E8" w:rsidRDefault="00000000">
            <w:pPr>
              <w:spacing w:after="40" w:line="252" w:lineRule="exact"/>
            </w:pPr>
            <w:r>
              <w:t>Base de datos de usuarios / tarjeta sanitaria.</w:t>
            </w:r>
          </w:p>
        </w:tc>
      </w:tr>
      <w:tr w:rsidR="006115E8" w14:paraId="5DFCB5D1"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33B0B15" w14:textId="77777777" w:rsidR="006115E8" w:rsidRDefault="00000000">
            <w:pPr>
              <w:spacing w:after="40" w:line="252" w:lineRule="exact"/>
            </w:pPr>
            <w:r>
              <w:rPr>
                <w:b/>
                <w:bCs/>
              </w:rPr>
              <w:t>Identidad y acceso de profesionales (IAM)</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B24E969" w14:textId="77777777" w:rsidR="006115E8" w:rsidRDefault="00000000">
            <w:pPr>
              <w:spacing w:after="40" w:line="252" w:lineRule="exact"/>
            </w:pPr>
            <w:r>
              <w:t>Alta, baja y perfiles de usuarios; autenticación única; autorización.</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21B579B" w14:textId="77777777" w:rsidR="006115E8" w:rsidRDefault="00000000">
            <w:pPr>
              <w:spacing w:after="40" w:line="252" w:lineRule="exact"/>
            </w:pPr>
            <w:r>
              <w:t>Directorio corporativo, gestor de identidades, módulo de control de acceso.</w:t>
            </w:r>
          </w:p>
        </w:tc>
      </w:tr>
      <w:tr w:rsidR="006115E8" w14:paraId="5BC276A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2D7EAF7" w14:textId="77777777" w:rsidR="006115E8" w:rsidRDefault="00000000">
            <w:pPr>
              <w:spacing w:after="40" w:line="252" w:lineRule="exact"/>
            </w:pPr>
            <w:r>
              <w:rPr>
                <w:b/>
                <w:bCs/>
              </w:rPr>
              <w:t>Datos maestros de organización y catálogos</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05DEFFA" w14:textId="77777777" w:rsidR="006115E8" w:rsidRDefault="00000000">
            <w:pPr>
              <w:spacing w:after="40" w:line="252" w:lineRule="exact"/>
            </w:pPr>
            <w:r>
              <w:t>Centros, unidades, servicios, cartera de servicios, catálogos y terminologías.</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ECC3963" w14:textId="77777777" w:rsidR="006115E8" w:rsidRDefault="00000000">
            <w:pPr>
              <w:spacing w:after="40" w:line="252" w:lineRule="exact"/>
            </w:pPr>
            <w:r>
              <w:t>Maestro de estructura organizativa.</w:t>
            </w:r>
          </w:p>
        </w:tc>
      </w:tr>
      <w:tr w:rsidR="006115E8" w14:paraId="3ADFB6B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E4E25BA" w14:textId="77777777" w:rsidR="006115E8" w:rsidRDefault="00000000">
            <w:pPr>
              <w:spacing w:after="40" w:line="252" w:lineRule="exact"/>
            </w:pPr>
            <w:r>
              <w:rPr>
                <w:b/>
                <w:bCs/>
              </w:rPr>
              <w:t>Gestión de agendas y circuito del paciente</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70A3A98" w14:textId="77777777" w:rsidR="006115E8" w:rsidRDefault="00000000">
            <w:pPr>
              <w:spacing w:after="40" w:line="252" w:lineRule="exact"/>
            </w:pPr>
            <w:r>
              <w:t>Citas, agendas, colas y llamada a pacientes.</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E76B3E2" w14:textId="77777777" w:rsidR="006115E8" w:rsidRDefault="00000000">
            <w:pPr>
              <w:spacing w:after="40" w:line="252" w:lineRule="exact"/>
            </w:pPr>
            <w:r>
              <w:t>Sistemas de citación y gestión de turnos.</w:t>
            </w:r>
          </w:p>
        </w:tc>
      </w:tr>
      <w:tr w:rsidR="006115E8" w14:paraId="4C559DDD"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370C373" w14:textId="77777777" w:rsidR="006115E8" w:rsidRDefault="00000000">
            <w:pPr>
              <w:spacing w:after="40" w:line="252" w:lineRule="exact"/>
            </w:pPr>
            <w:r>
              <w:rPr>
                <w:b/>
                <w:bCs/>
              </w:rPr>
              <w:t>Comunicación y notificación</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806E521" w14:textId="77777777" w:rsidR="006115E8" w:rsidRDefault="00000000">
            <w:pPr>
              <w:spacing w:after="40" w:line="252" w:lineRule="exact"/>
            </w:pPr>
            <w:r>
              <w:t>Avisos y mensajes a profesionales y ciudadanía.</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B90C802" w14:textId="77777777" w:rsidR="006115E8" w:rsidRDefault="00000000">
            <w:pPr>
              <w:spacing w:after="40" w:line="252" w:lineRule="exact"/>
            </w:pPr>
            <w:r>
              <w:t>Buzones de notificaciones, plataformas de avisos.</w:t>
            </w:r>
          </w:p>
        </w:tc>
      </w:tr>
      <w:tr w:rsidR="006115E8" w14:paraId="56BB743A"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B95F66A" w14:textId="77777777" w:rsidR="006115E8" w:rsidRDefault="00000000">
            <w:pPr>
              <w:spacing w:after="40" w:line="252" w:lineRule="exact"/>
            </w:pPr>
            <w:r>
              <w:rPr>
                <w:b/>
                <w:bCs/>
              </w:rPr>
              <w:t>Administración electrónica</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31AECCB" w14:textId="77777777" w:rsidR="006115E8" w:rsidRDefault="00000000">
            <w:pPr>
              <w:spacing w:after="40" w:line="252" w:lineRule="exact"/>
            </w:pPr>
            <w:r>
              <w:t>Registro, firma, comunicaciones internas, notificaciones.</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AFAE8A3" w14:textId="77777777" w:rsidR="006115E8" w:rsidRDefault="00000000">
            <w:pPr>
              <w:spacing w:after="40" w:line="252" w:lineRule="exact"/>
            </w:pPr>
            <w:r>
              <w:t>Registro electrónico, portafirmas, bandeja de comunicaciones.</w:t>
            </w:r>
          </w:p>
        </w:tc>
      </w:tr>
      <w:tr w:rsidR="006115E8" w14:paraId="59D86CE5"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066CC0E" w14:textId="77777777" w:rsidR="006115E8" w:rsidRDefault="00000000">
            <w:pPr>
              <w:spacing w:after="40" w:line="252" w:lineRule="exact"/>
            </w:pPr>
            <w:r>
              <w:rPr>
                <w:b/>
                <w:bCs/>
              </w:rPr>
              <w:t>Integración e interoperabilidad</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2AF2002" w14:textId="77777777" w:rsidR="006115E8" w:rsidRDefault="00000000">
            <w:pPr>
              <w:spacing w:after="40" w:line="252" w:lineRule="exact"/>
            </w:pPr>
            <w:r>
              <w:t>Intercambio de información entre sistemas.</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36BCE5D" w14:textId="77777777" w:rsidR="006115E8" w:rsidRDefault="00000000">
            <w:pPr>
              <w:spacing w:after="40" w:line="252" w:lineRule="exact"/>
            </w:pPr>
            <w:r>
              <w:t>Bus o plataforma de integración, catálogo de servicios.</w:t>
            </w:r>
          </w:p>
        </w:tc>
      </w:tr>
      <w:tr w:rsidR="006115E8" w14:paraId="5F0E7383"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ED68659" w14:textId="77777777" w:rsidR="006115E8" w:rsidRDefault="00000000">
            <w:pPr>
              <w:spacing w:after="40" w:line="252" w:lineRule="exact"/>
            </w:pPr>
            <w:r>
              <w:rPr>
                <w:b/>
                <w:bCs/>
              </w:rPr>
              <w:t>Explotación de datos</w:t>
            </w:r>
          </w:p>
        </w:tc>
        <w:tc>
          <w:tcPr>
            <w:tcW w:w="350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6ECF985" w14:textId="77777777" w:rsidR="006115E8" w:rsidRDefault="00000000">
            <w:pPr>
              <w:spacing w:after="40" w:line="252" w:lineRule="exact"/>
            </w:pPr>
            <w:r>
              <w:t>Integración de datos de muchas fuentes para análisis.</w:t>
            </w:r>
          </w:p>
        </w:tc>
        <w:tc>
          <w:tcPr>
            <w:tcW w:w="3505"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C2D4074" w14:textId="77777777" w:rsidR="006115E8" w:rsidRDefault="00000000">
            <w:pPr>
              <w:spacing w:after="40" w:line="252" w:lineRule="exact"/>
            </w:pPr>
            <w:r>
              <w:t>Almacén de datos, base poblacional.</w:t>
            </w:r>
          </w:p>
        </w:tc>
      </w:tr>
      <w:tr w:rsidR="006115E8" w14:paraId="26EA72EC"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8724C78" w14:textId="77777777" w:rsidR="006115E8" w:rsidRDefault="00000000">
            <w:pPr>
              <w:spacing w:after="40" w:line="252" w:lineRule="exact"/>
            </w:pPr>
            <w:r>
              <w:rPr>
                <w:b/>
                <w:bCs/>
              </w:rPr>
              <w:t>Soporte y gestión TIC</w:t>
            </w:r>
          </w:p>
        </w:tc>
        <w:tc>
          <w:tcPr>
            <w:tcW w:w="350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3EC764D" w14:textId="77777777" w:rsidR="006115E8" w:rsidRDefault="00000000">
            <w:pPr>
              <w:spacing w:after="40" w:line="252" w:lineRule="exact"/>
            </w:pPr>
            <w:r>
              <w:t>Atención a usuarios y gestión de servicios TIC.</w:t>
            </w:r>
          </w:p>
        </w:tc>
        <w:tc>
          <w:tcPr>
            <w:tcW w:w="3505"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1835898" w14:textId="77777777" w:rsidR="006115E8" w:rsidRDefault="00000000">
            <w:pPr>
              <w:spacing w:after="40" w:line="252" w:lineRule="exact"/>
            </w:pPr>
            <w:r>
              <w:t>Centro de servicios, herramienta de gestión de incidencias.</w:t>
            </w:r>
          </w:p>
        </w:tc>
      </w:tr>
    </w:tbl>
    <w:p w14:paraId="0B4787F4" w14:textId="77777777" w:rsidR="006115E8" w:rsidRDefault="006115E8">
      <w:pPr>
        <w:spacing w:after="120"/>
      </w:pPr>
    </w:p>
    <w:p w14:paraId="52374DCE" w14:textId="77777777" w:rsidR="006115E8" w:rsidRDefault="00000000">
      <w:pPr>
        <w:pStyle w:val="Ttulo2"/>
      </w:pPr>
      <w:bookmarkStart w:id="33" w:name="__RefHeading___Toc3049_3432552279"/>
      <w:bookmarkEnd w:id="33"/>
      <w:r>
        <w:t>5.5. Datos maestros</w:t>
      </w:r>
    </w:p>
    <w:p w14:paraId="2EB0B5D6" w14:textId="77777777" w:rsidR="006115E8" w:rsidRDefault="00000000">
      <w:pPr>
        <w:spacing w:after="120" w:line="276" w:lineRule="exact"/>
        <w:jc w:val="both"/>
      </w:pPr>
      <w:r>
        <w:t xml:space="preserve">Muchos sistemas transversales son </w:t>
      </w:r>
      <w:r>
        <w:rPr>
          <w:b/>
          <w:bCs/>
        </w:rPr>
        <w:t>sistemas de datos maestros</w:t>
      </w:r>
      <w:r>
        <w:t xml:space="preserve">: gestionan las entidades de referencia que comparten todos los procesos (paciente, profesional, centro, unidad, catálogo). La </w:t>
      </w:r>
      <w:r>
        <w:rPr>
          <w:b/>
          <w:bCs/>
        </w:rPr>
        <w:t>gestión de datos maestros</w:t>
      </w:r>
      <w:r>
        <w:t xml:space="preserve"> (MDM, </w:t>
      </w:r>
      <w:proofErr w:type="gramStart"/>
      <w:r>
        <w:rPr>
          <w:i/>
          <w:iCs/>
        </w:rPr>
        <w:t>Master</w:t>
      </w:r>
      <w:proofErr w:type="gramEnd"/>
      <w:r>
        <w:rPr>
          <w:i/>
          <w:iCs/>
        </w:rPr>
        <w:t xml:space="preserve"> Data Management</w:t>
      </w:r>
      <w:r>
        <w:t>) establece un único sistema responsable de cada entidad, reglas de calidad (unicidad, completitud, actualización), procedimientos para detectar y fusionar duplicados y mecanismos de distribución a los sistemas consumidores. Si el dato maestro falla (por ejemplo, un paciente duplicado), el error se propaga a todos los sistemas que lo usan; por eso su calidad es crítica para la seguridad del paciente.</w:t>
      </w:r>
    </w:p>
    <w:p w14:paraId="4C3C9461" w14:textId="77777777" w:rsidR="006115E8" w:rsidRDefault="00000000">
      <w:pPr>
        <w:pStyle w:val="Ttulo2"/>
      </w:pPr>
      <w:bookmarkStart w:id="34" w:name="__RefHeading___Toc3051_3432552279"/>
      <w:bookmarkEnd w:id="34"/>
      <w:r>
        <w:t>5.6. Exigencias técnicas y organizativas</w:t>
      </w:r>
    </w:p>
    <w:p w14:paraId="4B152B93" w14:textId="77777777" w:rsidR="006115E8" w:rsidRDefault="00000000">
      <w:pPr>
        <w:pStyle w:val="Prrafodelista"/>
        <w:numPr>
          <w:ilvl w:val="0"/>
          <w:numId w:val="1"/>
        </w:numPr>
        <w:spacing w:after="60" w:line="264" w:lineRule="exact"/>
      </w:pPr>
      <w:r>
        <w:rPr>
          <w:b/>
          <w:bCs/>
        </w:rPr>
        <w:t>Definiciones comunes de datos</w:t>
      </w:r>
      <w:r>
        <w:t xml:space="preserve"> y estándares de interoperabilidad técnica, sintáctica y semántica (HL7 v2, CDA, FHIR, terminologías como SNOMED CT, Tema 33; ENI, Tema 69).</w:t>
      </w:r>
    </w:p>
    <w:p w14:paraId="0635742F" w14:textId="77777777" w:rsidR="006115E8" w:rsidRDefault="00000000">
      <w:pPr>
        <w:pStyle w:val="Prrafodelista"/>
        <w:numPr>
          <w:ilvl w:val="0"/>
          <w:numId w:val="1"/>
        </w:numPr>
        <w:spacing w:after="60" w:line="264" w:lineRule="exact"/>
      </w:pPr>
      <w:r>
        <w:rPr>
          <w:b/>
          <w:bCs/>
        </w:rPr>
        <w:t>Arquitectura orientada a servicios</w:t>
      </w:r>
      <w:r>
        <w:t>: el sistema transversal expone servicios y no se accede directamente a sus bases de datos (Tema 55).</w:t>
      </w:r>
    </w:p>
    <w:p w14:paraId="4BB6D104" w14:textId="77777777" w:rsidR="006115E8" w:rsidRDefault="00000000">
      <w:pPr>
        <w:pStyle w:val="Prrafodelista"/>
        <w:numPr>
          <w:ilvl w:val="0"/>
          <w:numId w:val="1"/>
        </w:numPr>
        <w:spacing w:after="60" w:line="264" w:lineRule="exact"/>
      </w:pPr>
      <w:r>
        <w:rPr>
          <w:b/>
          <w:bCs/>
        </w:rPr>
        <w:t>Gobierno del dato</w:t>
      </w:r>
      <w:r>
        <w:t>: responsables, procedimientos y control de calidad.</w:t>
      </w:r>
    </w:p>
    <w:p w14:paraId="3F7D6B28" w14:textId="77777777" w:rsidR="006115E8" w:rsidRDefault="00000000">
      <w:pPr>
        <w:pStyle w:val="Prrafodelista"/>
        <w:numPr>
          <w:ilvl w:val="0"/>
          <w:numId w:val="1"/>
        </w:numPr>
        <w:spacing w:after="60" w:line="264" w:lineRule="exact"/>
      </w:pPr>
      <w:r>
        <w:rPr>
          <w:b/>
          <w:bCs/>
        </w:rPr>
        <w:t>Seguridad</w:t>
      </w:r>
      <w:r>
        <w:t>: categorización ENS, control de accesos, registro de accesos (trazabilidad) y protección de datos de salud (categoría especial del art. 9 RGPD).</w:t>
      </w:r>
    </w:p>
    <w:p w14:paraId="4984BC2A" w14:textId="77777777" w:rsidR="006115E8" w:rsidRDefault="00000000">
      <w:pPr>
        <w:pStyle w:val="Prrafodelista"/>
        <w:numPr>
          <w:ilvl w:val="0"/>
          <w:numId w:val="1"/>
        </w:numPr>
        <w:spacing w:after="60" w:line="264" w:lineRule="exact"/>
      </w:pPr>
      <w:r>
        <w:rPr>
          <w:b/>
          <w:bCs/>
        </w:rPr>
        <w:t>Continuidad</w:t>
      </w:r>
      <w:r>
        <w:t>: alta disponibilidad y planes de contingencia, porque son puntos únicos de fallo.</w:t>
      </w:r>
    </w:p>
    <w:p w14:paraId="043380E9" w14:textId="77777777" w:rsidR="006115E8" w:rsidRDefault="00000000">
      <w:pPr>
        <w:pStyle w:val="Prrafodelista"/>
        <w:numPr>
          <w:ilvl w:val="0"/>
          <w:numId w:val="1"/>
        </w:numPr>
        <w:spacing w:after="60" w:line="264" w:lineRule="exact"/>
      </w:pPr>
      <w:r>
        <w:rPr>
          <w:b/>
          <w:bCs/>
        </w:rPr>
        <w:t>Versionado y compatibilidad</w:t>
      </w:r>
      <w:r>
        <w:t xml:space="preserve"> de los servicios, para que los cambios no rompan a los consumidores.</w:t>
      </w:r>
      <w:r>
        <w:br w:type="page"/>
      </w:r>
    </w:p>
    <w:p w14:paraId="46E52277" w14:textId="77777777" w:rsidR="006115E8" w:rsidRDefault="00000000">
      <w:pPr>
        <w:pStyle w:val="Ttulo1"/>
      </w:pPr>
      <w:bookmarkStart w:id="35" w:name="__RefHeading___Toc3053_3432552279"/>
      <w:bookmarkEnd w:id="35"/>
      <w:r>
        <w:lastRenderedPageBreak/>
        <w:t>6. Sistemas de información transversales del Servicio Andaluz de Salud</w:t>
      </w:r>
    </w:p>
    <w:p w14:paraId="5F68156E" w14:textId="77777777" w:rsidR="006115E8" w:rsidRDefault="00000000">
      <w:pPr>
        <w:spacing w:after="120" w:line="276" w:lineRule="exact"/>
        <w:jc w:val="both"/>
      </w:pPr>
      <w:r>
        <w:t xml:space="preserve">Este apartado recoge los sistemas y servicios que, por su función, actúan como transversales en el SAS. Las descripciones proceden del catálogo oficial de aplicaciones de </w:t>
      </w:r>
      <w:proofErr w:type="spellStart"/>
      <w:r>
        <w:t>ayudaDIGITAL</w:t>
      </w:r>
      <w:proofErr w:type="spellEnd"/>
      <w:r>
        <w:t xml:space="preserve"> y de la documentación técnica del SAS citada en las fuentes. Los sistemas asistenciales, de recursos humanos, económico-financieros y de atención a la ciudadanía se desarrollan en los Temas 87 a 90.</w:t>
      </w:r>
    </w:p>
    <w:p w14:paraId="370B13DF" w14:textId="77777777" w:rsidR="006115E8" w:rsidRDefault="00000000">
      <w:pPr>
        <w:pStyle w:val="Ttulo2"/>
      </w:pPr>
      <w:bookmarkStart w:id="36" w:name="__RefHeading___Toc3055_3432552279"/>
      <w:bookmarkEnd w:id="36"/>
      <w:r>
        <w:t xml:space="preserve">6.1. </w:t>
      </w:r>
      <w:proofErr w:type="spellStart"/>
      <w:r>
        <w:t>Diraya</w:t>
      </w:r>
      <w:proofErr w:type="spellEnd"/>
      <w:r>
        <w:t xml:space="preserve"> como eje integrador</w:t>
      </w:r>
    </w:p>
    <w:p w14:paraId="3F0635F7" w14:textId="77777777" w:rsidR="006115E8" w:rsidRDefault="00000000">
      <w:pPr>
        <w:spacing w:after="120" w:line="276" w:lineRule="exact"/>
        <w:jc w:val="both"/>
      </w:pPr>
      <w:proofErr w:type="spellStart"/>
      <w:r>
        <w:rPr>
          <w:b/>
          <w:bCs/>
        </w:rPr>
        <w:t>Diraya</w:t>
      </w:r>
      <w:proofErr w:type="spellEnd"/>
      <w:r>
        <w:t xml:space="preserve"> es el sistema de historia de salud digital del SSPA. Según un documento estratégico del SAS de enero de 2004, </w:t>
      </w:r>
      <w:proofErr w:type="spellStart"/>
      <w:r>
        <w:t>Diraya</w:t>
      </w:r>
      <w:proofErr w:type="spellEnd"/>
      <w:r>
        <w:t xml:space="preserve"> es «la Historia Digital de Salud del Ciudadano», una </w:t>
      </w:r>
      <w:r>
        <w:rPr>
          <w:b/>
          <w:bCs/>
        </w:rPr>
        <w:t>historia de salud única que integra toda la información sanitaria de cada usuario</w:t>
      </w:r>
      <w:r>
        <w:t>. Ese documento describe tres elementos estructurales: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7D7AB23A"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6C512A68" w14:textId="77777777" w:rsidR="006115E8" w:rsidRDefault="00000000">
            <w:pPr>
              <w:spacing w:after="40" w:line="252" w:lineRule="exact"/>
            </w:pPr>
            <w:r>
              <w:rPr>
                <w:b/>
                <w:bCs/>
                <w:color w:val="FFFFFF"/>
              </w:rPr>
              <w:t>Elemento</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00D4C448" w14:textId="77777777" w:rsidR="006115E8" w:rsidRDefault="00000000">
            <w:pPr>
              <w:spacing w:after="40" w:line="252" w:lineRule="exact"/>
            </w:pPr>
            <w:r>
              <w:rPr>
                <w:b/>
                <w:bCs/>
                <w:color w:val="FFFFFF"/>
              </w:rPr>
              <w:t>Papel descrito por el SAS (2004)</w:t>
            </w:r>
          </w:p>
        </w:tc>
      </w:tr>
      <w:tr w:rsidR="006115E8" w14:paraId="40FC717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714647D" w14:textId="77777777" w:rsidR="006115E8" w:rsidRDefault="00000000">
            <w:pPr>
              <w:spacing w:after="40" w:line="252" w:lineRule="exact"/>
            </w:pPr>
            <w:r>
              <w:rPr>
                <w:b/>
                <w:bCs/>
              </w:rPr>
              <w:t>BDU (Base de Datos de Usuarios)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45FF9BD" w14:textId="77777777" w:rsidR="006115E8" w:rsidRDefault="00000000">
            <w:pPr>
              <w:spacing w:after="40" w:line="252" w:lineRule="exact"/>
            </w:pPr>
            <w:r>
              <w:t>«La columna vertebral del sistema»: identifica unívocamente a cada ciudadano y organiza su información de salud.</w:t>
            </w:r>
          </w:p>
        </w:tc>
      </w:tr>
      <w:tr w:rsidR="006115E8" w14:paraId="53B3912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F99F012" w14:textId="77777777" w:rsidR="006115E8" w:rsidRDefault="00000000">
            <w:pPr>
              <w:spacing w:after="40" w:line="252" w:lineRule="exact"/>
            </w:pPr>
            <w:r>
              <w:rPr>
                <w:b/>
                <w:bCs/>
              </w:rPr>
              <w:t>Historia Digital de Salud</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F9BB676" w14:textId="77777777" w:rsidR="006115E8" w:rsidRDefault="00000000">
            <w:pPr>
              <w:spacing w:after="40" w:line="252" w:lineRule="exact"/>
            </w:pPr>
            <w:r>
              <w:t>«El corazón» del sistema: información clínica única accesible desde los distintos puntos de la red asistencial.</w:t>
            </w:r>
          </w:p>
        </w:tc>
      </w:tr>
      <w:tr w:rsidR="006115E8" w14:paraId="0041AABE"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AD364AC" w14:textId="77777777" w:rsidR="006115E8" w:rsidRDefault="00000000">
            <w:pPr>
              <w:spacing w:after="40" w:line="252" w:lineRule="exact"/>
            </w:pPr>
            <w:r>
              <w:rPr>
                <w:b/>
                <w:bCs/>
              </w:rPr>
              <w:t>MTI (Módulo de Tratamiento de la Información)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AC9F17B" w14:textId="77777777" w:rsidR="006115E8" w:rsidRDefault="00000000">
            <w:pPr>
              <w:spacing w:after="40" w:line="252" w:lineRule="exact"/>
            </w:pPr>
            <w:r>
              <w:t>Explotación de los datos para los distintos niveles de la organización.</w:t>
            </w:r>
          </w:p>
        </w:tc>
      </w:tr>
    </w:tbl>
    <w:p w14:paraId="723FF132" w14:textId="77777777" w:rsidR="006115E8" w:rsidRDefault="006115E8">
      <w:pPr>
        <w:spacing w:after="120"/>
      </w:pPr>
    </w:p>
    <w:p w14:paraId="1A14F185" w14:textId="77777777" w:rsidR="006115E8" w:rsidRDefault="00000000">
      <w:pPr>
        <w:spacing w:after="120" w:line="276" w:lineRule="exact"/>
        <w:jc w:val="both"/>
      </w:pPr>
      <w:r>
        <w:t xml:space="preserve">El mismo documento cita como subproyectos </w:t>
      </w:r>
      <w:r>
        <w:rPr>
          <w:b/>
          <w:bCs/>
        </w:rPr>
        <w:t>Receta XXI</w:t>
      </w:r>
      <w:r>
        <w:t xml:space="preserve"> (receta electrónica), un sistema centralizado de citación de atención primaria y un estándar de comunicación entre componentes de </w:t>
      </w:r>
      <w:proofErr w:type="spellStart"/>
      <w:r>
        <w:t>Diraya</w:t>
      </w:r>
      <w:proofErr w:type="spellEnd"/>
      <w:r>
        <w:t xml:space="preserve"> y sistemas departamentales, y describe una </w:t>
      </w:r>
      <w:r>
        <w:rPr>
          <w:b/>
          <w:bCs/>
        </w:rPr>
        <w:t>arquitectura dual, centralizada/descentralizada</w:t>
      </w:r>
      <w:r>
        <w:t xml:space="preserve">. Aunque la arquitectura ha evolucionado desde entonces, la idea clave se mantiene: </w:t>
      </w:r>
      <w:proofErr w:type="spellStart"/>
      <w:r>
        <w:rPr>
          <w:b/>
          <w:bCs/>
        </w:rPr>
        <w:t>Diraya</w:t>
      </w:r>
      <w:proofErr w:type="spellEnd"/>
      <w:r>
        <w:rPr>
          <w:b/>
          <w:bCs/>
        </w:rPr>
        <w:t xml:space="preserve"> se apoya en módulos comunes (identificación de usuarios, estructura organizativa, control de acceso de operadores, citación) que son, en sí mismos, sistemas transversales</w:t>
      </w:r>
      <w:r>
        <w:t xml:space="preserve">. En el catálogo actual estos módulos aparecen en la subcategoría </w:t>
      </w:r>
      <w:r>
        <w:rPr>
          <w:b/>
          <w:bCs/>
        </w:rPr>
        <w:t>«Módulos de Gestión»</w:t>
      </w:r>
      <w:r>
        <w:t>.</w:t>
      </w:r>
    </w:p>
    <w:p w14:paraId="308241D3" w14:textId="77777777" w:rsidR="006115E8" w:rsidRDefault="00000000">
      <w:pPr>
        <w:pStyle w:val="Ttulo2"/>
      </w:pPr>
      <w:bookmarkStart w:id="37" w:name="__RefHeading___Toc3057_3432552279"/>
      <w:bookmarkEnd w:id="37"/>
      <w:r>
        <w:t>6.2. BDU y GADU: identificación de usuarios</w:t>
      </w:r>
    </w:p>
    <w:p w14:paraId="10241293" w14:textId="77777777" w:rsidR="006115E8" w:rsidRDefault="00000000">
      <w:pPr>
        <w:spacing w:after="120" w:line="276" w:lineRule="exact"/>
        <w:jc w:val="both"/>
      </w:pPr>
      <w:r>
        <w:t xml:space="preserve">La </w:t>
      </w:r>
      <w:r>
        <w:rPr>
          <w:b/>
          <w:bCs/>
        </w:rPr>
        <w:t>Base de Datos de Usuarios (BDU)</w:t>
      </w:r>
      <w:r>
        <w:t xml:space="preserve"> del SAS tiene como función principal </w:t>
      </w:r>
      <w:r>
        <w:rPr>
          <w:b/>
          <w:bCs/>
        </w:rPr>
        <w:t>dotar a cada ciudadano de un Número Único de Historia de Salud de Andalucía (NUHSA)</w:t>
      </w:r>
      <w:r>
        <w:t xml:space="preserve">, que es el </w:t>
      </w:r>
      <w:r>
        <w:rPr>
          <w:b/>
          <w:bCs/>
        </w:rPr>
        <w:t>identificador personal en todos los sistemas de información del SSPA</w:t>
      </w:r>
      <w:r>
        <w:t xml:space="preserve">. Funciona como la </w:t>
      </w:r>
      <w:r>
        <w:rPr>
          <w:b/>
          <w:bCs/>
        </w:rPr>
        <w:t>tabla de pacientes común</w:t>
      </w:r>
      <w:r>
        <w:t xml:space="preserve"> de todos los centros sanitarios y contiene los datos de identificación y localización, la situación de aseguramiento y cobertura (incluida la prestación farmacéutica) y la </w:t>
      </w:r>
      <w:r>
        <w:rPr>
          <w:b/>
          <w:bCs/>
        </w:rPr>
        <w:t>adscripción a médico de atención primaria</w:t>
      </w:r>
      <w:r>
        <w:t>.</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75E5DF26"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52E9397D" w14:textId="77777777" w:rsidR="006115E8" w:rsidRDefault="00000000">
            <w:pPr>
              <w:spacing w:after="40" w:line="252" w:lineRule="exact"/>
            </w:pPr>
            <w:r>
              <w:rPr>
                <w:b/>
                <w:bCs/>
                <w:color w:val="FFFFFF"/>
              </w:rPr>
              <w:t>Dato</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584F5111" w14:textId="77777777" w:rsidR="006115E8" w:rsidRDefault="00000000">
            <w:pPr>
              <w:spacing w:after="40" w:line="252" w:lineRule="exact"/>
            </w:pPr>
            <w:r>
              <w:rPr>
                <w:b/>
                <w:bCs/>
                <w:color w:val="FFFFFF"/>
              </w:rPr>
              <w:t>Contenido (memoria técnica de la actividad estadística BDU)</w:t>
            </w:r>
          </w:p>
        </w:tc>
      </w:tr>
      <w:tr w:rsidR="006115E8" w14:paraId="631C3B86"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EAEBD2D" w14:textId="77777777" w:rsidR="006115E8" w:rsidRDefault="00000000">
            <w:pPr>
              <w:spacing w:after="40" w:line="252" w:lineRule="exact"/>
            </w:pPr>
            <w:r>
              <w:rPr>
                <w:b/>
                <w:bCs/>
              </w:rPr>
              <w:t>Creación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09C314D" w14:textId="77777777" w:rsidR="006115E8" w:rsidRDefault="00000000">
            <w:pPr>
              <w:spacing w:after="40" w:line="252" w:lineRule="exact"/>
            </w:pPr>
            <w:r>
              <w:t>Octubre de 2001, con datos iniciales procedentes de la Tesorería General de la Seguridad Social.</w:t>
            </w:r>
          </w:p>
        </w:tc>
      </w:tr>
      <w:tr w:rsidR="006115E8" w14:paraId="1EED7CA9"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D247ABE" w14:textId="77777777" w:rsidR="006115E8" w:rsidRDefault="00000000">
            <w:pPr>
              <w:spacing w:after="40" w:line="252" w:lineRule="exact"/>
            </w:pPr>
            <w:r>
              <w:rPr>
                <w:b/>
                <w:bCs/>
              </w:rPr>
              <w:t>Volumen</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B85968E" w14:textId="77777777" w:rsidR="006115E8" w:rsidRDefault="00000000">
            <w:pPr>
              <w:spacing w:after="40" w:line="252" w:lineRule="exact"/>
            </w:pPr>
            <w:r>
              <w:t>Más de 8 millones de registros de usuarios (dato de la memoria técnica; varía en el tiempo).</w:t>
            </w:r>
          </w:p>
        </w:tc>
      </w:tr>
      <w:tr w:rsidR="006115E8" w14:paraId="1DE422A6"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7D42648" w14:textId="77777777" w:rsidR="006115E8" w:rsidRDefault="00000000">
            <w:pPr>
              <w:spacing w:after="40" w:line="252" w:lineRule="exact"/>
            </w:pPr>
            <w:r>
              <w:rPr>
                <w:b/>
                <w:bCs/>
              </w:rPr>
              <w:t>Alimentación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0CD4530" w14:textId="77777777" w:rsidR="006115E8" w:rsidRDefault="00000000">
            <w:pPr>
              <w:spacing w:after="40" w:line="252" w:lineRule="exact"/>
            </w:pPr>
            <w:r>
              <w:t>Altas y modificaciones desde los centros sanitarios y a petición de la ciudadanía.</w:t>
            </w:r>
          </w:p>
        </w:tc>
      </w:tr>
      <w:tr w:rsidR="006115E8" w14:paraId="5C94E23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11F679" w14:textId="77777777" w:rsidR="006115E8" w:rsidRDefault="00000000">
            <w:pPr>
              <w:spacing w:after="40" w:line="252" w:lineRule="exact"/>
            </w:pPr>
            <w:r>
              <w:rPr>
                <w:b/>
                <w:bCs/>
              </w:rPr>
              <w:t>Conexión con el SNS</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0295453" w14:textId="77777777" w:rsidR="006115E8" w:rsidRDefault="00000000">
            <w:pPr>
              <w:spacing w:after="40" w:line="252" w:lineRule="exact"/>
            </w:pPr>
            <w:r>
              <w:t>Intercambio con la base de datos de población protegida del SNS para actualizar la situación de aseguramiento (desde julio de 2012).</w:t>
            </w:r>
          </w:p>
        </w:tc>
      </w:tr>
      <w:tr w:rsidR="006115E8" w14:paraId="10DA485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6B77807" w14:textId="77777777" w:rsidR="006115E8" w:rsidRDefault="00000000">
            <w:pPr>
              <w:spacing w:after="40" w:line="252" w:lineRule="exact"/>
            </w:pPr>
            <w:r>
              <w:rPr>
                <w:b/>
                <w:bCs/>
              </w:rPr>
              <w:t>Normativa de referencia citada</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7847DC8" w14:textId="77777777" w:rsidR="006115E8" w:rsidRDefault="00000000">
            <w:pPr>
              <w:spacing w:after="40" w:line="252" w:lineRule="exact"/>
            </w:pPr>
            <w:r>
              <w:t>Real Decreto 183/2004 (tarjeta sanitaria individual), Real Decreto 1192/2012 (condición de asegurado y beneficiario), RGPD y LOPDGDD, entre otras.</w:t>
            </w:r>
          </w:p>
        </w:tc>
      </w:tr>
    </w:tbl>
    <w:p w14:paraId="2114D2B2" w14:textId="77777777" w:rsidR="006115E8" w:rsidRDefault="006115E8">
      <w:pPr>
        <w:spacing w:after="120"/>
      </w:pPr>
    </w:p>
    <w:p w14:paraId="36E3C1E5" w14:textId="77777777" w:rsidR="006115E8" w:rsidRDefault="00000000">
      <w:pPr>
        <w:spacing w:after="120" w:line="276" w:lineRule="exact"/>
        <w:jc w:val="both"/>
      </w:pPr>
      <w:r>
        <w:lastRenderedPageBreak/>
        <w:t xml:space="preserve">La aplicación que la gestiona es </w:t>
      </w:r>
      <w:r>
        <w:rPr>
          <w:b/>
          <w:bCs/>
        </w:rPr>
        <w:t>BDU-GADU</w:t>
      </w:r>
      <w:r>
        <w:t xml:space="preserve"> (</w:t>
      </w:r>
      <w:r>
        <w:rPr>
          <w:i/>
          <w:iCs/>
        </w:rPr>
        <w:t>Gestión y Archivo de Datos de Usuario</w:t>
      </w:r>
      <w:r>
        <w:t>): suministra a cada ciudadano su NUHSA y la adscripción a facultativo de atención primaria, mantiene los datos administrativos y demográficos, gestiona las solicitudes de tarjeta sanitaria y los cupos, se integra con la base de datos de ciudadanos del SNS para los intercambios con otras comunidades y países y gestiona las estructuras organizativas de atención primaria vinculadas a la adscripción.</w:t>
      </w: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4E2BC1AD" w14:textId="77777777">
        <w:tc>
          <w:tcPr>
            <w:tcW w:w="9638" w:type="dxa"/>
            <w:tcBorders>
              <w:top w:val="single" w:sz="4" w:space="0" w:color="DEEAF6"/>
              <w:left w:val="single" w:sz="24" w:space="0" w:color="2E75B6"/>
              <w:bottom w:val="single" w:sz="4" w:space="0" w:color="DEEAF6"/>
              <w:right w:val="single" w:sz="4" w:space="0" w:color="DEEAF6"/>
            </w:tcBorders>
            <w:shd w:val="clear" w:color="auto" w:fill="DEEAF6"/>
          </w:tcPr>
          <w:p w14:paraId="5A922FC1" w14:textId="77777777" w:rsidR="006115E8" w:rsidRDefault="00000000">
            <w:pPr>
              <w:keepNext/>
              <w:spacing w:after="80"/>
            </w:pPr>
            <w:r>
              <w:rPr>
                <w:b/>
                <w:bCs/>
                <w:color w:val="1F4E79"/>
              </w:rPr>
              <w:t>Claves BDU</w:t>
            </w:r>
          </w:p>
          <w:p w14:paraId="353ED67B" w14:textId="77777777" w:rsidR="006115E8" w:rsidRDefault="00000000">
            <w:pPr>
              <w:pStyle w:val="Prrafodelista"/>
              <w:numPr>
                <w:ilvl w:val="0"/>
                <w:numId w:val="1"/>
              </w:numPr>
              <w:spacing w:after="40"/>
            </w:pPr>
            <w:r>
              <w:rPr>
                <w:b/>
                <w:bCs/>
              </w:rPr>
              <w:t>NUHSA</w:t>
            </w:r>
            <w:r>
              <w:t xml:space="preserve"> = Número Único de Historia de Salud de Andalucía: identificador del ciudadano en </w:t>
            </w:r>
            <w:r>
              <w:rPr>
                <w:b/>
                <w:bCs/>
              </w:rPr>
              <w:t>todos</w:t>
            </w:r>
            <w:r>
              <w:t xml:space="preserve"> los sistemas del SSPA.</w:t>
            </w:r>
          </w:p>
          <w:p w14:paraId="46B6FE95" w14:textId="77777777" w:rsidR="006115E8" w:rsidRDefault="00000000">
            <w:pPr>
              <w:pStyle w:val="Prrafodelista"/>
              <w:numPr>
                <w:ilvl w:val="0"/>
                <w:numId w:val="1"/>
              </w:numPr>
              <w:spacing w:after="40"/>
            </w:pPr>
            <w:r>
              <w:t xml:space="preserve">La BDU es el </w:t>
            </w:r>
            <w:r>
              <w:rPr>
                <w:b/>
                <w:bCs/>
              </w:rPr>
              <w:t>índice maestro de pacientes</w:t>
            </w:r>
            <w:r>
              <w:t xml:space="preserve"> del SSPA: «columna vertebral» de </w:t>
            </w:r>
            <w:proofErr w:type="spellStart"/>
            <w:r>
              <w:t>Diraya</w:t>
            </w:r>
            <w:proofErr w:type="spellEnd"/>
            <w:r>
              <w:t>.</w:t>
            </w:r>
          </w:p>
          <w:p w14:paraId="7551620F" w14:textId="77777777" w:rsidR="006115E8" w:rsidRDefault="00000000">
            <w:pPr>
              <w:pStyle w:val="Prrafodelista"/>
              <w:numPr>
                <w:ilvl w:val="0"/>
                <w:numId w:val="1"/>
              </w:numPr>
              <w:spacing w:after="40"/>
            </w:pPr>
            <w:r>
              <w:t xml:space="preserve">El SAS publica un </w:t>
            </w:r>
            <w:r>
              <w:rPr>
                <w:b/>
                <w:bCs/>
              </w:rPr>
              <w:t>componente corporativo de integración con BDU</w:t>
            </w:r>
            <w:r>
              <w:t xml:space="preserve"> (Java y .NET) para que las aplicaciones consuman sus datos sin duplicarlos (apartado 6.11).</w:t>
            </w:r>
          </w:p>
        </w:tc>
      </w:tr>
    </w:tbl>
    <w:p w14:paraId="7FB1D6CC" w14:textId="77777777" w:rsidR="006115E8" w:rsidRDefault="006115E8">
      <w:pPr>
        <w:spacing w:after="120"/>
      </w:pPr>
    </w:p>
    <w:p w14:paraId="648A3EDA" w14:textId="77777777" w:rsidR="006115E8" w:rsidRDefault="00000000">
      <w:pPr>
        <w:pStyle w:val="Ttulo2"/>
      </w:pPr>
      <w:bookmarkStart w:id="38" w:name="__RefHeading___Toc3059_3432552279"/>
      <w:bookmarkEnd w:id="38"/>
      <w:r>
        <w:t>6.3. Estructura: el modelo organizativo</w:t>
      </w:r>
    </w:p>
    <w:p w14:paraId="269A1D05" w14:textId="77777777" w:rsidR="006115E8" w:rsidRDefault="00000000">
      <w:pPr>
        <w:spacing w:after="120" w:line="276" w:lineRule="exact"/>
        <w:jc w:val="both"/>
      </w:pPr>
      <w:r>
        <w:t xml:space="preserve">La aplicación </w:t>
      </w:r>
      <w:r>
        <w:rPr>
          <w:b/>
          <w:bCs/>
        </w:rPr>
        <w:t>Estructura</w:t>
      </w:r>
      <w:r>
        <w:t xml:space="preserve"> facilita la gestión del </w:t>
      </w:r>
      <w:r>
        <w:rPr>
          <w:b/>
          <w:bCs/>
        </w:rPr>
        <w:t>modelo organizativo y sanitario del SAS</w:t>
      </w:r>
      <w:r>
        <w:t xml:space="preserve">. Según su ficha oficial, gestiona de forma centralizada la </w:t>
      </w:r>
      <w:r>
        <w:rPr>
          <w:b/>
          <w:bCs/>
        </w:rPr>
        <w:t>cartera de servicios y recursos, fundamentalmente asistenciales</w:t>
      </w:r>
      <w:r>
        <w:t xml:space="preserve">, del SSPA, permitiendo el alta y baja de las entidades que la componen y la modificación de sus atributos. Incorpora la gestión de los </w:t>
      </w:r>
      <w:r>
        <w:rPr>
          <w:b/>
          <w:bCs/>
        </w:rPr>
        <w:t>servicios, prestaciones y catálogos</w:t>
      </w:r>
      <w:r>
        <w:t xml:space="preserve">, de todos los </w:t>
      </w:r>
      <w:r>
        <w:rPr>
          <w:b/>
          <w:bCs/>
        </w:rPr>
        <w:t>departamentos y unidades funcionales</w:t>
      </w:r>
      <w:r>
        <w:t xml:space="preserve">, de las </w:t>
      </w:r>
      <w:r>
        <w:rPr>
          <w:b/>
          <w:bCs/>
        </w:rPr>
        <w:t>ubicaciones físicas</w:t>
      </w:r>
      <w:r>
        <w:t xml:space="preserve"> de primaria y hospitalaria y de las relaciones entre ambos ámbitos, de modo que permite identificar cada unidad organizativa de un hospital, cada centro de atención primaria o cada sala de urgencias.</w:t>
      </w:r>
    </w:p>
    <w:p w14:paraId="01580AE8" w14:textId="77777777" w:rsidR="006115E8" w:rsidRDefault="00000000">
      <w:pPr>
        <w:spacing w:after="120" w:line="276" w:lineRule="exact"/>
        <w:jc w:val="both"/>
      </w:pPr>
      <w:r>
        <w:t xml:space="preserve">Es el </w:t>
      </w:r>
      <w:r>
        <w:rPr>
          <w:b/>
          <w:bCs/>
        </w:rPr>
        <w:t>maestro de la organización</w:t>
      </w:r>
      <w:r>
        <w:t xml:space="preserve">: cualquier sistema que necesite saber «dónde» ocurre algo (centro, unidad, agenda, ubicación) debería obtenerlo de Estructura. El SAS dispone de </w:t>
      </w:r>
      <w:r>
        <w:rPr>
          <w:b/>
          <w:bCs/>
        </w:rPr>
        <w:t>componentes corporativos de integración con Estructura</w:t>
      </w:r>
      <w:r>
        <w:t xml:space="preserve"> en Java y .NET.</w:t>
      </w:r>
    </w:p>
    <w:p w14:paraId="29A721B3" w14:textId="77777777" w:rsidR="006115E8" w:rsidRDefault="00000000">
      <w:pPr>
        <w:pStyle w:val="Ttulo2"/>
      </w:pPr>
      <w:bookmarkStart w:id="39" w:name="__RefHeading___Toc3061_3432552279"/>
      <w:bookmarkEnd w:id="39"/>
      <w:r>
        <w:t>6.4. Identidad y acceso de los profesionales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891"/>
        <w:gridCol w:w="6747"/>
      </w:tblGrid>
      <w:tr w:rsidR="006115E8" w14:paraId="64C8BE07"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0BC4AB72" w14:textId="77777777" w:rsidR="006115E8" w:rsidRDefault="00000000">
            <w:pPr>
              <w:spacing w:after="40" w:line="252" w:lineRule="exact"/>
            </w:pPr>
            <w:r>
              <w:rPr>
                <w:b/>
                <w:bCs/>
                <w:color w:val="FFFFFF"/>
              </w:rPr>
              <w:t>Sistema</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12F1E41C" w14:textId="77777777" w:rsidR="006115E8" w:rsidRDefault="00000000">
            <w:pPr>
              <w:spacing w:after="40" w:line="252" w:lineRule="exact"/>
            </w:pPr>
            <w:r>
              <w:rPr>
                <w:b/>
                <w:bCs/>
                <w:color w:val="FFFFFF"/>
              </w:rPr>
              <w:t>Función</w:t>
            </w:r>
          </w:p>
        </w:tc>
      </w:tr>
      <w:tr w:rsidR="006115E8" w14:paraId="6BE64FA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42F0F6A" w14:textId="77777777" w:rsidR="006115E8" w:rsidRDefault="00000000">
            <w:pPr>
              <w:spacing w:after="40" w:line="252" w:lineRule="exact"/>
            </w:pPr>
            <w:r>
              <w:rPr>
                <w:b/>
                <w:bCs/>
              </w:rPr>
              <w:t>Usuario DMSAS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C6F10DB" w14:textId="77777777" w:rsidR="006115E8" w:rsidRDefault="00000000">
            <w:pPr>
              <w:spacing w:after="40" w:line="252" w:lineRule="exact"/>
            </w:pPr>
            <w:r>
              <w:t xml:space="preserve">Al darse de alta en el registro de personal del SAS se asigna a cada profesional un usuario DMSAS, su </w:t>
            </w:r>
            <w:r>
              <w:rPr>
                <w:b/>
                <w:bCs/>
              </w:rPr>
              <w:t>sistema de autenticación personal</w:t>
            </w:r>
            <w:r>
              <w:t>, que le da acceso a los servicios y aplicaciones corporativas según su categoría profesional.</w:t>
            </w:r>
          </w:p>
        </w:tc>
      </w:tr>
      <w:tr w:rsidR="006115E8" w14:paraId="79161DF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D8A1540" w14:textId="77777777" w:rsidR="006115E8" w:rsidRDefault="00000000">
            <w:pPr>
              <w:spacing w:after="40" w:line="252" w:lineRule="exact"/>
            </w:pPr>
            <w:proofErr w:type="spellStart"/>
            <w:r>
              <w:rPr>
                <w:b/>
                <w:bCs/>
              </w:rPr>
              <w:t>idenTIC</w:t>
            </w:r>
            <w:proofErr w:type="spellEnd"/>
            <w:r>
              <w:rPr>
                <w:b/>
                <w:bCs/>
              </w:rPr>
              <w:t xml:space="preserve"> (e idenTIC2)</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55E2DF7" w14:textId="77777777" w:rsidR="006115E8" w:rsidRDefault="00000000">
            <w:pPr>
              <w:spacing w:after="40" w:line="252" w:lineRule="exact"/>
            </w:pPr>
            <w:r>
              <w:rPr>
                <w:b/>
                <w:bCs/>
              </w:rPr>
              <w:t>Gestor de identidad</w:t>
            </w:r>
            <w:r>
              <w:t xml:space="preserve"> para la gestión de usuarios DMSAS. Acceden los administradores delegados de los servicios TIC de los centros para gestionar altas, bajas y modificaciones de perfiles; idenTIC2 gestiona las reglas de identidad.</w:t>
            </w:r>
          </w:p>
        </w:tc>
      </w:tr>
      <w:tr w:rsidR="006115E8" w14:paraId="26D359B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0897B21" w14:textId="77777777" w:rsidR="006115E8" w:rsidRDefault="00000000">
            <w:pPr>
              <w:spacing w:after="40" w:line="252" w:lineRule="exact"/>
            </w:pPr>
            <w:r>
              <w:rPr>
                <w:b/>
                <w:bCs/>
              </w:rPr>
              <w:t>MACO (</w:t>
            </w:r>
            <w:r>
              <w:rPr>
                <w:b/>
                <w:bCs/>
                <w:i/>
                <w:iCs/>
              </w:rPr>
              <w:t>Módulo de Administración Centralizada de Operadores</w:t>
            </w:r>
            <w:r>
              <w:rPr>
                <w:b/>
                <w:bCs/>
              </w:rPr>
              <w:t>)</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5458386" w14:textId="77777777" w:rsidR="006115E8" w:rsidRDefault="00000000">
            <w:pPr>
              <w:spacing w:after="40" w:line="252" w:lineRule="exact"/>
            </w:pPr>
            <w:r>
              <w:t xml:space="preserve">Controla la </w:t>
            </w:r>
            <w:r>
              <w:rPr>
                <w:b/>
                <w:bCs/>
              </w:rPr>
              <w:t xml:space="preserve">entrada al sistema </w:t>
            </w:r>
            <w:proofErr w:type="spellStart"/>
            <w:r>
              <w:rPr>
                <w:b/>
                <w:bCs/>
              </w:rPr>
              <w:t>Diraya</w:t>
            </w:r>
            <w:proofErr w:type="spellEnd"/>
            <w:r>
              <w:t xml:space="preserve">: identifica el acceso cifrado de los profesionales y les permite usar las distintas funciones. Facilita la autenticación en los módulos de </w:t>
            </w:r>
            <w:proofErr w:type="spellStart"/>
            <w:r>
              <w:t>Diraya</w:t>
            </w:r>
            <w:proofErr w:type="spellEnd"/>
            <w:r>
              <w:t xml:space="preserve"> y en sistemas externos que usan sus servicios web. Integrado con el </w:t>
            </w:r>
            <w:r>
              <w:rPr>
                <w:b/>
                <w:bCs/>
              </w:rPr>
              <w:t>Directorio Activo</w:t>
            </w:r>
            <w:r>
              <w:t xml:space="preserve"> del SAS, proporciona a cada operador un </w:t>
            </w:r>
            <w:r>
              <w:rPr>
                <w:b/>
                <w:bCs/>
              </w:rPr>
              <w:t>único usuario y contraseña</w:t>
            </w:r>
            <w:r>
              <w:t>, homogeneiza la autenticación, centraliza la gestión de usuarios evitando duplicidades y simplifica la asignación de perfiles.</w:t>
            </w:r>
          </w:p>
        </w:tc>
      </w:tr>
      <w:tr w:rsidR="006115E8" w14:paraId="17DA7895"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5247CA6" w14:textId="77777777" w:rsidR="006115E8" w:rsidRDefault="00000000">
            <w:pPr>
              <w:spacing w:after="40" w:line="252" w:lineRule="exact"/>
            </w:pPr>
            <w:r>
              <w:rPr>
                <w:b/>
                <w:bCs/>
              </w:rPr>
              <w:t>AGESCON</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3CE9943" w14:textId="77777777" w:rsidR="006115E8" w:rsidRDefault="00000000">
            <w:pPr>
              <w:spacing w:after="40" w:line="252" w:lineRule="exact"/>
            </w:pPr>
            <w:r>
              <w:t xml:space="preserve">Aplicación de </w:t>
            </w:r>
            <w:r>
              <w:rPr>
                <w:b/>
                <w:bCs/>
              </w:rPr>
              <w:t>gestión de contraseñas</w:t>
            </w:r>
            <w:r>
              <w:t xml:space="preserve"> del SAS.</w:t>
            </w:r>
          </w:p>
        </w:tc>
      </w:tr>
      <w:tr w:rsidR="006115E8" w14:paraId="6AA507E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350AC6B" w14:textId="77777777" w:rsidR="006115E8" w:rsidRDefault="00000000">
            <w:pPr>
              <w:spacing w:after="40" w:line="252" w:lineRule="exact"/>
            </w:pPr>
            <w:r>
              <w:rPr>
                <w:b/>
                <w:bCs/>
              </w:rPr>
              <w:t>Certificado de Empleado Público</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8F358DE" w14:textId="77777777" w:rsidR="006115E8" w:rsidRDefault="00000000">
            <w:pPr>
              <w:spacing w:after="40" w:line="252" w:lineRule="exact"/>
            </w:pPr>
            <w:r>
              <w:t xml:space="preserve">Sistema de identificación que el SAS pone a disposición de sus profesionales para identificarse de forma segura en las plataformas que lo requieran sin usar certificados personales; según su ficha, da acceso a la </w:t>
            </w:r>
            <w:r>
              <w:rPr>
                <w:b/>
                <w:bCs/>
              </w:rPr>
              <w:t>Historia Clínica Digital del SNS</w:t>
            </w:r>
            <w:r>
              <w:t xml:space="preserve"> y al sistema europeo de intercambio de información de salud, con previsión de extenderse a otras soluciones corporativas.</w:t>
            </w:r>
          </w:p>
        </w:tc>
      </w:tr>
      <w:tr w:rsidR="006115E8" w14:paraId="46DE3C81"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82C044D" w14:textId="77777777" w:rsidR="006115E8" w:rsidRDefault="00000000">
            <w:pPr>
              <w:spacing w:after="40" w:line="252" w:lineRule="exact"/>
            </w:pPr>
            <w:r>
              <w:rPr>
                <w:b/>
                <w:bCs/>
              </w:rPr>
              <w:lastRenderedPageBreak/>
              <w:t>CNP (</w:t>
            </w:r>
            <w:r>
              <w:rPr>
                <w:b/>
                <w:bCs/>
                <w:i/>
                <w:iCs/>
              </w:rPr>
              <w:t>Código Numérico Profesional</w:t>
            </w:r>
            <w:r>
              <w:rPr>
                <w:b/>
                <w:bCs/>
              </w:rPr>
              <w:t>)</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BADD557" w14:textId="77777777" w:rsidR="006115E8" w:rsidRDefault="00000000">
            <w:pPr>
              <w:spacing w:after="40" w:line="252" w:lineRule="exact"/>
            </w:pPr>
            <w:r>
              <w:t>Aplicación de asignación del código numérico profesional (catálogo de RR. HH.).</w:t>
            </w:r>
          </w:p>
        </w:tc>
      </w:tr>
    </w:tbl>
    <w:p w14:paraId="56C3E8CB" w14:textId="77777777" w:rsidR="006115E8" w:rsidRDefault="006115E8">
      <w:pPr>
        <w:spacing w:after="120"/>
      </w:pP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21FAE0A8" w14:textId="77777777">
        <w:tc>
          <w:tcPr>
            <w:tcW w:w="9638" w:type="dxa"/>
            <w:tcBorders>
              <w:top w:val="single" w:sz="4" w:space="0" w:color="FFF2CC"/>
              <w:left w:val="single" w:sz="24" w:space="0" w:color="2E75B6"/>
              <w:bottom w:val="single" w:sz="4" w:space="0" w:color="FFF2CC"/>
              <w:right w:val="single" w:sz="4" w:space="0" w:color="FFF2CC"/>
            </w:tcBorders>
            <w:shd w:val="clear" w:color="auto" w:fill="FFF2CC"/>
          </w:tcPr>
          <w:p w14:paraId="34C69BF9" w14:textId="77777777" w:rsidR="006115E8" w:rsidRDefault="00000000">
            <w:pPr>
              <w:keepNext/>
              <w:spacing w:after="80"/>
            </w:pPr>
            <w:r>
              <w:rPr>
                <w:b/>
                <w:bCs/>
                <w:color w:val="1F4E79"/>
              </w:rPr>
              <w:t>Trampa frecuente</w:t>
            </w:r>
          </w:p>
          <w:p w14:paraId="425A6C55" w14:textId="77777777" w:rsidR="006115E8" w:rsidRDefault="00000000">
            <w:pPr>
              <w:spacing w:after="60"/>
              <w:jc w:val="both"/>
            </w:pPr>
            <w:r>
              <w:rPr>
                <w:b/>
                <w:bCs/>
              </w:rPr>
              <w:t>MACO</w:t>
            </w:r>
            <w:r>
              <w:t xml:space="preserve"> = Módulo de </w:t>
            </w:r>
            <w:r>
              <w:rPr>
                <w:b/>
                <w:bCs/>
              </w:rPr>
              <w:t>Administración Centralizada de Operadores</w:t>
            </w:r>
            <w:r>
              <w:t xml:space="preserve"> (control de acceso a </w:t>
            </w:r>
            <w:proofErr w:type="spellStart"/>
            <w:r>
              <w:t>Diraya</w:t>
            </w:r>
            <w:proofErr w:type="spellEnd"/>
            <w:r>
              <w:t xml:space="preserve">). No es un módulo de citación ni de historia clínica. </w:t>
            </w:r>
            <w:proofErr w:type="spellStart"/>
            <w:r>
              <w:rPr>
                <w:b/>
                <w:bCs/>
              </w:rPr>
              <w:t>idenTIC</w:t>
            </w:r>
            <w:proofErr w:type="spellEnd"/>
            <w:r>
              <w:t xml:space="preserve"> gestiona las </w:t>
            </w:r>
            <w:r>
              <w:rPr>
                <w:b/>
                <w:bCs/>
              </w:rPr>
              <w:t>identidades DMSAS</w:t>
            </w:r>
            <w:r>
              <w:t xml:space="preserve">; </w:t>
            </w:r>
            <w:r>
              <w:rPr>
                <w:b/>
                <w:bCs/>
              </w:rPr>
              <w:t>MACO</w:t>
            </w:r>
            <w:r>
              <w:t xml:space="preserve"> gestiona los </w:t>
            </w:r>
            <w:r>
              <w:rPr>
                <w:b/>
                <w:bCs/>
              </w:rPr>
              <w:t xml:space="preserve">operadores y perfiles de </w:t>
            </w:r>
            <w:proofErr w:type="spellStart"/>
            <w:r>
              <w:rPr>
                <w:b/>
                <w:bCs/>
              </w:rPr>
              <w:t>Diraya</w:t>
            </w:r>
            <w:proofErr w:type="spellEnd"/>
            <w:r>
              <w:t>, integrado con el Directorio Activo.</w:t>
            </w:r>
          </w:p>
        </w:tc>
      </w:tr>
    </w:tbl>
    <w:p w14:paraId="30895676" w14:textId="77777777" w:rsidR="006115E8" w:rsidRDefault="006115E8">
      <w:pPr>
        <w:spacing w:after="120"/>
      </w:pPr>
    </w:p>
    <w:p w14:paraId="1FC6C702" w14:textId="77777777" w:rsidR="006115E8" w:rsidRDefault="00000000">
      <w:pPr>
        <w:pStyle w:val="Ttulo2"/>
      </w:pPr>
      <w:bookmarkStart w:id="40" w:name="__RefHeading___Toc3063_3432552279"/>
      <w:bookmarkEnd w:id="40"/>
      <w:r>
        <w:t>6.5. Agendas y circuito del paciente</w:t>
      </w:r>
    </w:p>
    <w:p w14:paraId="27CD5EE9" w14:textId="77777777" w:rsidR="006115E8" w:rsidRDefault="00000000">
      <w:pPr>
        <w:pStyle w:val="Prrafodelista"/>
        <w:numPr>
          <w:ilvl w:val="0"/>
          <w:numId w:val="1"/>
        </w:numPr>
        <w:spacing w:after="60" w:line="264" w:lineRule="exact"/>
      </w:pPr>
      <w:r>
        <w:rPr>
          <w:b/>
          <w:bCs/>
        </w:rPr>
        <w:t>Citación</w:t>
      </w:r>
      <w:r>
        <w:t xml:space="preserve">: aplicación que gestiona las </w:t>
      </w:r>
      <w:r>
        <w:rPr>
          <w:b/>
          <w:bCs/>
        </w:rPr>
        <w:t>agendas de atención primaria, las consultas externas y las pruebas diagnósticas</w:t>
      </w:r>
      <w:r>
        <w:t>. Es transversal porque la consumen la ciudadanía (cita a través de canales digitales), los centros de primaria y los hospitales.</w:t>
      </w:r>
    </w:p>
    <w:p w14:paraId="0CBED98E" w14:textId="77777777" w:rsidR="006115E8" w:rsidRDefault="00000000">
      <w:pPr>
        <w:pStyle w:val="Prrafodelista"/>
        <w:numPr>
          <w:ilvl w:val="0"/>
          <w:numId w:val="1"/>
        </w:numPr>
        <w:spacing w:after="60" w:line="264" w:lineRule="exact"/>
      </w:pPr>
      <w:proofErr w:type="spellStart"/>
      <w:r>
        <w:rPr>
          <w:b/>
          <w:bCs/>
        </w:rPr>
        <w:t>TurnoSAS</w:t>
      </w:r>
      <w:proofErr w:type="spellEnd"/>
      <w:r>
        <w:rPr>
          <w:b/>
          <w:bCs/>
        </w:rPr>
        <w:t>+</w:t>
      </w:r>
      <w:r>
        <w:t xml:space="preserve">: gestión de </w:t>
      </w:r>
      <w:r>
        <w:rPr>
          <w:b/>
          <w:bCs/>
        </w:rPr>
        <w:t>colas</w:t>
      </w:r>
      <w:r>
        <w:t xml:space="preserve"> en los ámbitos clínicos y administrativos (localización y llamada a pacientes).</w:t>
      </w:r>
    </w:p>
    <w:p w14:paraId="10ACC5F3" w14:textId="77777777" w:rsidR="006115E8" w:rsidRDefault="00000000">
      <w:pPr>
        <w:pStyle w:val="Ttulo2"/>
      </w:pPr>
      <w:bookmarkStart w:id="41" w:name="__RefHeading___Toc3065_3432552279"/>
      <w:bookmarkEnd w:id="41"/>
      <w:r>
        <w:t>6.6. Comunicación con profesionales y ciudadanía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927"/>
        <w:gridCol w:w="7711"/>
      </w:tblGrid>
      <w:tr w:rsidR="006115E8" w14:paraId="2C0B808A" w14:textId="77777777">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Pr>
          <w:p w14:paraId="4F32B8F1" w14:textId="77777777" w:rsidR="006115E8" w:rsidRDefault="00000000">
            <w:pPr>
              <w:spacing w:after="40" w:line="252" w:lineRule="exact"/>
            </w:pPr>
            <w:r>
              <w:rPr>
                <w:b/>
                <w:bCs/>
                <w:color w:val="FFFFFF"/>
              </w:rPr>
              <w:t>Sistema</w:t>
            </w:r>
          </w:p>
        </w:tc>
        <w:tc>
          <w:tcPr>
            <w:tcW w:w="7710" w:type="dxa"/>
            <w:tcBorders>
              <w:top w:val="single" w:sz="4" w:space="0" w:color="BFBFBF"/>
              <w:left w:val="single" w:sz="4" w:space="0" w:color="BFBFBF"/>
              <w:bottom w:val="single" w:sz="4" w:space="0" w:color="BFBFBF"/>
              <w:right w:val="single" w:sz="4" w:space="0" w:color="BFBFBF"/>
            </w:tcBorders>
            <w:shd w:val="clear" w:color="auto" w:fill="1F4E79"/>
          </w:tcPr>
          <w:p w14:paraId="67EDE232" w14:textId="77777777" w:rsidR="006115E8" w:rsidRDefault="00000000">
            <w:pPr>
              <w:spacing w:after="40" w:line="252" w:lineRule="exact"/>
            </w:pPr>
            <w:r>
              <w:rPr>
                <w:b/>
                <w:bCs/>
                <w:color w:val="FFFFFF"/>
              </w:rPr>
              <w:t>Función</w:t>
            </w:r>
          </w:p>
        </w:tc>
      </w:tr>
      <w:tr w:rsidR="006115E8" w14:paraId="261F04F5"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04F08F2" w14:textId="77777777" w:rsidR="006115E8" w:rsidRDefault="00000000">
            <w:pPr>
              <w:spacing w:after="40" w:line="252" w:lineRule="exact"/>
            </w:pPr>
            <w:r>
              <w:rPr>
                <w:b/>
                <w:bCs/>
              </w:rPr>
              <w:t>Buzón Profesional</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3170B74" w14:textId="77777777" w:rsidR="006115E8" w:rsidRDefault="00000000">
            <w:pPr>
              <w:spacing w:after="40" w:line="252" w:lineRule="exact"/>
            </w:pPr>
            <w:r>
              <w:t xml:space="preserve">Módulo del sistema </w:t>
            </w:r>
            <w:proofErr w:type="spellStart"/>
            <w:r>
              <w:t>Diraya</w:t>
            </w:r>
            <w:proofErr w:type="spellEnd"/>
            <w:r>
              <w:t xml:space="preserve"> para la </w:t>
            </w:r>
            <w:r>
              <w:rPr>
                <w:b/>
                <w:bCs/>
              </w:rPr>
              <w:t>gestión automatizada de las notificaciones a los profesionales</w:t>
            </w:r>
            <w:r>
              <w:t xml:space="preserve"> del SAS (buzones personales y compartidos, archivo, delegación y configuración).</w:t>
            </w:r>
          </w:p>
        </w:tc>
      </w:tr>
      <w:tr w:rsidR="006115E8" w14:paraId="1543109C"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0DFE1B" w14:textId="77777777" w:rsidR="006115E8" w:rsidRDefault="00000000">
            <w:pPr>
              <w:spacing w:after="40" w:line="252" w:lineRule="exact"/>
            </w:pPr>
            <w:proofErr w:type="spellStart"/>
            <w:r>
              <w:rPr>
                <w:b/>
                <w:bCs/>
              </w:rPr>
              <w:t>AviSAS</w:t>
            </w:r>
            <w:proofErr w:type="spellEnd"/>
            <w:r>
              <w:rPr>
                <w:b/>
                <w:bCs/>
              </w:rPr>
              <w:t>+</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6DA06C9" w14:textId="77777777" w:rsidR="006115E8" w:rsidRDefault="00000000">
            <w:pPr>
              <w:spacing w:after="40" w:line="252" w:lineRule="exact"/>
            </w:pPr>
            <w:r>
              <w:t xml:space="preserve">Plataforma de servicios para la </w:t>
            </w:r>
            <w:r>
              <w:rPr>
                <w:b/>
                <w:bCs/>
              </w:rPr>
              <w:t>notificación de eventos</w:t>
            </w:r>
            <w:r>
              <w:t xml:space="preserve"> de distinta naturaleza (por ejemplo, avisos de citas a la ciudadanía).</w:t>
            </w:r>
          </w:p>
        </w:tc>
      </w:tr>
      <w:tr w:rsidR="006115E8" w14:paraId="3AA3D1AD"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8E0DE01" w14:textId="77777777" w:rsidR="006115E8" w:rsidRDefault="00000000">
            <w:pPr>
              <w:spacing w:after="40" w:line="252" w:lineRule="exact"/>
            </w:pPr>
            <w:r>
              <w:rPr>
                <w:b/>
                <w:bCs/>
              </w:rPr>
              <w:t>Mercurio</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5B1A214" w14:textId="77777777" w:rsidR="006115E8" w:rsidRDefault="00000000">
            <w:pPr>
              <w:spacing w:after="40" w:line="252" w:lineRule="exact"/>
            </w:pPr>
            <w:r>
              <w:t xml:space="preserve">Permite que los </w:t>
            </w:r>
            <w:r>
              <w:rPr>
                <w:b/>
                <w:bCs/>
              </w:rPr>
              <w:t>pacientes envíen a los profesionales los documentos e imágenes</w:t>
            </w:r>
            <w:r>
              <w:t xml:space="preserve"> que se les soliciten y, de forma recíproca, que los profesionales envíen archivos a los pacientes; el paciente solo necesita un dispositivo móvil.</w:t>
            </w:r>
          </w:p>
        </w:tc>
      </w:tr>
    </w:tbl>
    <w:p w14:paraId="39AFAFCB" w14:textId="77777777" w:rsidR="006115E8" w:rsidRDefault="006115E8">
      <w:pPr>
        <w:spacing w:after="120"/>
      </w:pPr>
    </w:p>
    <w:p w14:paraId="23F7BF56" w14:textId="77777777" w:rsidR="006115E8" w:rsidRDefault="00000000">
      <w:pPr>
        <w:pStyle w:val="Ttulo2"/>
      </w:pPr>
      <w:bookmarkStart w:id="42" w:name="__RefHeading___Toc3067_3432552279"/>
      <w:bookmarkEnd w:id="42"/>
      <w:r>
        <w:t>6.7. Administración electrónica</w:t>
      </w:r>
    </w:p>
    <w:p w14:paraId="72740FBE" w14:textId="77777777" w:rsidR="006115E8" w:rsidRDefault="00000000">
      <w:pPr>
        <w:spacing w:after="120" w:line="276" w:lineRule="exact"/>
        <w:jc w:val="both"/>
      </w:pPr>
      <w:r>
        <w:t xml:space="preserve">Son soluciones transversales de la </w:t>
      </w:r>
      <w:r>
        <w:rPr>
          <w:b/>
          <w:bCs/>
        </w:rPr>
        <w:t>Junta de Andalucía</w:t>
      </w:r>
      <w:r>
        <w:t xml:space="preserve"> que el SAS utiliza como el resto de la Administración autonómica: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927"/>
        <w:gridCol w:w="7711"/>
      </w:tblGrid>
      <w:tr w:rsidR="006115E8" w14:paraId="69D4F7CE" w14:textId="77777777">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Pr>
          <w:p w14:paraId="698CF37E" w14:textId="77777777" w:rsidR="006115E8" w:rsidRDefault="00000000">
            <w:pPr>
              <w:spacing w:after="40" w:line="252" w:lineRule="exact"/>
            </w:pPr>
            <w:r>
              <w:rPr>
                <w:b/>
                <w:bCs/>
                <w:color w:val="FFFFFF"/>
              </w:rPr>
              <w:t>Sistema</w:t>
            </w:r>
          </w:p>
        </w:tc>
        <w:tc>
          <w:tcPr>
            <w:tcW w:w="7710" w:type="dxa"/>
            <w:tcBorders>
              <w:top w:val="single" w:sz="4" w:space="0" w:color="BFBFBF"/>
              <w:left w:val="single" w:sz="4" w:space="0" w:color="BFBFBF"/>
              <w:bottom w:val="single" w:sz="4" w:space="0" w:color="BFBFBF"/>
              <w:right w:val="single" w:sz="4" w:space="0" w:color="BFBFBF"/>
            </w:tcBorders>
            <w:shd w:val="clear" w:color="auto" w:fill="1F4E79"/>
          </w:tcPr>
          <w:p w14:paraId="5F661232" w14:textId="77777777" w:rsidR="006115E8" w:rsidRDefault="00000000">
            <w:pPr>
              <w:spacing w:after="40" w:line="252" w:lineRule="exact"/>
            </w:pPr>
            <w:r>
              <w:rPr>
                <w:b/>
                <w:bCs/>
                <w:color w:val="FFFFFF"/>
              </w:rPr>
              <w:t>Función</w:t>
            </w:r>
          </w:p>
        </w:tc>
      </w:tr>
      <w:tr w:rsidR="006115E8" w14:paraId="4A7898A0"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A338C67" w14:textId="77777777" w:rsidR="006115E8" w:rsidRDefault="00000000">
            <w:pPr>
              <w:spacing w:after="40" w:line="252" w:lineRule="exact"/>
            </w:pPr>
            <w:proofErr w:type="spellStart"/>
            <w:r>
              <w:rPr>
                <w:b/>
                <w:bCs/>
              </w:rPr>
              <w:t>BandeJA</w:t>
            </w:r>
            <w:proofErr w:type="spellEnd"/>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69E1AD8" w14:textId="77777777" w:rsidR="006115E8" w:rsidRDefault="00000000">
            <w:pPr>
              <w:spacing w:after="40" w:line="252" w:lineRule="exact"/>
            </w:pPr>
            <w:r>
              <w:t xml:space="preserve">Sistema de envío de comunicaciones dentro de la Administración </w:t>
            </w:r>
            <w:r>
              <w:rPr>
                <w:b/>
                <w:bCs/>
              </w:rPr>
              <w:t>enteramente digital</w:t>
            </w:r>
            <w:r>
              <w:t xml:space="preserve">; solución integral para las comunicaciones electrónicas enmarcada en la estrategia de </w:t>
            </w:r>
            <w:r>
              <w:rPr>
                <w:b/>
                <w:bCs/>
              </w:rPr>
              <w:t>papel cero</w:t>
            </w:r>
            <w:r>
              <w:t xml:space="preserve"> de la Junta. Interopera con </w:t>
            </w:r>
            <w:proofErr w:type="spellStart"/>
            <w:r>
              <w:t>Port@firmas</w:t>
            </w:r>
            <w:proofErr w:type="spellEnd"/>
            <w:r>
              <w:t>.</w:t>
            </w:r>
          </w:p>
        </w:tc>
      </w:tr>
      <w:tr w:rsidR="006115E8" w14:paraId="1859574B"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F8408E5" w14:textId="77777777" w:rsidR="006115E8" w:rsidRDefault="00000000">
            <w:pPr>
              <w:spacing w:after="40" w:line="252" w:lineRule="exact"/>
            </w:pPr>
            <w:proofErr w:type="spellStart"/>
            <w:r>
              <w:rPr>
                <w:b/>
                <w:bCs/>
              </w:rPr>
              <w:t>Port@firmas</w:t>
            </w:r>
            <w:proofErr w:type="spellEnd"/>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755F9B4" w14:textId="77777777" w:rsidR="006115E8" w:rsidRDefault="00000000">
            <w:pPr>
              <w:spacing w:after="40" w:line="252" w:lineRule="exact"/>
            </w:pPr>
            <w:r>
              <w:t xml:space="preserve">Herramienta de </w:t>
            </w:r>
            <w:r>
              <w:rPr>
                <w:b/>
                <w:bCs/>
              </w:rPr>
              <w:t>firma electrónica</w:t>
            </w:r>
            <w:r>
              <w:t xml:space="preserve"> de documentos.</w:t>
            </w:r>
          </w:p>
        </w:tc>
      </w:tr>
      <w:tr w:rsidR="006115E8" w14:paraId="73E5B581"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676971D" w14:textId="77777777" w:rsidR="006115E8" w:rsidRDefault="00000000">
            <w:pPr>
              <w:spacing w:after="40" w:line="252" w:lineRule="exact"/>
            </w:pPr>
            <w:proofErr w:type="spellStart"/>
            <w:r>
              <w:rPr>
                <w:b/>
                <w:bCs/>
              </w:rPr>
              <w:t>eCO</w:t>
            </w:r>
            <w:proofErr w:type="spellEnd"/>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E8FF638" w14:textId="77777777" w:rsidR="006115E8" w:rsidRDefault="00000000">
            <w:pPr>
              <w:spacing w:after="40" w:line="252" w:lineRule="exact"/>
            </w:pPr>
            <w:r>
              <w:t>Comunicaciones interiores y oficios.</w:t>
            </w:r>
          </w:p>
        </w:tc>
      </w:tr>
      <w:tr w:rsidR="006115E8" w14:paraId="33762ED1"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E711D1C" w14:textId="77777777" w:rsidR="006115E8" w:rsidRDefault="00000000">
            <w:pPr>
              <w:spacing w:after="40" w:line="252" w:lineRule="exact"/>
            </w:pPr>
            <w:r>
              <w:rPr>
                <w:b/>
                <w:bCs/>
              </w:rPr>
              <w:t>@ries</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4768FC4" w14:textId="77777777" w:rsidR="006115E8" w:rsidRDefault="00000000">
            <w:pPr>
              <w:spacing w:after="40" w:line="252" w:lineRule="exact"/>
            </w:pPr>
            <w:r>
              <w:t xml:space="preserve">Registro unificado de </w:t>
            </w:r>
            <w:r>
              <w:rPr>
                <w:b/>
                <w:bCs/>
              </w:rPr>
              <w:t>entrada y salida</w:t>
            </w:r>
            <w:r>
              <w:t>.</w:t>
            </w:r>
          </w:p>
        </w:tc>
      </w:tr>
      <w:tr w:rsidR="006115E8" w14:paraId="74FD4750"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7EECEE2" w14:textId="77777777" w:rsidR="006115E8" w:rsidRDefault="00000000">
            <w:pPr>
              <w:spacing w:after="40" w:line="252" w:lineRule="exact"/>
            </w:pPr>
            <w:r>
              <w:rPr>
                <w:b/>
                <w:bCs/>
              </w:rPr>
              <w:t>Resuelve</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F838E76" w14:textId="77777777" w:rsidR="006115E8" w:rsidRDefault="00000000">
            <w:pPr>
              <w:spacing w:after="40" w:line="252" w:lineRule="exact"/>
            </w:pPr>
            <w:r>
              <w:t>Gestión de reclamaciones, sugerencias y agradecimientos.</w:t>
            </w:r>
          </w:p>
        </w:tc>
      </w:tr>
    </w:tbl>
    <w:p w14:paraId="33A5D168" w14:textId="77777777" w:rsidR="006115E8" w:rsidRDefault="006115E8">
      <w:pPr>
        <w:spacing w:after="120"/>
      </w:pPr>
    </w:p>
    <w:p w14:paraId="7B5F5AAB" w14:textId="77777777" w:rsidR="006115E8" w:rsidRDefault="00000000">
      <w:pPr>
        <w:pStyle w:val="Ttulo2"/>
      </w:pPr>
      <w:bookmarkStart w:id="43" w:name="__RefHeading___Toc3069_3432552279"/>
      <w:bookmarkEnd w:id="43"/>
      <w:r>
        <w:t>6.8. Explotación de datos</w:t>
      </w:r>
    </w:p>
    <w:p w14:paraId="142654CD" w14:textId="77777777" w:rsidR="006115E8" w:rsidRDefault="00000000">
      <w:pPr>
        <w:pStyle w:val="Prrafodelista"/>
        <w:numPr>
          <w:ilvl w:val="0"/>
          <w:numId w:val="1"/>
        </w:numPr>
        <w:spacing w:after="60" w:line="264" w:lineRule="exact"/>
      </w:pPr>
      <w:r>
        <w:rPr>
          <w:b/>
          <w:bCs/>
        </w:rPr>
        <w:t xml:space="preserve">MTI </w:t>
      </w:r>
      <w:proofErr w:type="spellStart"/>
      <w:r>
        <w:rPr>
          <w:b/>
          <w:bCs/>
        </w:rPr>
        <w:t>MicroStrategy</w:t>
      </w:r>
      <w:proofErr w:type="spellEnd"/>
      <w:r>
        <w:t xml:space="preserve">: herramienta corporativa de explotación de datos de negocio. MTI es la sigla con la que el diseño original de </w:t>
      </w:r>
      <w:proofErr w:type="spellStart"/>
      <w:r>
        <w:t>Diraya</w:t>
      </w:r>
      <w:proofErr w:type="spellEnd"/>
      <w:r>
        <w:t xml:space="preserve"> denominaba al Módulo de Tratamiento de la Información.</w:t>
      </w:r>
    </w:p>
    <w:p w14:paraId="1D8FE78F" w14:textId="77777777" w:rsidR="006115E8" w:rsidRDefault="00000000">
      <w:pPr>
        <w:pStyle w:val="Prrafodelista"/>
        <w:numPr>
          <w:ilvl w:val="0"/>
          <w:numId w:val="1"/>
        </w:numPr>
        <w:spacing w:after="60" w:line="264" w:lineRule="exact"/>
      </w:pPr>
      <w:r>
        <w:rPr>
          <w:b/>
          <w:bCs/>
        </w:rPr>
        <w:lastRenderedPageBreak/>
        <w:t xml:space="preserve">Indicadores </w:t>
      </w:r>
      <w:proofErr w:type="spellStart"/>
      <w:r>
        <w:rPr>
          <w:b/>
          <w:bCs/>
        </w:rPr>
        <w:t>Diraya</w:t>
      </w:r>
      <w:proofErr w:type="spellEnd"/>
      <w:r>
        <w:t xml:space="preserve">, </w:t>
      </w:r>
      <w:r>
        <w:rPr>
          <w:b/>
          <w:bCs/>
        </w:rPr>
        <w:t>Indicadores de Gestión Hospitalaria</w:t>
      </w:r>
      <w:r>
        <w:t xml:space="preserve">, </w:t>
      </w:r>
      <w:r>
        <w:rPr>
          <w:b/>
          <w:bCs/>
        </w:rPr>
        <w:t xml:space="preserve">Listados de </w:t>
      </w:r>
      <w:proofErr w:type="spellStart"/>
      <w:r>
        <w:rPr>
          <w:b/>
          <w:bCs/>
        </w:rPr>
        <w:t>Diraya</w:t>
      </w:r>
      <w:proofErr w:type="spellEnd"/>
      <w:r>
        <w:t xml:space="preserve">, </w:t>
      </w:r>
      <w:r>
        <w:rPr>
          <w:b/>
          <w:bCs/>
        </w:rPr>
        <w:t>INFOWEB</w:t>
      </w:r>
      <w:r>
        <w:t xml:space="preserve"> y el </w:t>
      </w:r>
      <w:r>
        <w:rPr>
          <w:b/>
          <w:bCs/>
        </w:rPr>
        <w:t>cuadro de mando de RR. HH.</w:t>
      </w:r>
    </w:p>
    <w:p w14:paraId="34B31D6F" w14:textId="77777777" w:rsidR="006115E8" w:rsidRDefault="00000000">
      <w:pPr>
        <w:pStyle w:val="Prrafodelista"/>
        <w:numPr>
          <w:ilvl w:val="0"/>
          <w:numId w:val="1"/>
        </w:numPr>
        <w:spacing w:after="60" w:line="264" w:lineRule="exact"/>
      </w:pPr>
      <w:r>
        <w:rPr>
          <w:b/>
          <w:bCs/>
        </w:rPr>
        <w:t>Base Poblacional de Salud (BPS)</w:t>
      </w:r>
      <w:r>
        <w:t xml:space="preserve">: sistema que </w:t>
      </w:r>
      <w:r>
        <w:rPr>
          <w:b/>
          <w:bCs/>
        </w:rPr>
        <w:t>conecta datos de múltiples registros sanitarios</w:t>
      </w:r>
      <w:r>
        <w:t xml:space="preserve"> para apoyar la asistencia, la gestión, la evaluación, la investigación y la salud pública. Fue creada por la </w:t>
      </w:r>
      <w:r>
        <w:rPr>
          <w:b/>
          <w:bCs/>
        </w:rPr>
        <w:t>Resolución 0068/18 de la Dirección Gerencia del SAS</w:t>
      </w:r>
      <w:r>
        <w:t xml:space="preserve">. Según la publicación de referencia (Muñoyerro-Muñiz et al., </w:t>
      </w:r>
      <w:r>
        <w:rPr>
          <w:i/>
          <w:iCs/>
        </w:rPr>
        <w:t>Gaceta Sanitaria</w:t>
      </w:r>
      <w:r>
        <w:t xml:space="preserve">, 2020), integra mediante enlace determinista </w:t>
      </w:r>
      <w:r>
        <w:rPr>
          <w:b/>
          <w:bCs/>
        </w:rPr>
        <w:t>nueve sistemas corporativos</w:t>
      </w:r>
      <w:r>
        <w:t xml:space="preserve"> (entre ellos la BDU, la historia de salud </w:t>
      </w:r>
      <w:proofErr w:type="spellStart"/>
      <w:r>
        <w:t>Diraya</w:t>
      </w:r>
      <w:proofErr w:type="spellEnd"/>
      <w:r>
        <w:t xml:space="preserve">, salud mental, los conjuntos mínimos básicos de datos, vacunas, pacientes renales, pruebas de imagen, analíticas y, parcialmente, farmacia), utiliza el </w:t>
      </w:r>
      <w:r>
        <w:rPr>
          <w:b/>
          <w:bCs/>
        </w:rPr>
        <w:t>NUHSA</w:t>
      </w:r>
      <w:r>
        <w:t xml:space="preserve"> como identificador y trabaja con </w:t>
      </w:r>
      <w:r>
        <w:rPr>
          <w:b/>
          <w:bCs/>
        </w:rPr>
        <w:t xml:space="preserve">datos </w:t>
      </w:r>
      <w:proofErr w:type="spellStart"/>
      <w:r>
        <w:rPr>
          <w:b/>
          <w:bCs/>
        </w:rPr>
        <w:t>seudonimizados</w:t>
      </w:r>
      <w:proofErr w:type="spellEnd"/>
      <w:r>
        <w:t xml:space="preserve"> con acceso autenticado desde la red corporativa.</w:t>
      </w:r>
    </w:p>
    <w:p w14:paraId="567D05E9" w14:textId="77777777" w:rsidR="006115E8" w:rsidRDefault="00000000">
      <w:pPr>
        <w:pStyle w:val="Ttulo2"/>
      </w:pPr>
      <w:bookmarkStart w:id="44" w:name="__RefHeading___Toc3071_3432552279"/>
      <w:bookmarkEnd w:id="44"/>
      <w:r>
        <w:t>6.9. Soporte y gestión TIC</w:t>
      </w:r>
    </w:p>
    <w:p w14:paraId="1558ACA4" w14:textId="77777777" w:rsidR="006115E8" w:rsidRDefault="00000000">
      <w:pPr>
        <w:pStyle w:val="Prrafodelista"/>
        <w:numPr>
          <w:ilvl w:val="0"/>
          <w:numId w:val="1"/>
        </w:numPr>
        <w:spacing w:after="60" w:line="264" w:lineRule="exact"/>
      </w:pPr>
      <w:proofErr w:type="spellStart"/>
      <w:r>
        <w:rPr>
          <w:b/>
          <w:bCs/>
        </w:rPr>
        <w:t>ayudaDIGITAL</w:t>
      </w:r>
      <w:proofErr w:type="spellEnd"/>
      <w:r>
        <w:t xml:space="preserve">: servicio de </w:t>
      </w:r>
      <w:r>
        <w:rPr>
          <w:b/>
          <w:bCs/>
        </w:rPr>
        <w:t>soporte integral TIC del SAS</w:t>
      </w:r>
      <w:r>
        <w:t>, con área personal (registro y seguimiento de incidencias y peticiones), aplicación móvil, aplicación de escritorio, base de conocimiento y catálogo de aplicaciones.</w:t>
      </w:r>
    </w:p>
    <w:p w14:paraId="05E3BFC3" w14:textId="77777777" w:rsidR="006115E8" w:rsidRDefault="00000000">
      <w:pPr>
        <w:pStyle w:val="Prrafodelista"/>
        <w:numPr>
          <w:ilvl w:val="0"/>
          <w:numId w:val="1"/>
        </w:numPr>
        <w:spacing w:after="60" w:line="264" w:lineRule="exact"/>
      </w:pPr>
      <w:r>
        <w:rPr>
          <w:b/>
          <w:bCs/>
        </w:rPr>
        <w:t>Jira</w:t>
      </w:r>
      <w:r>
        <w:t xml:space="preserve"> (soporte a la actividad planificada de los profesionales TIC) y </w:t>
      </w:r>
      <w:proofErr w:type="spellStart"/>
      <w:r>
        <w:rPr>
          <w:b/>
          <w:bCs/>
        </w:rPr>
        <w:t>Confluence</w:t>
      </w:r>
      <w:proofErr w:type="spellEnd"/>
      <w:r>
        <w:t xml:space="preserve"> (repositorio de documentación y conocimiento TIC).</w:t>
      </w:r>
    </w:p>
    <w:p w14:paraId="0D404774" w14:textId="77777777" w:rsidR="006115E8" w:rsidRDefault="00000000">
      <w:pPr>
        <w:pStyle w:val="Prrafodelista"/>
        <w:numPr>
          <w:ilvl w:val="0"/>
          <w:numId w:val="1"/>
        </w:numPr>
        <w:spacing w:after="60" w:line="264" w:lineRule="exact"/>
      </w:pPr>
      <w:proofErr w:type="spellStart"/>
      <w:r>
        <w:rPr>
          <w:b/>
          <w:bCs/>
        </w:rPr>
        <w:t>Altiris</w:t>
      </w:r>
      <w:proofErr w:type="spellEnd"/>
      <w:r>
        <w:t xml:space="preserve"> (gestión de activos), </w:t>
      </w:r>
      <w:proofErr w:type="spellStart"/>
      <w:r>
        <w:rPr>
          <w:b/>
          <w:bCs/>
        </w:rPr>
        <w:t>NetControl</w:t>
      </w:r>
      <w:proofErr w:type="spellEnd"/>
      <w:r>
        <w:t xml:space="preserve"> (gestión de equipos), </w:t>
      </w:r>
      <w:proofErr w:type="spellStart"/>
      <w:r>
        <w:rPr>
          <w:b/>
          <w:bCs/>
        </w:rPr>
        <w:t>MiGestorServicios</w:t>
      </w:r>
      <w:proofErr w:type="spellEnd"/>
      <w:r>
        <w:t xml:space="preserve"> (planificación y control de la operación de servicios), </w:t>
      </w:r>
      <w:r>
        <w:rPr>
          <w:b/>
          <w:bCs/>
        </w:rPr>
        <w:t>Cosmos</w:t>
      </w:r>
      <w:r>
        <w:t xml:space="preserve"> (consola de líneas y elementos de comunicaciones), </w:t>
      </w:r>
      <w:proofErr w:type="spellStart"/>
      <w:r>
        <w:rPr>
          <w:b/>
          <w:bCs/>
        </w:rPr>
        <w:t>LeTSAS</w:t>
      </w:r>
      <w:proofErr w:type="spellEnd"/>
      <w:r>
        <w:t xml:space="preserve"> (sistema operativo de los terminales ligeros) y </w:t>
      </w:r>
      <w:proofErr w:type="spellStart"/>
      <w:r>
        <w:rPr>
          <w:b/>
          <w:bCs/>
        </w:rPr>
        <w:t>Telemaco</w:t>
      </w:r>
      <w:proofErr w:type="spellEnd"/>
      <w:r>
        <w:t xml:space="preserve"> (soporte remoto).</w:t>
      </w:r>
    </w:p>
    <w:p w14:paraId="7601D5AD" w14:textId="77777777" w:rsidR="006115E8" w:rsidRDefault="00000000">
      <w:pPr>
        <w:spacing w:after="120" w:line="276" w:lineRule="exact"/>
        <w:jc w:val="both"/>
      </w:pPr>
      <w:r>
        <w:t>Estas herramientas se estudian en los Temas 10 y 38. Para este tema interesa su carácter transversal: todas las unidades del SAS dependen de ellas y alimentan el conocimiento del porfolio (inventario de activos, incidencias por aplicación, demanda).</w:t>
      </w:r>
    </w:p>
    <w:p w14:paraId="3F6F31F4" w14:textId="77777777" w:rsidR="006115E8" w:rsidRDefault="00000000">
      <w:pPr>
        <w:pStyle w:val="Ttulo2"/>
      </w:pPr>
      <w:bookmarkStart w:id="45" w:name="__RefHeading___Toc3073_3432552279"/>
      <w:bookmarkEnd w:id="45"/>
      <w:r>
        <w:t>6.10. Interoperabilidad</w:t>
      </w:r>
    </w:p>
    <w:p w14:paraId="27DC2AE5" w14:textId="77777777" w:rsidR="006115E8" w:rsidRDefault="00000000">
      <w:pPr>
        <w:spacing w:after="120" w:line="276" w:lineRule="exact"/>
        <w:jc w:val="both"/>
      </w:pPr>
      <w:r>
        <w:t xml:space="preserve">La </w:t>
      </w:r>
      <w:r>
        <w:rPr>
          <w:b/>
          <w:bCs/>
        </w:rPr>
        <w:t>Oficina Técnica de Interoperabilidad (OTI)</w:t>
      </w:r>
      <w:r>
        <w:t xml:space="preserve">, integrada en el área de Gobernanza y Calidad, tiene como misión </w:t>
      </w:r>
      <w:r>
        <w:rPr>
          <w:b/>
          <w:bCs/>
        </w:rPr>
        <w:t>facilitar e implantar un modelo común de interoperabilidad en el SAS</w:t>
      </w:r>
      <w:r>
        <w:t xml:space="preserve">: elaborar normativa que cubra las necesidades de integración, </w:t>
      </w:r>
      <w:r>
        <w:rPr>
          <w:b/>
          <w:bCs/>
        </w:rPr>
        <w:t>estandarizar la definición de servicios</w:t>
      </w:r>
      <w:r>
        <w:t xml:space="preserve">, disponer de la infraestructura tecnológica para la integración y dar soporte al </w:t>
      </w:r>
      <w:r>
        <w:rPr>
          <w:b/>
          <w:bCs/>
        </w:rPr>
        <w:t>ciclo de vida de los servicios con orientación SOA</w:t>
      </w:r>
      <w:r>
        <w:t xml:space="preserve">. Publica procedimientos de integración, de procesado de mensajería y de </w:t>
      </w:r>
      <w:r>
        <w:rPr>
          <w:b/>
          <w:bCs/>
        </w:rPr>
        <w:t>pruebas de integración</w:t>
      </w:r>
      <w:r>
        <w:t xml:space="preserve"> para servicios REST y SOAP. La normativa de arquitectura del SAS incluye documentos específicos para la generación de servicios web SOAP y REST.</w:t>
      </w:r>
    </w:p>
    <w:p w14:paraId="44665115" w14:textId="77777777" w:rsidR="006115E8" w:rsidRDefault="00000000">
      <w:pPr>
        <w:spacing w:after="120" w:line="276" w:lineRule="exact"/>
        <w:jc w:val="both"/>
      </w:pPr>
      <w:r>
        <w:t>En el plano externo, el SAS interopera con el SNS (Historia Clínica Digital del SNS, HCDSNS, y receta electrónica interoperable) y con el entorno europeo; el Certificado de Empleado Público es una de las piezas de acceso. Los estándares se estudian en el Tema 33.</w:t>
      </w:r>
    </w:p>
    <w:p w14:paraId="24416DD2" w14:textId="77777777" w:rsidR="006115E8" w:rsidRDefault="00000000">
      <w:pPr>
        <w:pStyle w:val="Ttulo2"/>
      </w:pPr>
      <w:bookmarkStart w:id="46" w:name="__RefHeading___Toc3075_3432552279"/>
      <w:bookmarkEnd w:id="46"/>
      <w:r>
        <w:t>6.11. Componentes corporativos reutilizables y catálogo de componentes web</w:t>
      </w:r>
    </w:p>
    <w:p w14:paraId="7D1EC6EF" w14:textId="77777777" w:rsidR="006115E8" w:rsidRDefault="00000000">
      <w:pPr>
        <w:spacing w:after="120" w:line="276" w:lineRule="exact"/>
        <w:jc w:val="both"/>
      </w:pPr>
      <w:r>
        <w:t xml:space="preserve">El área de </w:t>
      </w:r>
      <w:r>
        <w:rPr>
          <w:b/>
          <w:bCs/>
        </w:rPr>
        <w:t>Arquitectura</w:t>
      </w:r>
      <w:r>
        <w:t xml:space="preserve"> del gobierno tecnológico del SAS tiene entre sus servicios la definición de la hoja de ruta tecnológica, las arquitecturas de referencia, las auditorías de código y la </w:t>
      </w:r>
      <w:r>
        <w:rPr>
          <w:b/>
          <w:bCs/>
        </w:rPr>
        <w:t>creación del catálogo de componentes software</w:t>
      </w:r>
      <w:r>
        <w:t>. Publica dos tipos de catálogos especialmente relevantes para este tema:</w:t>
      </w:r>
    </w:p>
    <w:p w14:paraId="20C2C120" w14:textId="77777777" w:rsidR="006115E8" w:rsidRDefault="00000000">
      <w:pPr>
        <w:pStyle w:val="Ttulo3"/>
      </w:pPr>
      <w:r>
        <w:t>6.11.1. Componentes corporativos de integración (</w:t>
      </w:r>
      <w:proofErr w:type="spellStart"/>
      <w:r>
        <w:t>backend</w:t>
      </w:r>
      <w:proofErr w:type="spellEnd"/>
      <w:r>
        <w:t>)</w:t>
      </w:r>
    </w:p>
    <w:p w14:paraId="6A77BDAB" w14:textId="77777777" w:rsidR="006115E8" w:rsidRDefault="00000000">
      <w:pPr>
        <w:spacing w:after="120" w:line="276" w:lineRule="exact"/>
        <w:jc w:val="both"/>
      </w:pPr>
      <w:r>
        <w:t xml:space="preserve">Artefactos software reutilizables, en Java y .NET, que encapsulan el acceso a los </w:t>
      </w:r>
      <w:r>
        <w:rPr>
          <w:b/>
          <w:bCs/>
        </w:rPr>
        <w:t>sistemas transversales</w:t>
      </w:r>
      <w:r>
        <w:t xml:space="preserve">, de modo que las aplicaciones no </w:t>
      </w:r>
      <w:proofErr w:type="spellStart"/>
      <w:r>
        <w:t>reimplementan</w:t>
      </w:r>
      <w:proofErr w:type="spellEnd"/>
      <w:r>
        <w:t xml:space="preserve"> esa lógica ni duplican los datos maestros: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6747"/>
        <w:gridCol w:w="2891"/>
      </w:tblGrid>
      <w:tr w:rsidR="006115E8" w14:paraId="0371F2F4" w14:textId="77777777">
        <w:trPr>
          <w:cantSplit/>
          <w:tblHeader/>
        </w:trPr>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0EB4292F" w14:textId="77777777" w:rsidR="006115E8" w:rsidRDefault="00000000">
            <w:pPr>
              <w:spacing w:after="40" w:line="252" w:lineRule="exact"/>
            </w:pPr>
            <w:r>
              <w:rPr>
                <w:b/>
                <w:bCs/>
                <w:color w:val="FFFFFF"/>
              </w:rPr>
              <w:t>Componente</w:t>
            </w:r>
          </w:p>
        </w:tc>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309C9E4E" w14:textId="77777777" w:rsidR="006115E8" w:rsidRDefault="00000000">
            <w:pPr>
              <w:spacing w:after="40" w:line="252" w:lineRule="exact"/>
            </w:pPr>
            <w:r>
              <w:rPr>
                <w:b/>
                <w:bCs/>
                <w:color w:val="FFFFFF"/>
              </w:rPr>
              <w:t>Tecnologías</w:t>
            </w:r>
          </w:p>
        </w:tc>
      </w:tr>
      <w:tr w:rsidR="006115E8" w14:paraId="7628ABFA"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5821B3C" w14:textId="77777777" w:rsidR="006115E8" w:rsidRDefault="00000000">
            <w:pPr>
              <w:spacing w:after="40" w:line="252" w:lineRule="exact"/>
            </w:pPr>
            <w:r>
              <w:rPr>
                <w:b/>
                <w:bCs/>
              </w:rPr>
              <w:t>Componente de configuración</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B5BA729" w14:textId="77777777" w:rsidR="006115E8" w:rsidRDefault="00000000">
            <w:pPr>
              <w:spacing w:after="40" w:line="252" w:lineRule="exact"/>
            </w:pPr>
            <w:r>
              <w:t>Java</w:t>
            </w:r>
          </w:p>
        </w:tc>
      </w:tr>
      <w:tr w:rsidR="006115E8" w14:paraId="0278D25C"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15A9F18" w14:textId="77777777" w:rsidR="006115E8" w:rsidRDefault="00000000">
            <w:pPr>
              <w:spacing w:after="40" w:line="252" w:lineRule="exact"/>
            </w:pPr>
            <w:r>
              <w:rPr>
                <w:b/>
                <w:bCs/>
              </w:rPr>
              <w:t>Componente de auditoría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C960634" w14:textId="77777777" w:rsidR="006115E8" w:rsidRDefault="00000000">
            <w:pPr>
              <w:spacing w:after="40" w:line="252" w:lineRule="exact"/>
            </w:pPr>
            <w:r>
              <w:t>Java</w:t>
            </w:r>
          </w:p>
        </w:tc>
      </w:tr>
      <w:tr w:rsidR="006115E8" w14:paraId="2ACEF751"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02AC240" w14:textId="77777777" w:rsidR="006115E8" w:rsidRDefault="00000000">
            <w:pPr>
              <w:spacing w:after="40" w:line="252" w:lineRule="exact"/>
            </w:pPr>
            <w:r>
              <w:rPr>
                <w:b/>
                <w:bCs/>
              </w:rPr>
              <w:t>Arquetipo de ejemplo</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36AFF40" w14:textId="77777777" w:rsidR="006115E8" w:rsidRDefault="00000000">
            <w:pPr>
              <w:spacing w:after="40" w:line="252" w:lineRule="exact"/>
            </w:pPr>
            <w:r>
              <w:t>Java</w:t>
            </w:r>
          </w:p>
        </w:tc>
      </w:tr>
      <w:tr w:rsidR="006115E8" w14:paraId="24674A30"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0F2B9B0" w14:textId="77777777" w:rsidR="006115E8" w:rsidRDefault="00000000">
            <w:pPr>
              <w:spacing w:after="40" w:line="252" w:lineRule="exact"/>
            </w:pPr>
            <w:r>
              <w:rPr>
                <w:b/>
                <w:bCs/>
              </w:rPr>
              <w:t>Componente de integración con MACO</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ACA77EB" w14:textId="77777777" w:rsidR="006115E8" w:rsidRDefault="00000000">
            <w:pPr>
              <w:spacing w:after="40" w:line="252" w:lineRule="exact"/>
            </w:pPr>
            <w:r>
              <w:t>Java y .NET</w:t>
            </w:r>
          </w:p>
        </w:tc>
      </w:tr>
      <w:tr w:rsidR="006115E8" w14:paraId="3F31732E"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995E8C8" w14:textId="77777777" w:rsidR="006115E8" w:rsidRDefault="00000000">
            <w:pPr>
              <w:spacing w:after="40" w:line="252" w:lineRule="exact"/>
            </w:pPr>
            <w:r>
              <w:rPr>
                <w:b/>
                <w:bCs/>
              </w:rPr>
              <w:lastRenderedPageBreak/>
              <w:t>Componente de integración con DMSAS</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7101639" w14:textId="77777777" w:rsidR="006115E8" w:rsidRDefault="00000000">
            <w:pPr>
              <w:spacing w:after="40" w:line="252" w:lineRule="exact"/>
            </w:pPr>
            <w:r>
              <w:t>Java</w:t>
            </w:r>
          </w:p>
        </w:tc>
      </w:tr>
      <w:tr w:rsidR="006115E8" w14:paraId="3AF97F3D"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71C89E5" w14:textId="77777777" w:rsidR="006115E8" w:rsidRDefault="00000000">
            <w:pPr>
              <w:spacing w:after="40" w:line="252" w:lineRule="exact"/>
            </w:pPr>
            <w:r>
              <w:rPr>
                <w:b/>
                <w:bCs/>
              </w:rPr>
              <w:t>Componente de integración con Estructura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CE2FC65" w14:textId="77777777" w:rsidR="006115E8" w:rsidRDefault="00000000">
            <w:pPr>
              <w:spacing w:after="40" w:line="252" w:lineRule="exact"/>
            </w:pPr>
            <w:r>
              <w:t>Java y .NET</w:t>
            </w:r>
          </w:p>
        </w:tc>
      </w:tr>
      <w:tr w:rsidR="006115E8" w14:paraId="3ED84D1D"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0932B1E" w14:textId="77777777" w:rsidR="006115E8" w:rsidRDefault="00000000">
            <w:pPr>
              <w:spacing w:after="40" w:line="252" w:lineRule="exact"/>
            </w:pPr>
            <w:r>
              <w:rPr>
                <w:b/>
                <w:bCs/>
              </w:rPr>
              <w:t>Componente de integración con BDU</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8E9DD36" w14:textId="77777777" w:rsidR="006115E8" w:rsidRDefault="00000000">
            <w:pPr>
              <w:spacing w:after="40" w:line="252" w:lineRule="exact"/>
            </w:pPr>
            <w:r>
              <w:t>Java y .NET</w:t>
            </w:r>
          </w:p>
        </w:tc>
      </w:tr>
      <w:tr w:rsidR="006115E8" w14:paraId="5DBACA5F"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B132BFA" w14:textId="77777777" w:rsidR="006115E8" w:rsidRDefault="00000000">
            <w:pPr>
              <w:spacing w:after="40" w:line="252" w:lineRule="exact"/>
            </w:pPr>
            <w:r>
              <w:rPr>
                <w:b/>
                <w:bCs/>
              </w:rPr>
              <w:t>Componente de integración con datos de adscripción y profesionales</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98AD282" w14:textId="77777777" w:rsidR="006115E8" w:rsidRDefault="00000000">
            <w:pPr>
              <w:spacing w:after="40" w:line="252" w:lineRule="exact"/>
            </w:pPr>
            <w:r>
              <w:t>Java y .NET</w:t>
            </w:r>
          </w:p>
        </w:tc>
      </w:tr>
      <w:tr w:rsidR="006115E8" w14:paraId="3EAE1E06" w14:textId="77777777">
        <w:trPr>
          <w:cantSplit/>
        </w:trPr>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1F2962C" w14:textId="77777777" w:rsidR="006115E8" w:rsidRDefault="00000000">
            <w:pPr>
              <w:spacing w:after="40" w:line="252" w:lineRule="exact"/>
            </w:pPr>
            <w:r>
              <w:rPr>
                <w:b/>
                <w:bCs/>
              </w:rPr>
              <w:t>Componente de integración con datos de callejero</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277F2E6" w14:textId="77777777" w:rsidR="006115E8" w:rsidRDefault="00000000">
            <w:pPr>
              <w:spacing w:after="40" w:line="252" w:lineRule="exact"/>
            </w:pPr>
            <w:r>
              <w:t>Java</w:t>
            </w:r>
          </w:p>
        </w:tc>
      </w:tr>
    </w:tbl>
    <w:p w14:paraId="38C2960F" w14:textId="77777777" w:rsidR="006115E8" w:rsidRDefault="006115E8">
      <w:pPr>
        <w:spacing w:after="120"/>
      </w:pPr>
    </w:p>
    <w:p w14:paraId="1C039B0A" w14:textId="77777777" w:rsidR="006115E8" w:rsidRDefault="00000000">
      <w:pPr>
        <w:spacing w:after="120" w:line="276" w:lineRule="exact"/>
        <w:jc w:val="both"/>
      </w:pPr>
      <w:r>
        <w:t xml:space="preserve">Esta lista es la mejor «definición operativa» de qué considera el SAS sistemas transversales: </w:t>
      </w:r>
      <w:r>
        <w:rPr>
          <w:b/>
          <w:bCs/>
        </w:rPr>
        <w:t>MACO, DMSAS, Estructura, BDU, datos de profesionales y adscripción y callejero</w:t>
      </w:r>
      <w:r>
        <w:t>, junto con los servicios comunes de configuración y auditoría.</w:t>
      </w:r>
    </w:p>
    <w:p w14:paraId="515F7D16" w14:textId="77777777" w:rsidR="006115E8" w:rsidRDefault="00000000">
      <w:pPr>
        <w:pStyle w:val="Ttulo3"/>
      </w:pPr>
      <w:r>
        <w:t>6.11.2. Catálogo de componentes web (</w:t>
      </w:r>
      <w:proofErr w:type="spellStart"/>
      <w:r>
        <w:t>frontend</w:t>
      </w:r>
      <w:proofErr w:type="spellEnd"/>
      <w:r>
        <w:t>)</w:t>
      </w:r>
    </w:p>
    <w:p w14:paraId="574EA682" w14:textId="77777777" w:rsidR="006115E8" w:rsidRDefault="00000000">
      <w:pPr>
        <w:spacing w:after="120" w:line="276" w:lineRule="exact"/>
        <w:jc w:val="both"/>
      </w:pPr>
      <w:r>
        <w:t xml:space="preserve">El SAS mantiene un </w:t>
      </w:r>
      <w:r>
        <w:rPr>
          <w:b/>
          <w:bCs/>
        </w:rPr>
        <w:t>catálogo transversal de componentes web</w:t>
      </w:r>
      <w:r>
        <w:t xml:space="preserve"> (</w:t>
      </w:r>
      <w:r>
        <w:rPr>
          <w:i/>
          <w:iCs/>
        </w:rPr>
        <w:t xml:space="preserve">web </w:t>
      </w:r>
      <w:proofErr w:type="spellStart"/>
      <w:r>
        <w:rPr>
          <w:i/>
          <w:iCs/>
        </w:rPr>
        <w:t>components</w:t>
      </w:r>
      <w:proofErr w:type="spellEnd"/>
      <w:r>
        <w:t xml:space="preserve">) reutilizables de interfaz de usuario, publicado por los servicios TIC del SAS en sus repositorios digitales y documentado en el </w:t>
      </w:r>
      <w:proofErr w:type="spellStart"/>
      <w:r>
        <w:rPr>
          <w:b/>
          <w:bCs/>
        </w:rPr>
        <w:t>Storybook</w:t>
      </w:r>
      <w:proofErr w:type="spellEnd"/>
      <w:r>
        <w:rPr>
          <w:b/>
          <w:bCs/>
        </w:rPr>
        <w:t xml:space="preserve"> del SAS</w:t>
      </w:r>
      <w:r>
        <w:t xml:space="preserve"> (accesible desde la red corporativa). Su objetivo es homogeneizar la interfaz y acelerar el desarrollo de las soluciones corporativas.</w:t>
      </w: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58419C85" w14:textId="77777777">
        <w:tc>
          <w:tcPr>
            <w:tcW w:w="9638" w:type="dxa"/>
            <w:tcBorders>
              <w:top w:val="single" w:sz="4" w:space="0" w:color="E2EFDA"/>
              <w:left w:val="single" w:sz="24" w:space="0" w:color="2E75B6"/>
              <w:bottom w:val="single" w:sz="4" w:space="0" w:color="E2EFDA"/>
              <w:right w:val="single" w:sz="4" w:space="0" w:color="E2EFDA"/>
            </w:tcBorders>
            <w:shd w:val="clear" w:color="auto" w:fill="E2EFDA"/>
          </w:tcPr>
          <w:p w14:paraId="7F56AA2E" w14:textId="77777777" w:rsidR="006115E8" w:rsidRDefault="00000000">
            <w:pPr>
              <w:keepNext/>
              <w:spacing w:after="80"/>
            </w:pPr>
            <w:r>
              <w:rPr>
                <w:b/>
                <w:bCs/>
                <w:color w:val="1F4E79"/>
              </w:rPr>
              <w:t>Convención de nombres (pregunta oficial de examen)</w:t>
            </w:r>
          </w:p>
          <w:p w14:paraId="3ACBA890" w14:textId="77777777" w:rsidR="006115E8" w:rsidRDefault="00000000">
            <w:pPr>
              <w:spacing w:after="60"/>
              <w:jc w:val="both"/>
            </w:pPr>
            <w:r>
              <w:t xml:space="preserve">El nombre de cada componente se compone de un </w:t>
            </w:r>
            <w:r>
              <w:rPr>
                <w:b/>
                <w:bCs/>
              </w:rPr>
              <w:t>espacio de nombres @sas/</w:t>
            </w:r>
            <w:r>
              <w:t xml:space="preserve"> y un </w:t>
            </w:r>
            <w:r>
              <w:rPr>
                <w:b/>
                <w:bCs/>
              </w:rPr>
              <w:t xml:space="preserve">prefijo </w:t>
            </w:r>
            <w:proofErr w:type="spellStart"/>
            <w:r>
              <w:rPr>
                <w:b/>
                <w:bCs/>
              </w:rPr>
              <w:t>wc-stic</w:t>
            </w:r>
            <w:proofErr w:type="spellEnd"/>
            <w:r>
              <w:rPr>
                <w:b/>
                <w:bCs/>
              </w:rPr>
              <w:t>-</w:t>
            </w:r>
            <w:r>
              <w:t xml:space="preserve"> (</w:t>
            </w:r>
            <w:proofErr w:type="spellStart"/>
            <w:r>
              <w:rPr>
                <w:i/>
                <w:iCs/>
              </w:rPr>
              <w:t>wc</w:t>
            </w:r>
            <w:proofErr w:type="spellEnd"/>
            <w:r>
              <w:t xml:space="preserve"> alude a </w:t>
            </w:r>
            <w:r>
              <w:rPr>
                <w:i/>
                <w:iCs/>
              </w:rPr>
              <w:t xml:space="preserve">web </w:t>
            </w:r>
            <w:proofErr w:type="spellStart"/>
            <w:r>
              <w:rPr>
                <w:i/>
                <w:iCs/>
              </w:rPr>
              <w:t>component</w:t>
            </w:r>
            <w:proofErr w:type="spellEnd"/>
            <w:r>
              <w:t xml:space="preserve"> y </w:t>
            </w:r>
            <w:proofErr w:type="spellStart"/>
            <w:r>
              <w:rPr>
                <w:i/>
                <w:iCs/>
              </w:rPr>
              <w:t>stic</w:t>
            </w:r>
            <w:proofErr w:type="spellEnd"/>
            <w:r>
              <w:t xml:space="preserve"> a los servicios TIC del SAS, STIC), </w:t>
            </w:r>
            <w:r>
              <w:rPr>
                <w:b/>
                <w:bCs/>
              </w:rPr>
              <w:t>seguido de la descripción del componente</w:t>
            </w:r>
            <w:r>
              <w:t>.</w:t>
            </w:r>
          </w:p>
          <w:p w14:paraId="320E6DE9" w14:textId="77777777" w:rsidR="006115E8" w:rsidRDefault="00000000">
            <w:pPr>
              <w:spacing w:after="60"/>
              <w:jc w:val="both"/>
            </w:pPr>
            <w:r>
              <w:t xml:space="preserve">Ejemplos reales publicados: </w:t>
            </w:r>
            <w:r>
              <w:rPr>
                <w:b/>
                <w:bCs/>
              </w:rPr>
              <w:t>@sas/wc-stic-autocomplete</w:t>
            </w:r>
            <w:r>
              <w:t xml:space="preserve">, </w:t>
            </w:r>
            <w:r>
              <w:rPr>
                <w:b/>
                <w:bCs/>
              </w:rPr>
              <w:t>@sas/wc-stic-input</w:t>
            </w:r>
            <w:r>
              <w:t xml:space="preserve">, </w:t>
            </w:r>
            <w:r>
              <w:rPr>
                <w:b/>
                <w:bCs/>
              </w:rPr>
              <w:t>@sas/wc-stic-label</w:t>
            </w:r>
            <w:r>
              <w:t xml:space="preserve">, </w:t>
            </w:r>
            <w:r>
              <w:rPr>
                <w:b/>
                <w:bCs/>
              </w:rPr>
              <w:t>@sas/wc-stic-skeleton</w:t>
            </w:r>
            <w:r>
              <w:t xml:space="preserve">, </w:t>
            </w:r>
            <w:r>
              <w:rPr>
                <w:b/>
                <w:bCs/>
              </w:rPr>
              <w:t>@sas/wc-stic-tag</w:t>
            </w:r>
            <w:r>
              <w:t xml:space="preserve">, </w:t>
            </w:r>
            <w:r>
              <w:rPr>
                <w:b/>
                <w:bCs/>
              </w:rPr>
              <w:t>@sas/wc-stic-select-v2</w:t>
            </w:r>
            <w:r>
              <w:t xml:space="preserve">, </w:t>
            </w:r>
            <w:r>
              <w:rPr>
                <w:b/>
                <w:bCs/>
              </w:rPr>
              <w:t>@sas/wc-stic-table</w:t>
            </w:r>
            <w:r>
              <w:t xml:space="preserve">, </w:t>
            </w:r>
            <w:r>
              <w:rPr>
                <w:b/>
                <w:bCs/>
              </w:rPr>
              <w:t>@sas/wc-stic-input-file</w:t>
            </w:r>
            <w:r>
              <w:t xml:space="preserve">, </w:t>
            </w:r>
            <w:r>
              <w:rPr>
                <w:b/>
                <w:bCs/>
              </w:rPr>
              <w:t>@sas/wc-stic-filter-filters</w:t>
            </w:r>
            <w:r>
              <w:t>.</w:t>
            </w:r>
          </w:p>
          <w:p w14:paraId="6E9B5610" w14:textId="77777777" w:rsidR="006115E8" w:rsidRDefault="00000000">
            <w:pPr>
              <w:spacing w:after="60"/>
              <w:jc w:val="both"/>
            </w:pPr>
            <w:r>
              <w:t xml:space="preserve">La parte final </w:t>
            </w:r>
            <w:r>
              <w:rPr>
                <w:b/>
                <w:bCs/>
              </w:rPr>
              <w:t>no es un número de versión ni un identificador automático</w:t>
            </w:r>
            <w:r>
              <w:t>: describe la función del componente. La versión se gestiona aparte (versiones del catálogo como la 1.0.15 de junio de 2023, la 1.0.36 de noviembre de 2023 o la 1.35.0 de septiembre de 2024).</w:t>
            </w:r>
          </w:p>
        </w:tc>
      </w:tr>
    </w:tbl>
    <w:p w14:paraId="681E8C21" w14:textId="77777777" w:rsidR="006115E8" w:rsidRDefault="006115E8">
      <w:pPr>
        <w:spacing w:after="120"/>
      </w:pPr>
    </w:p>
    <w:p w14:paraId="76F2CAD1" w14:textId="77777777" w:rsidR="006115E8" w:rsidRDefault="00000000">
      <w:pPr>
        <w:spacing w:after="120" w:line="276" w:lineRule="exact"/>
        <w:jc w:val="both"/>
      </w:pPr>
      <w:r>
        <w:t xml:space="preserve">El catálogo responde a los objetivos de la gestión del porfolio y de la arquitectura: </w:t>
      </w:r>
      <w:r>
        <w:rPr>
          <w:b/>
          <w:bCs/>
        </w:rPr>
        <w:t>reutilización</w:t>
      </w:r>
      <w:r>
        <w:t>, criterios comunes de diseño, mantenimiento más sencillo, coherencia visual y funcional entre soluciones y reducción de la fragmentación tecnológica. Las novedades de cada versión (componentes nuevos, modificaciones, correcciones y componentes obsoletos) se comunican en el blog del espacio de gobierno tecnológico, con contacto en la lista de arquitectura de los servicios TIC.</w:t>
      </w:r>
    </w:p>
    <w:p w14:paraId="5B5BA54A" w14:textId="77777777" w:rsidR="006115E8" w:rsidRDefault="00000000">
      <w:pPr>
        <w:pStyle w:val="Ttulo2"/>
      </w:pPr>
      <w:bookmarkStart w:id="47" w:name="__RefHeading___Toc3077_3432552279"/>
      <w:bookmarkEnd w:id="47"/>
      <w:r>
        <w:t>6.12. Tabla resumen de sistemas transversales del SAS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2628"/>
        <w:gridCol w:w="4381"/>
      </w:tblGrid>
      <w:tr w:rsidR="006115E8" w14:paraId="2B3161C8"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65E10157" w14:textId="77777777" w:rsidR="006115E8" w:rsidRDefault="00000000">
            <w:pPr>
              <w:spacing w:after="40" w:line="252" w:lineRule="exact"/>
            </w:pPr>
            <w:r>
              <w:rPr>
                <w:b/>
                <w:bCs/>
                <w:color w:val="FFFFFF"/>
              </w:rPr>
              <w:t>Sistema</w:t>
            </w:r>
          </w:p>
        </w:tc>
        <w:tc>
          <w:tcPr>
            <w:tcW w:w="2628" w:type="dxa"/>
            <w:tcBorders>
              <w:top w:val="single" w:sz="4" w:space="0" w:color="BFBFBF"/>
              <w:left w:val="single" w:sz="4" w:space="0" w:color="BFBFBF"/>
              <w:bottom w:val="single" w:sz="4" w:space="0" w:color="BFBFBF"/>
              <w:right w:val="single" w:sz="4" w:space="0" w:color="BFBFBF"/>
            </w:tcBorders>
            <w:shd w:val="clear" w:color="auto" w:fill="1F4E79"/>
          </w:tcPr>
          <w:p w14:paraId="03FD514F" w14:textId="77777777" w:rsidR="006115E8" w:rsidRDefault="00000000">
            <w:pPr>
              <w:spacing w:after="40" w:line="252" w:lineRule="exact"/>
            </w:pPr>
            <w:r>
              <w:rPr>
                <w:b/>
                <w:bCs/>
                <w:color w:val="FFFFFF"/>
              </w:rPr>
              <w:t>Tipo transversal</w:t>
            </w:r>
          </w:p>
        </w:tc>
        <w:tc>
          <w:tcPr>
            <w:tcW w:w="4381" w:type="dxa"/>
            <w:tcBorders>
              <w:top w:val="single" w:sz="4" w:space="0" w:color="BFBFBF"/>
              <w:left w:val="single" w:sz="4" w:space="0" w:color="BFBFBF"/>
              <w:bottom w:val="single" w:sz="4" w:space="0" w:color="BFBFBF"/>
              <w:right w:val="single" w:sz="4" w:space="0" w:color="BFBFBF"/>
            </w:tcBorders>
            <w:shd w:val="clear" w:color="auto" w:fill="1F4E79"/>
          </w:tcPr>
          <w:p w14:paraId="2824E9FD" w14:textId="77777777" w:rsidR="006115E8" w:rsidRDefault="00000000">
            <w:pPr>
              <w:spacing w:after="40" w:line="252" w:lineRule="exact"/>
            </w:pPr>
            <w:r>
              <w:rPr>
                <w:b/>
                <w:bCs/>
                <w:color w:val="FFFFFF"/>
              </w:rPr>
              <w:t>Qué aporta a los demás sistemas</w:t>
            </w:r>
          </w:p>
        </w:tc>
      </w:tr>
      <w:tr w:rsidR="006115E8" w14:paraId="5461D621"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0810B74" w14:textId="77777777" w:rsidR="006115E8" w:rsidRDefault="00000000">
            <w:pPr>
              <w:spacing w:after="40" w:line="252" w:lineRule="exact"/>
            </w:pPr>
            <w:r>
              <w:rPr>
                <w:b/>
                <w:bCs/>
              </w:rPr>
              <w:t>BDU / GADU</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1A113CC" w14:textId="77777777" w:rsidR="006115E8" w:rsidRDefault="00000000">
            <w:pPr>
              <w:spacing w:after="40" w:line="252" w:lineRule="exact"/>
            </w:pPr>
            <w:r>
              <w:t>Identificación de pacientes (MPI)</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B81247E" w14:textId="77777777" w:rsidR="006115E8" w:rsidRDefault="00000000">
            <w:pPr>
              <w:spacing w:after="40" w:line="252" w:lineRule="exact"/>
            </w:pPr>
            <w:r>
              <w:t>NUHSA, datos administrativos, aseguramiento y adscripción.</w:t>
            </w:r>
          </w:p>
        </w:tc>
      </w:tr>
      <w:tr w:rsidR="006115E8" w14:paraId="2018CA62"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860A09B" w14:textId="77777777" w:rsidR="006115E8" w:rsidRDefault="00000000">
            <w:pPr>
              <w:spacing w:after="40" w:line="252" w:lineRule="exact"/>
            </w:pPr>
            <w:r>
              <w:rPr>
                <w:b/>
                <w:bCs/>
              </w:rPr>
              <w:t>Estructura</w:t>
            </w:r>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DFE345F" w14:textId="77777777" w:rsidR="006115E8" w:rsidRDefault="00000000">
            <w:pPr>
              <w:spacing w:after="40" w:line="252" w:lineRule="exact"/>
            </w:pPr>
            <w:r>
              <w:t>Datos maestros de organización</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C2C0716" w14:textId="77777777" w:rsidR="006115E8" w:rsidRDefault="00000000">
            <w:pPr>
              <w:spacing w:after="40" w:line="252" w:lineRule="exact"/>
            </w:pPr>
            <w:r>
              <w:t>Centros, unidades, servicios, prestaciones, catálogos y ubicaciones.</w:t>
            </w:r>
          </w:p>
        </w:tc>
      </w:tr>
      <w:tr w:rsidR="006115E8" w14:paraId="1507002A"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218E0F3" w14:textId="77777777" w:rsidR="006115E8" w:rsidRDefault="00000000">
            <w:pPr>
              <w:spacing w:after="40" w:line="252" w:lineRule="exact"/>
            </w:pPr>
            <w:r>
              <w:rPr>
                <w:b/>
                <w:bCs/>
              </w:rPr>
              <w:t xml:space="preserve">DMSAS / </w:t>
            </w:r>
            <w:proofErr w:type="spellStart"/>
            <w:r>
              <w:rPr>
                <w:b/>
                <w:bCs/>
              </w:rPr>
              <w:t>idenTIC</w:t>
            </w:r>
            <w:proofErr w:type="spellEnd"/>
            <w:r>
              <w:rPr>
                <w:b/>
                <w:bCs/>
              </w:rPr>
              <w:t xml:space="preserve"> / AGESCON</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F7AB1D4" w14:textId="77777777" w:rsidR="006115E8" w:rsidRDefault="00000000">
            <w:pPr>
              <w:spacing w:after="40" w:line="252" w:lineRule="exact"/>
            </w:pPr>
            <w:r>
              <w:t>Identidad de profesionales</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104ED0D" w14:textId="77777777" w:rsidR="006115E8" w:rsidRDefault="00000000">
            <w:pPr>
              <w:spacing w:after="40" w:line="252" w:lineRule="exact"/>
            </w:pPr>
            <w:r>
              <w:t>Usuario corporativo, alta/baja/perfiles, contraseñas.</w:t>
            </w:r>
          </w:p>
        </w:tc>
      </w:tr>
      <w:tr w:rsidR="006115E8" w14:paraId="3C5D5154"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89E0913" w14:textId="77777777" w:rsidR="006115E8" w:rsidRDefault="00000000">
            <w:pPr>
              <w:spacing w:after="40" w:line="252" w:lineRule="exact"/>
            </w:pPr>
            <w:r>
              <w:rPr>
                <w:b/>
                <w:bCs/>
              </w:rPr>
              <w:t>MACO</w:t>
            </w:r>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1CEF21E" w14:textId="77777777" w:rsidR="006115E8" w:rsidRDefault="00000000">
            <w:pPr>
              <w:spacing w:after="40" w:line="252" w:lineRule="exact"/>
            </w:pPr>
            <w:r>
              <w:t xml:space="preserve">Control de acceso a </w:t>
            </w:r>
            <w:proofErr w:type="spellStart"/>
            <w:r>
              <w:t>Diraya</w:t>
            </w:r>
            <w:proofErr w:type="spellEnd"/>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B2B6F65" w14:textId="77777777" w:rsidR="006115E8" w:rsidRDefault="00000000">
            <w:pPr>
              <w:spacing w:after="40" w:line="252" w:lineRule="exact"/>
            </w:pPr>
            <w:r>
              <w:t xml:space="preserve">Autenticación única de operadores y perfiles en los módulos de </w:t>
            </w:r>
            <w:proofErr w:type="spellStart"/>
            <w:r>
              <w:t>Diraya</w:t>
            </w:r>
            <w:proofErr w:type="spellEnd"/>
            <w:r>
              <w:t>.</w:t>
            </w:r>
          </w:p>
        </w:tc>
      </w:tr>
      <w:tr w:rsidR="006115E8" w14:paraId="07962597"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305E2F9" w14:textId="77777777" w:rsidR="006115E8" w:rsidRDefault="00000000">
            <w:pPr>
              <w:spacing w:after="40" w:line="252" w:lineRule="exact"/>
            </w:pPr>
            <w:r>
              <w:rPr>
                <w:b/>
                <w:bCs/>
              </w:rPr>
              <w:t>Certificado de Empleado Público</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3E15407" w14:textId="77777777" w:rsidR="006115E8" w:rsidRDefault="00000000">
            <w:pPr>
              <w:spacing w:after="40" w:line="252" w:lineRule="exact"/>
            </w:pPr>
            <w:r>
              <w:t>Identificación electrónica</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6618E20" w14:textId="77777777" w:rsidR="006115E8" w:rsidRDefault="00000000">
            <w:pPr>
              <w:spacing w:after="40" w:line="252" w:lineRule="exact"/>
            </w:pPr>
            <w:r>
              <w:t>Acceso seguro a plataformas (HCDSNS, entorno europeo).</w:t>
            </w:r>
          </w:p>
        </w:tc>
      </w:tr>
      <w:tr w:rsidR="006115E8" w14:paraId="06D2141B"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62CBBAB" w14:textId="77777777" w:rsidR="006115E8" w:rsidRDefault="00000000">
            <w:pPr>
              <w:spacing w:after="40" w:line="252" w:lineRule="exact"/>
            </w:pPr>
            <w:r>
              <w:rPr>
                <w:b/>
                <w:bCs/>
              </w:rPr>
              <w:lastRenderedPageBreak/>
              <w:t xml:space="preserve">Citación / </w:t>
            </w:r>
            <w:proofErr w:type="spellStart"/>
            <w:r>
              <w:rPr>
                <w:b/>
                <w:bCs/>
              </w:rPr>
              <w:t>TurnoSAS</w:t>
            </w:r>
            <w:proofErr w:type="spellEnd"/>
            <w:r>
              <w:rPr>
                <w:b/>
                <w:bCs/>
              </w:rPr>
              <w:t>+</w:t>
            </w:r>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D28503C" w14:textId="77777777" w:rsidR="006115E8" w:rsidRDefault="00000000">
            <w:pPr>
              <w:spacing w:after="40" w:line="252" w:lineRule="exact"/>
            </w:pPr>
            <w:r>
              <w:t>Circuito del paciente</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E9AE1B8" w14:textId="77777777" w:rsidR="006115E8" w:rsidRDefault="00000000">
            <w:pPr>
              <w:spacing w:after="40" w:line="252" w:lineRule="exact"/>
            </w:pPr>
            <w:r>
              <w:t>Agendas y colas para primaria, consultas externas y pruebas.</w:t>
            </w:r>
          </w:p>
        </w:tc>
      </w:tr>
      <w:tr w:rsidR="006115E8" w14:paraId="411B754C"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45A157E" w14:textId="77777777" w:rsidR="006115E8" w:rsidRDefault="00000000">
            <w:pPr>
              <w:spacing w:after="40" w:line="252" w:lineRule="exact"/>
            </w:pPr>
            <w:r>
              <w:rPr>
                <w:b/>
                <w:bCs/>
              </w:rPr>
              <w:t xml:space="preserve">Buzón Profesional / </w:t>
            </w:r>
            <w:proofErr w:type="spellStart"/>
            <w:r>
              <w:rPr>
                <w:b/>
                <w:bCs/>
              </w:rPr>
              <w:t>AviSAS</w:t>
            </w:r>
            <w:proofErr w:type="spellEnd"/>
            <w:r>
              <w:rPr>
                <w:b/>
                <w:bCs/>
              </w:rPr>
              <w:t>+ / Mercurio</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EF759C4" w14:textId="77777777" w:rsidR="006115E8" w:rsidRDefault="00000000">
            <w:pPr>
              <w:spacing w:after="40" w:line="252" w:lineRule="exact"/>
            </w:pPr>
            <w:r>
              <w:t>Comunicación y notificación</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23B89A0" w14:textId="77777777" w:rsidR="006115E8" w:rsidRDefault="00000000">
            <w:pPr>
              <w:spacing w:after="40" w:line="252" w:lineRule="exact"/>
            </w:pPr>
            <w:r>
              <w:t>Avisos a profesionales y ciudadanía; intercambio de documentos.</w:t>
            </w:r>
          </w:p>
        </w:tc>
      </w:tr>
      <w:tr w:rsidR="006115E8" w14:paraId="10281A25"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56FCAF6" w14:textId="77777777" w:rsidR="006115E8" w:rsidRDefault="00000000">
            <w:pPr>
              <w:spacing w:after="40" w:line="252" w:lineRule="exact"/>
            </w:pPr>
            <w:proofErr w:type="spellStart"/>
            <w:r>
              <w:rPr>
                <w:b/>
                <w:bCs/>
              </w:rPr>
              <w:t>BandeJA</w:t>
            </w:r>
            <w:proofErr w:type="spellEnd"/>
            <w:r>
              <w:rPr>
                <w:b/>
                <w:bCs/>
              </w:rPr>
              <w:t xml:space="preserve"> / </w:t>
            </w:r>
            <w:proofErr w:type="spellStart"/>
            <w:r>
              <w:rPr>
                <w:b/>
                <w:bCs/>
              </w:rPr>
              <w:t>Port@firmas</w:t>
            </w:r>
            <w:proofErr w:type="spellEnd"/>
            <w:r>
              <w:rPr>
                <w:b/>
                <w:bCs/>
              </w:rPr>
              <w:t xml:space="preserve"> / </w:t>
            </w:r>
            <w:proofErr w:type="spellStart"/>
            <w:r>
              <w:rPr>
                <w:b/>
                <w:bCs/>
              </w:rPr>
              <w:t>eCO</w:t>
            </w:r>
            <w:proofErr w:type="spellEnd"/>
            <w:r>
              <w:rPr>
                <w:b/>
                <w:bCs/>
              </w:rPr>
              <w:t xml:space="preserve"> / @ries</w:t>
            </w:r>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CCA34DB" w14:textId="77777777" w:rsidR="006115E8" w:rsidRDefault="00000000">
            <w:pPr>
              <w:spacing w:after="40" w:line="252" w:lineRule="exact"/>
            </w:pPr>
            <w:r>
              <w:t>Administración electrónica (Junta)</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45A8835" w14:textId="77777777" w:rsidR="006115E8" w:rsidRDefault="00000000">
            <w:pPr>
              <w:spacing w:after="40" w:line="252" w:lineRule="exact"/>
            </w:pPr>
            <w:r>
              <w:t>Comunicaciones, firma, oficios y registro.</w:t>
            </w:r>
          </w:p>
        </w:tc>
      </w:tr>
      <w:tr w:rsidR="006115E8" w14:paraId="0D7C876B"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D7FBC74" w14:textId="77777777" w:rsidR="006115E8" w:rsidRDefault="00000000">
            <w:pPr>
              <w:spacing w:after="40" w:line="252" w:lineRule="exact"/>
            </w:pPr>
            <w:r>
              <w:rPr>
                <w:b/>
                <w:bCs/>
              </w:rPr>
              <w:t xml:space="preserve">MTI </w:t>
            </w:r>
            <w:proofErr w:type="spellStart"/>
            <w:r>
              <w:rPr>
                <w:b/>
                <w:bCs/>
              </w:rPr>
              <w:t>MicroStrategy</w:t>
            </w:r>
            <w:proofErr w:type="spellEnd"/>
            <w:r>
              <w:rPr>
                <w:b/>
                <w:bCs/>
              </w:rPr>
              <w:t xml:space="preserve"> / BPS</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86DA520" w14:textId="77777777" w:rsidR="006115E8" w:rsidRDefault="00000000">
            <w:pPr>
              <w:spacing w:after="40" w:line="252" w:lineRule="exact"/>
            </w:pPr>
            <w:r>
              <w:t>Explotación de datos</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164A78D" w14:textId="77777777" w:rsidR="006115E8" w:rsidRDefault="00000000">
            <w:pPr>
              <w:spacing w:after="40" w:line="252" w:lineRule="exact"/>
            </w:pPr>
            <w:r>
              <w:t>Análisis e integración de datos poblacionales y de gestión.</w:t>
            </w:r>
          </w:p>
        </w:tc>
      </w:tr>
      <w:tr w:rsidR="006115E8" w14:paraId="1C2A2A12"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D63DA60" w14:textId="77777777" w:rsidR="006115E8" w:rsidRDefault="00000000">
            <w:pPr>
              <w:spacing w:after="40" w:line="252" w:lineRule="exact"/>
            </w:pPr>
            <w:proofErr w:type="spellStart"/>
            <w:r>
              <w:rPr>
                <w:b/>
                <w:bCs/>
              </w:rPr>
              <w:t>ayudaDIGITAL</w:t>
            </w:r>
            <w:proofErr w:type="spellEnd"/>
            <w:r>
              <w:rPr>
                <w:b/>
                <w:bCs/>
              </w:rPr>
              <w:t xml:space="preserve"> / Jira / </w:t>
            </w:r>
            <w:proofErr w:type="spellStart"/>
            <w:r>
              <w:rPr>
                <w:b/>
                <w:bCs/>
              </w:rPr>
              <w:t>Confluence</w:t>
            </w:r>
            <w:proofErr w:type="spellEnd"/>
          </w:p>
        </w:tc>
        <w:tc>
          <w:tcPr>
            <w:tcW w:w="262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ABD9DA7" w14:textId="77777777" w:rsidR="006115E8" w:rsidRDefault="00000000">
            <w:pPr>
              <w:spacing w:after="40" w:line="252" w:lineRule="exact"/>
            </w:pPr>
            <w:r>
              <w:t>Soporte y gestión TIC</w:t>
            </w:r>
          </w:p>
        </w:tc>
        <w:tc>
          <w:tcPr>
            <w:tcW w:w="4381"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756132B" w14:textId="77777777" w:rsidR="006115E8" w:rsidRDefault="00000000">
            <w:pPr>
              <w:spacing w:after="40" w:line="252" w:lineRule="exact"/>
            </w:pPr>
            <w:r>
              <w:t>Atención a usuarios, actividad planificada y conocimiento.</w:t>
            </w:r>
          </w:p>
        </w:tc>
      </w:tr>
      <w:tr w:rsidR="006115E8" w14:paraId="4C76C1B5"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89CB907" w14:textId="77777777" w:rsidR="006115E8" w:rsidRDefault="00000000">
            <w:pPr>
              <w:spacing w:after="40" w:line="252" w:lineRule="exact"/>
            </w:pPr>
            <w:r>
              <w:rPr>
                <w:b/>
                <w:bCs/>
              </w:rPr>
              <w:t>Componentes corporativos y catálogo @sas/wc-stic-</w:t>
            </w:r>
          </w:p>
        </w:tc>
        <w:tc>
          <w:tcPr>
            <w:tcW w:w="262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F72F5C4" w14:textId="77777777" w:rsidR="006115E8" w:rsidRDefault="00000000">
            <w:pPr>
              <w:spacing w:after="40" w:line="252" w:lineRule="exact"/>
            </w:pPr>
            <w:r>
              <w:t>Reutilización</w:t>
            </w:r>
          </w:p>
        </w:tc>
        <w:tc>
          <w:tcPr>
            <w:tcW w:w="4381"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84B5133" w14:textId="77777777" w:rsidR="006115E8" w:rsidRDefault="00000000">
            <w:pPr>
              <w:spacing w:after="40" w:line="252" w:lineRule="exact"/>
            </w:pPr>
            <w:r>
              <w:t>Integración homogénea con los maestros y UI común.</w:t>
            </w:r>
          </w:p>
        </w:tc>
      </w:tr>
    </w:tbl>
    <w:p w14:paraId="02F20EBB" w14:textId="77777777" w:rsidR="006115E8" w:rsidRDefault="00000000">
      <w:pPr>
        <w:spacing w:after="120"/>
      </w:pPr>
      <w:r>
        <w:br w:type="page"/>
      </w:r>
    </w:p>
    <w:p w14:paraId="1B2BC479" w14:textId="77777777" w:rsidR="006115E8" w:rsidRDefault="00000000">
      <w:pPr>
        <w:pStyle w:val="Ttulo1"/>
      </w:pPr>
      <w:bookmarkStart w:id="48" w:name="__RefHeading___Toc3079_3432552279"/>
      <w:bookmarkEnd w:id="48"/>
      <w:r>
        <w:lastRenderedPageBreak/>
        <w:t>7. Beneficios, riesgos y retos</w:t>
      </w:r>
    </w:p>
    <w:p w14:paraId="791D13B2" w14:textId="77777777" w:rsidR="006115E8" w:rsidRDefault="00000000">
      <w:pPr>
        <w:pStyle w:val="Ttulo2"/>
      </w:pPr>
      <w:bookmarkStart w:id="49" w:name="__RefHeading___Toc3081_3432552279"/>
      <w:bookmarkEnd w:id="49"/>
      <w:r>
        <w:t>7.1. Beneficios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29"/>
        <w:gridCol w:w="7009"/>
      </w:tblGrid>
      <w:tr w:rsidR="006115E8" w14:paraId="5FE7CACC" w14:textId="77777777">
        <w:trPr>
          <w:cantSplit/>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Pr>
          <w:p w14:paraId="6B899E47" w14:textId="77777777" w:rsidR="006115E8" w:rsidRDefault="00000000">
            <w:pPr>
              <w:spacing w:after="40" w:line="252" w:lineRule="exact"/>
            </w:pPr>
            <w:r>
              <w:rPr>
                <w:b/>
                <w:bCs/>
                <w:color w:val="FFFFFF"/>
              </w:rPr>
              <w:t>Instrumento</w:t>
            </w:r>
          </w:p>
        </w:tc>
        <w:tc>
          <w:tcPr>
            <w:tcW w:w="7008" w:type="dxa"/>
            <w:tcBorders>
              <w:top w:val="single" w:sz="4" w:space="0" w:color="BFBFBF"/>
              <w:left w:val="single" w:sz="4" w:space="0" w:color="BFBFBF"/>
              <w:bottom w:val="single" w:sz="4" w:space="0" w:color="BFBFBF"/>
              <w:right w:val="single" w:sz="4" w:space="0" w:color="BFBFBF"/>
            </w:tcBorders>
            <w:shd w:val="clear" w:color="auto" w:fill="1F4E79"/>
          </w:tcPr>
          <w:p w14:paraId="198A0B7F" w14:textId="77777777" w:rsidR="006115E8" w:rsidRDefault="00000000">
            <w:pPr>
              <w:spacing w:after="40" w:line="252" w:lineRule="exact"/>
            </w:pPr>
            <w:r>
              <w:rPr>
                <w:b/>
                <w:bCs/>
                <w:color w:val="FFFFFF"/>
              </w:rPr>
              <w:t>Beneficios principales</w:t>
            </w:r>
          </w:p>
        </w:tc>
      </w:tr>
      <w:tr w:rsidR="006115E8" w14:paraId="33493477"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A5BCEC5" w14:textId="77777777" w:rsidR="006115E8" w:rsidRDefault="00000000">
            <w:pPr>
              <w:spacing w:after="40" w:line="252" w:lineRule="exact"/>
            </w:pPr>
            <w:r>
              <w:rPr>
                <w:b/>
                <w:bCs/>
              </w:rPr>
              <w:t>Gestión del porfolio</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F185388" w14:textId="77777777" w:rsidR="006115E8" w:rsidRDefault="00000000">
            <w:pPr>
              <w:spacing w:after="40" w:line="252" w:lineRule="exact"/>
            </w:pPr>
            <w:r>
              <w:t>Inversión alineada con la estrategia; priorización objetiva; reducción de redundancias y de costes de mantenimiento; control del riesgo y de la obsolescencia; rendición de cuentas sobre beneficios.</w:t>
            </w:r>
          </w:p>
        </w:tc>
      </w:tr>
      <w:tr w:rsidR="006115E8" w14:paraId="3A26F2F1"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A6E8B94" w14:textId="77777777" w:rsidR="006115E8" w:rsidRDefault="00000000">
            <w:pPr>
              <w:spacing w:after="40" w:line="252" w:lineRule="exact"/>
            </w:pPr>
            <w:r>
              <w:rPr>
                <w:b/>
                <w:bCs/>
              </w:rPr>
              <w:t>Mapa de soluciones digitales</w:t>
            </w:r>
          </w:p>
        </w:tc>
        <w:tc>
          <w:tcPr>
            <w:tcW w:w="7008"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DED7825" w14:textId="77777777" w:rsidR="006115E8" w:rsidRDefault="00000000">
            <w:pPr>
              <w:spacing w:after="40" w:line="252" w:lineRule="exact"/>
            </w:pPr>
            <w:r>
              <w:t>Visión de conjunto; detección de solapamientos, huecos y dependencias; análisis de impacto de cambios; mejor comunicación con la dirección.</w:t>
            </w:r>
          </w:p>
        </w:tc>
      </w:tr>
      <w:tr w:rsidR="006115E8" w14:paraId="4A053207" w14:textId="77777777">
        <w:trPr>
          <w:cantSplit/>
        </w:trPr>
        <w:tc>
          <w:tcPr>
            <w:tcW w:w="2629"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342D6AE" w14:textId="77777777" w:rsidR="006115E8" w:rsidRDefault="00000000">
            <w:pPr>
              <w:spacing w:after="40" w:line="252" w:lineRule="exact"/>
            </w:pPr>
            <w:r>
              <w:rPr>
                <w:b/>
                <w:bCs/>
              </w:rPr>
              <w:t>Sistemas transversales</w:t>
            </w:r>
          </w:p>
        </w:tc>
        <w:tc>
          <w:tcPr>
            <w:tcW w:w="7008"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6327D7F" w14:textId="77777777" w:rsidR="006115E8" w:rsidRDefault="00000000">
            <w:pPr>
              <w:spacing w:after="40" w:line="252" w:lineRule="exact"/>
            </w:pPr>
            <w:r>
              <w:t>Dato único y coherente (paciente, profesional, organización); menos dobles registros; continuidad asistencial; seguridad homogénea (un solo punto de control de accesos); reutilización y menor coste.</w:t>
            </w:r>
          </w:p>
        </w:tc>
      </w:tr>
    </w:tbl>
    <w:p w14:paraId="445D0C90" w14:textId="77777777" w:rsidR="006115E8" w:rsidRDefault="006115E8">
      <w:pPr>
        <w:spacing w:after="120"/>
      </w:pPr>
    </w:p>
    <w:p w14:paraId="40B7B7DF" w14:textId="77777777" w:rsidR="006115E8" w:rsidRDefault="00000000">
      <w:pPr>
        <w:pStyle w:val="Ttulo2"/>
      </w:pPr>
      <w:bookmarkStart w:id="50" w:name="__RefHeading___Toc3083_3432552279"/>
      <w:bookmarkEnd w:id="50"/>
      <w:r>
        <w:t>7.2. Riesgos y retos</w:t>
      </w:r>
    </w:p>
    <w:p w14:paraId="6315AB65" w14:textId="77777777" w:rsidR="006115E8" w:rsidRDefault="00000000">
      <w:pPr>
        <w:pStyle w:val="Prrafodelista"/>
        <w:numPr>
          <w:ilvl w:val="0"/>
          <w:numId w:val="1"/>
        </w:numPr>
        <w:spacing w:after="60" w:line="264" w:lineRule="exact"/>
      </w:pPr>
      <w:r>
        <w:rPr>
          <w:b/>
          <w:bCs/>
        </w:rPr>
        <w:t>Inventario incompleto o desactualizado</w:t>
      </w:r>
      <w:r>
        <w:t>: el porfolio y el mapa pierden valor si no reflejan la realidad (aplicaciones locales no declaradas, fichas sin mantener).</w:t>
      </w:r>
    </w:p>
    <w:p w14:paraId="515D232C" w14:textId="77777777" w:rsidR="006115E8" w:rsidRDefault="00000000">
      <w:pPr>
        <w:pStyle w:val="Prrafodelista"/>
        <w:numPr>
          <w:ilvl w:val="0"/>
          <w:numId w:val="1"/>
        </w:numPr>
        <w:spacing w:after="60" w:line="264" w:lineRule="exact"/>
      </w:pPr>
      <w:r>
        <w:rPr>
          <w:b/>
          <w:bCs/>
        </w:rPr>
        <w:t>Sistemas heredados</w:t>
      </w:r>
      <w:r>
        <w:t xml:space="preserve"> (</w:t>
      </w:r>
      <w:proofErr w:type="spellStart"/>
      <w:r>
        <w:rPr>
          <w:i/>
          <w:iCs/>
        </w:rPr>
        <w:t>legacy</w:t>
      </w:r>
      <w:proofErr w:type="spellEnd"/>
      <w:r>
        <w:t>) y deuda técnica: difíciles de integrar, dependientes de tecnologías sin soporte o de conocimiento concentrado en pocas personas.</w:t>
      </w:r>
    </w:p>
    <w:p w14:paraId="7D1B34E2" w14:textId="77777777" w:rsidR="006115E8" w:rsidRDefault="00000000">
      <w:pPr>
        <w:pStyle w:val="Prrafodelista"/>
        <w:numPr>
          <w:ilvl w:val="0"/>
          <w:numId w:val="1"/>
        </w:numPr>
        <w:spacing w:after="60" w:line="264" w:lineRule="exact"/>
      </w:pPr>
      <w:r>
        <w:rPr>
          <w:b/>
          <w:bCs/>
        </w:rPr>
        <w:t>Dependencia de proveedor</w:t>
      </w:r>
      <w:r>
        <w:t xml:space="preserve"> (</w:t>
      </w:r>
      <w:proofErr w:type="spellStart"/>
      <w:r>
        <w:rPr>
          <w:i/>
          <w:iCs/>
        </w:rPr>
        <w:t>vendor</w:t>
      </w:r>
      <w:proofErr w:type="spellEnd"/>
      <w:r>
        <w:rPr>
          <w:i/>
          <w:iCs/>
        </w:rPr>
        <w:t xml:space="preserve"> </w:t>
      </w:r>
      <w:proofErr w:type="spellStart"/>
      <w:r>
        <w:rPr>
          <w:i/>
          <w:iCs/>
        </w:rPr>
        <w:t>lock</w:t>
      </w:r>
      <w:proofErr w:type="spellEnd"/>
      <w:r>
        <w:rPr>
          <w:i/>
          <w:iCs/>
        </w:rPr>
        <w:t>-in</w:t>
      </w:r>
      <w:r>
        <w:t>) y concentración de contratos.</w:t>
      </w:r>
    </w:p>
    <w:p w14:paraId="17C8C381" w14:textId="77777777" w:rsidR="006115E8" w:rsidRDefault="00000000">
      <w:pPr>
        <w:pStyle w:val="Prrafodelista"/>
        <w:numPr>
          <w:ilvl w:val="0"/>
          <w:numId w:val="1"/>
        </w:numPr>
        <w:spacing w:after="60" w:line="264" w:lineRule="exact"/>
      </w:pPr>
      <w:r>
        <w:rPr>
          <w:b/>
          <w:bCs/>
        </w:rPr>
        <w:t>Punto único de fallo</w:t>
      </w:r>
      <w:r>
        <w:t>: la caída de un sistema transversal (por ejemplo, el control de acceso o la base de usuarios) afecta a todos los sistemas que dependen de él; exige alta disponibilidad y planes de contingencia.</w:t>
      </w:r>
    </w:p>
    <w:p w14:paraId="0C00FA04" w14:textId="77777777" w:rsidR="006115E8" w:rsidRDefault="00000000">
      <w:pPr>
        <w:pStyle w:val="Prrafodelista"/>
        <w:numPr>
          <w:ilvl w:val="0"/>
          <w:numId w:val="1"/>
        </w:numPr>
        <w:spacing w:after="60" w:line="264" w:lineRule="exact"/>
      </w:pPr>
      <w:r>
        <w:rPr>
          <w:b/>
          <w:bCs/>
        </w:rPr>
        <w:t>Calidad del dato maestro</w:t>
      </w:r>
      <w:r>
        <w:t>: un error en un dato maestro (paciente duplicado, unidad mal codificada) se propaga a todo el ecosistema y puede afectar a la seguridad del paciente.</w:t>
      </w:r>
    </w:p>
    <w:p w14:paraId="1C84303D" w14:textId="77777777" w:rsidR="006115E8" w:rsidRDefault="00000000">
      <w:pPr>
        <w:pStyle w:val="Prrafodelista"/>
        <w:numPr>
          <w:ilvl w:val="0"/>
          <w:numId w:val="1"/>
        </w:numPr>
        <w:spacing w:after="60" w:line="264" w:lineRule="exact"/>
      </w:pPr>
      <w:r>
        <w:rPr>
          <w:b/>
          <w:bCs/>
        </w:rPr>
        <w:t>Resistencia al cambio</w:t>
      </w:r>
      <w:r>
        <w:t xml:space="preserve"> en las consolidaciones y retiradas de sistemas (Tema 28).</w:t>
      </w:r>
    </w:p>
    <w:p w14:paraId="163B6443" w14:textId="77777777" w:rsidR="006115E8" w:rsidRDefault="00000000">
      <w:pPr>
        <w:pStyle w:val="Prrafodelista"/>
        <w:numPr>
          <w:ilvl w:val="0"/>
          <w:numId w:val="1"/>
        </w:numPr>
        <w:spacing w:after="60" w:line="264" w:lineRule="exact"/>
      </w:pPr>
      <w:r>
        <w:rPr>
          <w:b/>
          <w:bCs/>
        </w:rPr>
        <w:t>Integración de lo nuevo con lo existente</w:t>
      </w:r>
      <w:r>
        <w:t xml:space="preserve">: es el desafío tecnológico clave. Suele abordarse con capas de integración (servicios, </w:t>
      </w:r>
      <w:r>
        <w:rPr>
          <w:i/>
          <w:iCs/>
        </w:rPr>
        <w:t>middleware</w:t>
      </w:r>
      <w:r>
        <w:t>) que permiten la convivencia temporal y la sustitución gradual, en lugar de migraciones masivas sin pruebas.</w:t>
      </w:r>
    </w:p>
    <w:p w14:paraId="7F82187B" w14:textId="77777777" w:rsidR="006115E8" w:rsidRDefault="00000000">
      <w:pPr>
        <w:pStyle w:val="Prrafodelista"/>
        <w:numPr>
          <w:ilvl w:val="0"/>
          <w:numId w:val="1"/>
        </w:numPr>
        <w:spacing w:after="60" w:line="264" w:lineRule="exact"/>
      </w:pPr>
      <w:r>
        <w:rPr>
          <w:b/>
          <w:bCs/>
        </w:rPr>
        <w:t>Seguridad y protección de datos de salud</w:t>
      </w:r>
      <w:r>
        <w:t>: control de accesos, trazabilidad (registro y auditoría de cada acceso a la información clínica) y cumplimiento del ENS y del RGPD.</w:t>
      </w:r>
    </w:p>
    <w:p w14:paraId="3CF22517" w14:textId="77777777" w:rsidR="006115E8" w:rsidRDefault="00000000">
      <w:pPr>
        <w:pStyle w:val="Prrafodelista"/>
        <w:numPr>
          <w:ilvl w:val="0"/>
          <w:numId w:val="1"/>
        </w:numPr>
        <w:spacing w:after="60" w:line="264" w:lineRule="exact"/>
      </w:pPr>
      <w:r>
        <w:rPr>
          <w:b/>
          <w:bCs/>
        </w:rPr>
        <w:t>Incorporación de la inteligencia artificial y la analítica avanzada</w:t>
      </w:r>
      <w:r>
        <w:t xml:space="preserve"> con garantías (</w:t>
      </w:r>
      <w:proofErr w:type="spellStart"/>
      <w:r>
        <w:t>explicabilidad</w:t>
      </w:r>
      <w:proofErr w:type="spellEnd"/>
      <w:r>
        <w:t>, calidad del dato, Reglamento europeo de IA), que debe entrar en el porfolio con criterios de valor y riesgo, no por moda tecnológica.</w:t>
      </w:r>
      <w:r>
        <w:br w:type="page"/>
      </w:r>
    </w:p>
    <w:p w14:paraId="3085A751" w14:textId="77777777" w:rsidR="006115E8" w:rsidRDefault="00000000">
      <w:pPr>
        <w:pStyle w:val="Ttulo1"/>
      </w:pPr>
      <w:bookmarkStart w:id="51" w:name="__RefHeading___Toc3085_3432552279"/>
      <w:bookmarkEnd w:id="51"/>
      <w:r>
        <w:lastRenderedPageBreak/>
        <w:t>8. Cuadros comparativos de repaso</w:t>
      </w:r>
    </w:p>
    <w:p w14:paraId="12709E9A" w14:textId="77777777" w:rsidR="006115E8" w:rsidRDefault="00000000">
      <w:pPr>
        <w:pStyle w:val="Ttulo2"/>
      </w:pPr>
      <w:bookmarkStart w:id="52" w:name="__RefHeading___Toc3087_3432552279"/>
      <w:bookmarkEnd w:id="52"/>
      <w:r>
        <w:t>8.1. Conceptos clave del tema</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225"/>
        <w:gridCol w:w="2966"/>
        <w:gridCol w:w="2223"/>
        <w:gridCol w:w="2224"/>
      </w:tblGrid>
      <w:tr w:rsidR="006115E8" w14:paraId="51E9F52D" w14:textId="77777777">
        <w:trPr>
          <w:cantSplit/>
          <w:tblHeader/>
        </w:trPr>
        <w:tc>
          <w:tcPr>
            <w:tcW w:w="2224" w:type="dxa"/>
            <w:tcBorders>
              <w:top w:val="single" w:sz="4" w:space="0" w:color="BFBFBF"/>
              <w:left w:val="single" w:sz="4" w:space="0" w:color="BFBFBF"/>
              <w:bottom w:val="single" w:sz="4" w:space="0" w:color="BFBFBF"/>
              <w:right w:val="single" w:sz="4" w:space="0" w:color="BFBFBF"/>
            </w:tcBorders>
            <w:shd w:val="clear" w:color="auto" w:fill="1F4E79"/>
          </w:tcPr>
          <w:p w14:paraId="05813B10" w14:textId="77777777" w:rsidR="006115E8" w:rsidRDefault="00000000">
            <w:pPr>
              <w:spacing w:after="40" w:line="252" w:lineRule="exact"/>
            </w:pPr>
            <w:r>
              <w:rPr>
                <w:b/>
                <w:bCs/>
                <w:color w:val="FFFFFF"/>
              </w:rPr>
              <w:t>Concepto</w:t>
            </w:r>
          </w:p>
        </w:tc>
        <w:tc>
          <w:tcPr>
            <w:tcW w:w="2966" w:type="dxa"/>
            <w:tcBorders>
              <w:top w:val="single" w:sz="4" w:space="0" w:color="BFBFBF"/>
              <w:left w:val="single" w:sz="4" w:space="0" w:color="BFBFBF"/>
              <w:bottom w:val="single" w:sz="4" w:space="0" w:color="BFBFBF"/>
              <w:right w:val="single" w:sz="4" w:space="0" w:color="BFBFBF"/>
            </w:tcBorders>
            <w:shd w:val="clear" w:color="auto" w:fill="1F4E79"/>
          </w:tcPr>
          <w:p w14:paraId="49C3825E" w14:textId="77777777" w:rsidR="006115E8" w:rsidRDefault="00000000">
            <w:pPr>
              <w:spacing w:after="40" w:line="252" w:lineRule="exact"/>
            </w:pPr>
            <w:r>
              <w:rPr>
                <w:b/>
                <w:bCs/>
                <w:color w:val="FFFFFF"/>
              </w:rPr>
              <w:t>Qué es</w:t>
            </w:r>
          </w:p>
        </w:tc>
        <w:tc>
          <w:tcPr>
            <w:tcW w:w="2223" w:type="dxa"/>
            <w:tcBorders>
              <w:top w:val="single" w:sz="4" w:space="0" w:color="BFBFBF"/>
              <w:left w:val="single" w:sz="4" w:space="0" w:color="BFBFBF"/>
              <w:bottom w:val="single" w:sz="4" w:space="0" w:color="BFBFBF"/>
              <w:right w:val="single" w:sz="4" w:space="0" w:color="BFBFBF"/>
            </w:tcBorders>
            <w:shd w:val="clear" w:color="auto" w:fill="1F4E79"/>
          </w:tcPr>
          <w:p w14:paraId="6C6D3AC5" w14:textId="77777777" w:rsidR="006115E8" w:rsidRDefault="00000000">
            <w:pPr>
              <w:spacing w:after="40" w:line="252" w:lineRule="exact"/>
            </w:pPr>
            <w:r>
              <w:rPr>
                <w:b/>
                <w:bCs/>
                <w:color w:val="FFFFFF"/>
              </w:rPr>
              <w:t>Pregunta que responde</w:t>
            </w:r>
          </w:p>
        </w:tc>
        <w:tc>
          <w:tcPr>
            <w:tcW w:w="2224" w:type="dxa"/>
            <w:tcBorders>
              <w:top w:val="single" w:sz="4" w:space="0" w:color="BFBFBF"/>
              <w:left w:val="single" w:sz="4" w:space="0" w:color="BFBFBF"/>
              <w:bottom w:val="single" w:sz="4" w:space="0" w:color="BFBFBF"/>
              <w:right w:val="single" w:sz="4" w:space="0" w:color="BFBFBF"/>
            </w:tcBorders>
            <w:shd w:val="clear" w:color="auto" w:fill="1F4E79"/>
          </w:tcPr>
          <w:p w14:paraId="3574839D" w14:textId="77777777" w:rsidR="006115E8" w:rsidRDefault="00000000">
            <w:pPr>
              <w:spacing w:after="40" w:line="252" w:lineRule="exact"/>
            </w:pPr>
            <w:r>
              <w:rPr>
                <w:b/>
                <w:bCs/>
                <w:color w:val="FFFFFF"/>
              </w:rPr>
              <w:t>Producto típico</w:t>
            </w:r>
          </w:p>
        </w:tc>
      </w:tr>
      <w:tr w:rsidR="006115E8" w14:paraId="30DD86C0"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76FA2B5" w14:textId="77777777" w:rsidR="006115E8" w:rsidRDefault="00000000">
            <w:pPr>
              <w:spacing w:after="40" w:line="252" w:lineRule="exact"/>
            </w:pPr>
            <w:r>
              <w:rPr>
                <w:b/>
                <w:bCs/>
              </w:rPr>
              <w:t>Gestión del porfolio</w:t>
            </w:r>
          </w:p>
        </w:tc>
        <w:tc>
          <w:tcPr>
            <w:tcW w:w="296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0C1A7B0" w14:textId="77777777" w:rsidR="006115E8" w:rsidRDefault="00000000">
            <w:pPr>
              <w:spacing w:after="40" w:line="252" w:lineRule="exact"/>
            </w:pPr>
            <w:r>
              <w:t>Proceso continuo de inventariar, evaluar, priorizar, equilibrar y optimizar sistemas y proyectos.</w:t>
            </w:r>
          </w:p>
        </w:tc>
        <w:tc>
          <w:tcPr>
            <w:tcW w:w="222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04ACBAE" w14:textId="77777777" w:rsidR="006115E8" w:rsidRDefault="00000000">
            <w:pPr>
              <w:spacing w:after="40" w:line="252" w:lineRule="exact"/>
            </w:pPr>
            <w:r>
              <w:t>¿Qué tenemos y qué debemos hacer?</w:t>
            </w:r>
          </w:p>
        </w:tc>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074834B" w14:textId="77777777" w:rsidR="006115E8" w:rsidRDefault="00000000">
            <w:pPr>
              <w:spacing w:after="40" w:line="252" w:lineRule="exact"/>
            </w:pPr>
            <w:r>
              <w:t>Decisiones de inversión, hoja de ruta, racionalización.</w:t>
            </w:r>
          </w:p>
        </w:tc>
      </w:tr>
      <w:tr w:rsidR="006115E8" w14:paraId="55AB117D"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D873790" w14:textId="77777777" w:rsidR="006115E8" w:rsidRDefault="00000000">
            <w:pPr>
              <w:spacing w:after="40" w:line="252" w:lineRule="exact"/>
            </w:pPr>
            <w:r>
              <w:rPr>
                <w:b/>
                <w:bCs/>
              </w:rPr>
              <w:t>Mapa de soluciones digitales</w:t>
            </w:r>
          </w:p>
        </w:tc>
        <w:tc>
          <w:tcPr>
            <w:tcW w:w="296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76B518E" w14:textId="77777777" w:rsidR="006115E8" w:rsidRDefault="00000000">
            <w:pPr>
              <w:spacing w:after="40" w:line="252" w:lineRule="exact"/>
            </w:pPr>
            <w:r>
              <w:t>Representación estructurada del ecosistema de soluciones y sus relaciones.</w:t>
            </w:r>
          </w:p>
        </w:tc>
        <w:tc>
          <w:tcPr>
            <w:tcW w:w="222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B245794" w14:textId="77777777" w:rsidR="006115E8" w:rsidRDefault="00000000">
            <w:pPr>
              <w:spacing w:after="40" w:line="252" w:lineRule="exact"/>
            </w:pPr>
            <w:r>
              <w:t>¿Cómo está organizado y cómo se relaciona?</w:t>
            </w:r>
          </w:p>
        </w:tc>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C409BEF" w14:textId="77777777" w:rsidR="006115E8" w:rsidRDefault="00000000">
            <w:pPr>
              <w:spacing w:after="40" w:line="252" w:lineRule="exact"/>
            </w:pPr>
            <w:r>
              <w:t>Vistas por capacidades, procesos, integraciones, mapas de calor.</w:t>
            </w:r>
          </w:p>
        </w:tc>
      </w:tr>
      <w:tr w:rsidR="006115E8" w14:paraId="0D31E302"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ECAD762" w14:textId="77777777" w:rsidR="006115E8" w:rsidRDefault="00000000">
            <w:pPr>
              <w:spacing w:after="40" w:line="252" w:lineRule="exact"/>
            </w:pPr>
            <w:r>
              <w:rPr>
                <w:b/>
                <w:bCs/>
              </w:rPr>
              <w:t>Sistema transversal</w:t>
            </w:r>
          </w:p>
        </w:tc>
        <w:tc>
          <w:tcPr>
            <w:tcW w:w="296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6B57E73" w14:textId="77777777" w:rsidR="006115E8" w:rsidRDefault="00000000">
            <w:pPr>
              <w:spacing w:after="40" w:line="252" w:lineRule="exact"/>
            </w:pPr>
            <w:r>
              <w:t>Sistema que da soporte común a muchas áreas o sistemas.</w:t>
            </w:r>
          </w:p>
        </w:tc>
        <w:tc>
          <w:tcPr>
            <w:tcW w:w="2223"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BC0F64A" w14:textId="77777777" w:rsidR="006115E8" w:rsidRDefault="00000000">
            <w:pPr>
              <w:spacing w:after="40" w:line="252" w:lineRule="exact"/>
            </w:pPr>
            <w:r>
              <w:t>¿Qué datos o servicios comparten todos?</w:t>
            </w:r>
          </w:p>
        </w:tc>
        <w:tc>
          <w:tcPr>
            <w:tcW w:w="2224"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4B56009" w14:textId="77777777" w:rsidR="006115E8" w:rsidRDefault="00000000">
            <w:pPr>
              <w:spacing w:after="40" w:line="252" w:lineRule="exact"/>
            </w:pPr>
            <w:r>
              <w:t>Maestros (pacientes, organización, profesionales), servicios comunes.</w:t>
            </w:r>
          </w:p>
        </w:tc>
      </w:tr>
      <w:tr w:rsidR="006115E8" w14:paraId="635A2BBC" w14:textId="77777777">
        <w:trPr>
          <w:cantSplit/>
        </w:trPr>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DDE7DDF" w14:textId="77777777" w:rsidR="006115E8" w:rsidRDefault="00000000">
            <w:pPr>
              <w:spacing w:after="40" w:line="252" w:lineRule="exact"/>
            </w:pPr>
            <w:r>
              <w:rPr>
                <w:b/>
                <w:bCs/>
              </w:rPr>
              <w:t>Catálogo</w:t>
            </w:r>
          </w:p>
        </w:tc>
        <w:tc>
          <w:tcPr>
            <w:tcW w:w="296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B8FAC0D" w14:textId="77777777" w:rsidR="006115E8" w:rsidRDefault="00000000">
            <w:pPr>
              <w:spacing w:after="40" w:line="252" w:lineRule="exact"/>
            </w:pPr>
            <w:r>
              <w:t>Relación organizada de lo que se ofrece a los usuarios.</w:t>
            </w:r>
          </w:p>
        </w:tc>
        <w:tc>
          <w:tcPr>
            <w:tcW w:w="2223"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1C858FA" w14:textId="77777777" w:rsidR="006115E8" w:rsidRDefault="00000000">
            <w:pPr>
              <w:spacing w:after="40" w:line="252" w:lineRule="exact"/>
            </w:pPr>
            <w:r>
              <w:t>¿Qué hay disponible y cómo se accede?</w:t>
            </w:r>
          </w:p>
        </w:tc>
        <w:tc>
          <w:tcPr>
            <w:tcW w:w="2224"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E0A11CF" w14:textId="77777777" w:rsidR="006115E8" w:rsidRDefault="00000000">
            <w:pPr>
              <w:spacing w:after="40" w:line="252" w:lineRule="exact"/>
            </w:pPr>
            <w:r>
              <w:t xml:space="preserve">Catálogo de aplicaciones de </w:t>
            </w:r>
            <w:proofErr w:type="spellStart"/>
            <w:r>
              <w:t>ayudaDIGITAL</w:t>
            </w:r>
            <w:proofErr w:type="spellEnd"/>
            <w:r>
              <w:t>; catálogo de componentes.</w:t>
            </w:r>
          </w:p>
        </w:tc>
      </w:tr>
    </w:tbl>
    <w:p w14:paraId="154CADAE" w14:textId="77777777" w:rsidR="006115E8" w:rsidRDefault="006115E8">
      <w:pPr>
        <w:spacing w:after="120"/>
      </w:pPr>
    </w:p>
    <w:p w14:paraId="39AFB2A5" w14:textId="77777777" w:rsidR="006115E8" w:rsidRDefault="00000000">
      <w:pPr>
        <w:pStyle w:val="Ttulo2"/>
      </w:pPr>
      <w:bookmarkStart w:id="53" w:name="__RefHeading___Toc3089_3432552279"/>
      <w:bookmarkEnd w:id="53"/>
      <w:r>
        <w:t>8.2. Modelos de análisis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410"/>
        <w:gridCol w:w="3212"/>
        <w:gridCol w:w="4016"/>
      </w:tblGrid>
      <w:tr w:rsidR="006115E8" w14:paraId="3CEA55BE" w14:textId="77777777">
        <w:trPr>
          <w:cantSplit/>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Pr>
          <w:p w14:paraId="246533E4" w14:textId="77777777" w:rsidR="006115E8" w:rsidRDefault="00000000">
            <w:pPr>
              <w:spacing w:after="40" w:line="252" w:lineRule="exact"/>
            </w:pPr>
            <w:r>
              <w:rPr>
                <w:b/>
                <w:bCs/>
                <w:color w:val="FFFFFF"/>
              </w:rPr>
              <w:t>Modelo</w:t>
            </w:r>
          </w:p>
        </w:tc>
        <w:tc>
          <w:tcPr>
            <w:tcW w:w="3212" w:type="dxa"/>
            <w:tcBorders>
              <w:top w:val="single" w:sz="4" w:space="0" w:color="BFBFBF"/>
              <w:left w:val="single" w:sz="4" w:space="0" w:color="BFBFBF"/>
              <w:bottom w:val="single" w:sz="4" w:space="0" w:color="BFBFBF"/>
              <w:right w:val="single" w:sz="4" w:space="0" w:color="BFBFBF"/>
            </w:tcBorders>
            <w:shd w:val="clear" w:color="auto" w:fill="1F4E79"/>
          </w:tcPr>
          <w:p w14:paraId="59848466" w14:textId="77777777" w:rsidR="006115E8" w:rsidRDefault="00000000">
            <w:pPr>
              <w:spacing w:after="40" w:line="252" w:lineRule="exact"/>
            </w:pPr>
            <w:r>
              <w:rPr>
                <w:b/>
                <w:bCs/>
                <w:color w:val="FFFFFF"/>
              </w:rPr>
              <w:t>Ejes</w:t>
            </w:r>
          </w:p>
        </w:tc>
        <w:tc>
          <w:tcPr>
            <w:tcW w:w="4016" w:type="dxa"/>
            <w:tcBorders>
              <w:top w:val="single" w:sz="4" w:space="0" w:color="BFBFBF"/>
              <w:left w:val="single" w:sz="4" w:space="0" w:color="BFBFBF"/>
              <w:bottom w:val="single" w:sz="4" w:space="0" w:color="BFBFBF"/>
              <w:right w:val="single" w:sz="4" w:space="0" w:color="BFBFBF"/>
            </w:tcBorders>
            <w:shd w:val="clear" w:color="auto" w:fill="1F4E79"/>
          </w:tcPr>
          <w:p w14:paraId="4BD81D56" w14:textId="77777777" w:rsidR="006115E8" w:rsidRDefault="00000000">
            <w:pPr>
              <w:spacing w:after="40" w:line="252" w:lineRule="exact"/>
            </w:pPr>
            <w:r>
              <w:rPr>
                <w:b/>
                <w:bCs/>
                <w:color w:val="FFFFFF"/>
              </w:rPr>
              <w:t>Categorías</w:t>
            </w:r>
          </w:p>
        </w:tc>
      </w:tr>
      <w:tr w:rsidR="006115E8" w14:paraId="4C39CCF6"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4E82A47" w14:textId="77777777" w:rsidR="006115E8" w:rsidRDefault="00000000">
            <w:pPr>
              <w:spacing w:after="40" w:line="252" w:lineRule="exact"/>
            </w:pPr>
            <w:proofErr w:type="spellStart"/>
            <w:r>
              <w:rPr>
                <w:b/>
                <w:bCs/>
              </w:rPr>
              <w:t>McFarlan</w:t>
            </w:r>
            <w:proofErr w:type="spellEnd"/>
            <w:r>
              <w:rPr>
                <w:b/>
                <w:bCs/>
              </w:rPr>
              <w:t xml:space="preserve"> / Ward y </w:t>
            </w:r>
            <w:proofErr w:type="spellStart"/>
            <w:r>
              <w:rPr>
                <w:b/>
                <w:bCs/>
              </w:rPr>
              <w:t>Peppard</w:t>
            </w:r>
            <w:proofErr w:type="spellEnd"/>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9AA8782" w14:textId="77777777" w:rsidR="006115E8" w:rsidRDefault="00000000">
            <w:pPr>
              <w:spacing w:after="40" w:line="252" w:lineRule="exact"/>
            </w:pPr>
            <w:r>
              <w:t>Importancia actual (operaciones) e importancia futura (estrategia).</w:t>
            </w:r>
          </w:p>
        </w:tc>
        <w:tc>
          <w:tcPr>
            <w:tcW w:w="401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E1D7C63" w14:textId="77777777" w:rsidR="006115E8" w:rsidRDefault="00000000">
            <w:pPr>
              <w:spacing w:after="40" w:line="252" w:lineRule="exact"/>
            </w:pPr>
            <w:r>
              <w:t xml:space="preserve">Estratégicas, </w:t>
            </w:r>
            <w:proofErr w:type="gramStart"/>
            <w:r>
              <w:t>operativas clave</w:t>
            </w:r>
            <w:proofErr w:type="gramEnd"/>
            <w:r>
              <w:t>, de alto potencial, de soporte.</w:t>
            </w:r>
          </w:p>
        </w:tc>
      </w:tr>
      <w:tr w:rsidR="006115E8" w14:paraId="34A72B6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078E1E4" w14:textId="77777777" w:rsidR="006115E8" w:rsidRDefault="00000000">
            <w:pPr>
              <w:spacing w:after="40" w:line="252" w:lineRule="exact"/>
            </w:pPr>
            <w:r>
              <w:rPr>
                <w:b/>
                <w:bCs/>
              </w:rPr>
              <w:t>TIME (Gartner)</w:t>
            </w:r>
          </w:p>
        </w:tc>
        <w:tc>
          <w:tcPr>
            <w:tcW w:w="321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87ED095" w14:textId="77777777" w:rsidR="006115E8" w:rsidRDefault="00000000">
            <w:pPr>
              <w:spacing w:after="40" w:line="252" w:lineRule="exact"/>
            </w:pPr>
            <w:r>
              <w:t>Adecuación funcional (valor) y adecuación técnica (calidad).</w:t>
            </w:r>
          </w:p>
        </w:tc>
        <w:tc>
          <w:tcPr>
            <w:tcW w:w="401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414950E" w14:textId="77777777" w:rsidR="006115E8" w:rsidRDefault="00000000">
            <w:pPr>
              <w:spacing w:after="40" w:line="252" w:lineRule="exact"/>
            </w:pPr>
            <w:r>
              <w:t>Tolerar, Invertir, Migrar, Eliminar.</w:t>
            </w:r>
          </w:p>
        </w:tc>
      </w:tr>
      <w:tr w:rsidR="006115E8" w14:paraId="1C8740AF"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C37F44B" w14:textId="77777777" w:rsidR="006115E8" w:rsidRDefault="00000000">
            <w:pPr>
              <w:spacing w:after="40" w:line="252" w:lineRule="exact"/>
            </w:pPr>
            <w:r>
              <w:rPr>
                <w:b/>
                <w:bCs/>
              </w:rPr>
              <w:t>Porfolio de servicios (ITIL)</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9A3A2BB" w14:textId="77777777" w:rsidR="006115E8" w:rsidRDefault="00000000">
            <w:pPr>
              <w:spacing w:after="40" w:line="252" w:lineRule="exact"/>
            </w:pPr>
            <w:r>
              <w:t>Estado del servicio en su ciclo de vida.</w:t>
            </w:r>
          </w:p>
        </w:tc>
        <w:tc>
          <w:tcPr>
            <w:tcW w:w="4016"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5A6D6B1" w14:textId="77777777" w:rsidR="006115E8" w:rsidRDefault="00000000">
            <w:pPr>
              <w:spacing w:after="40" w:line="252" w:lineRule="exact"/>
            </w:pPr>
            <w:r>
              <w:t>Cartera en preparación (</w:t>
            </w:r>
            <w:r>
              <w:rPr>
                <w:i/>
                <w:iCs/>
              </w:rPr>
              <w:t>pipeline</w:t>
            </w:r>
            <w:r>
              <w:t>), catálogo de servicios, servicios retirados.</w:t>
            </w:r>
          </w:p>
        </w:tc>
      </w:tr>
      <w:tr w:rsidR="006115E8" w14:paraId="6DE83B31" w14:textId="77777777">
        <w:trPr>
          <w:cantSplit/>
        </w:trPr>
        <w:tc>
          <w:tcPr>
            <w:tcW w:w="24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0BC94122" w14:textId="77777777" w:rsidR="006115E8" w:rsidRDefault="00000000">
            <w:pPr>
              <w:spacing w:after="40" w:line="252" w:lineRule="exact"/>
            </w:pPr>
            <w:proofErr w:type="spellStart"/>
            <w:r>
              <w:rPr>
                <w:b/>
                <w:bCs/>
              </w:rPr>
              <w:t>MoP</w:t>
            </w:r>
            <w:proofErr w:type="spellEnd"/>
            <w:r>
              <w:rPr>
                <w:b/>
                <w:bCs/>
              </w:rPr>
              <w:t xml:space="preserve"> (AXELOS)</w:t>
            </w:r>
          </w:p>
        </w:tc>
        <w:tc>
          <w:tcPr>
            <w:tcW w:w="3212"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2D47ABC" w14:textId="77777777" w:rsidR="006115E8" w:rsidRDefault="00000000">
            <w:pPr>
              <w:spacing w:after="40" w:line="252" w:lineRule="exact"/>
            </w:pPr>
            <w:r>
              <w:t>Ciclos de definición y de entrega.</w:t>
            </w:r>
          </w:p>
        </w:tc>
        <w:tc>
          <w:tcPr>
            <w:tcW w:w="4016"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C755FC7" w14:textId="77777777" w:rsidR="006115E8" w:rsidRDefault="00000000">
            <w:pPr>
              <w:spacing w:after="40" w:line="252" w:lineRule="exact"/>
            </w:pPr>
            <w:r>
              <w:t>Definición: entender, categorizar, priorizar, equilibrar, planificar.</w:t>
            </w:r>
          </w:p>
        </w:tc>
      </w:tr>
    </w:tbl>
    <w:p w14:paraId="0133C835" w14:textId="77777777" w:rsidR="006115E8" w:rsidRDefault="006115E8">
      <w:pPr>
        <w:spacing w:after="120"/>
      </w:pPr>
    </w:p>
    <w:p w14:paraId="3A94410B" w14:textId="77777777" w:rsidR="006115E8" w:rsidRDefault="00000000">
      <w:pPr>
        <w:pStyle w:val="Ttulo2"/>
      </w:pPr>
      <w:bookmarkStart w:id="54" w:name="__RefHeading___Toc3091_3432552279"/>
      <w:bookmarkEnd w:id="54"/>
      <w:r>
        <w:t>8.3. Siglas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927"/>
        <w:gridCol w:w="7711"/>
      </w:tblGrid>
      <w:tr w:rsidR="006115E8" w14:paraId="585CBFD5" w14:textId="77777777">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Pr>
          <w:p w14:paraId="649007C8" w14:textId="77777777" w:rsidR="006115E8" w:rsidRDefault="00000000">
            <w:pPr>
              <w:spacing w:after="40" w:line="252" w:lineRule="exact"/>
            </w:pPr>
            <w:r>
              <w:rPr>
                <w:b/>
                <w:bCs/>
                <w:color w:val="FFFFFF"/>
              </w:rPr>
              <w:t>Sigla</w:t>
            </w:r>
          </w:p>
        </w:tc>
        <w:tc>
          <w:tcPr>
            <w:tcW w:w="7710" w:type="dxa"/>
            <w:tcBorders>
              <w:top w:val="single" w:sz="4" w:space="0" w:color="BFBFBF"/>
              <w:left w:val="single" w:sz="4" w:space="0" w:color="BFBFBF"/>
              <w:bottom w:val="single" w:sz="4" w:space="0" w:color="BFBFBF"/>
              <w:right w:val="single" w:sz="4" w:space="0" w:color="BFBFBF"/>
            </w:tcBorders>
            <w:shd w:val="clear" w:color="auto" w:fill="1F4E79"/>
          </w:tcPr>
          <w:p w14:paraId="04875F39" w14:textId="77777777" w:rsidR="006115E8" w:rsidRDefault="00000000">
            <w:pPr>
              <w:spacing w:after="40" w:line="252" w:lineRule="exact"/>
            </w:pPr>
            <w:r>
              <w:rPr>
                <w:b/>
                <w:bCs/>
                <w:color w:val="FFFFFF"/>
              </w:rPr>
              <w:t>Significado</w:t>
            </w:r>
          </w:p>
        </w:tc>
      </w:tr>
      <w:tr w:rsidR="006115E8" w14:paraId="394915F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9383C12" w14:textId="77777777" w:rsidR="006115E8" w:rsidRDefault="00000000">
            <w:pPr>
              <w:spacing w:after="40" w:line="252" w:lineRule="exact"/>
            </w:pPr>
            <w:r>
              <w:rPr>
                <w:b/>
                <w:bCs/>
              </w:rPr>
              <w:t>APM</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D657BBE" w14:textId="77777777" w:rsidR="006115E8" w:rsidRDefault="00000000">
            <w:pPr>
              <w:spacing w:after="40" w:line="252" w:lineRule="exact"/>
            </w:pPr>
            <w:proofErr w:type="spellStart"/>
            <w:r>
              <w:rPr>
                <w:i/>
                <w:iCs/>
              </w:rPr>
              <w:t>Application</w:t>
            </w:r>
            <w:proofErr w:type="spellEnd"/>
            <w:r>
              <w:rPr>
                <w:i/>
                <w:iCs/>
              </w:rPr>
              <w:t xml:space="preserve"> </w:t>
            </w:r>
            <w:proofErr w:type="gramStart"/>
            <w:r>
              <w:rPr>
                <w:i/>
                <w:iCs/>
              </w:rPr>
              <w:t>Portfolio</w:t>
            </w:r>
            <w:proofErr w:type="gramEnd"/>
            <w:r>
              <w:rPr>
                <w:i/>
                <w:iCs/>
              </w:rPr>
              <w:t xml:space="preserve"> Management</w:t>
            </w:r>
            <w:r>
              <w:t>, gestión del porfolio de aplicaciones.</w:t>
            </w:r>
          </w:p>
        </w:tc>
      </w:tr>
      <w:tr w:rsidR="006115E8" w14:paraId="45604D26"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3DBAA5F" w14:textId="77777777" w:rsidR="006115E8" w:rsidRDefault="00000000">
            <w:pPr>
              <w:spacing w:after="40" w:line="252" w:lineRule="exact"/>
            </w:pPr>
            <w:r>
              <w:rPr>
                <w:b/>
                <w:bCs/>
              </w:rPr>
              <w:t>TCO</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D23E6F6" w14:textId="77777777" w:rsidR="006115E8" w:rsidRDefault="00000000">
            <w:pPr>
              <w:spacing w:after="40" w:line="252" w:lineRule="exact"/>
            </w:pPr>
            <w:proofErr w:type="gramStart"/>
            <w:r>
              <w:rPr>
                <w:i/>
                <w:iCs/>
              </w:rPr>
              <w:t>Total</w:t>
            </w:r>
            <w:proofErr w:type="gramEnd"/>
            <w:r>
              <w:rPr>
                <w:i/>
                <w:iCs/>
              </w:rPr>
              <w:t xml:space="preserve">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coste total de propiedad.</w:t>
            </w:r>
          </w:p>
        </w:tc>
      </w:tr>
      <w:tr w:rsidR="006115E8" w14:paraId="4B683321"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1A7C8638" w14:textId="77777777" w:rsidR="006115E8" w:rsidRDefault="00000000">
            <w:pPr>
              <w:spacing w:after="40" w:line="252" w:lineRule="exact"/>
            </w:pPr>
            <w:r>
              <w:rPr>
                <w:b/>
                <w:bCs/>
              </w:rPr>
              <w:t>TIME</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3635DCE6" w14:textId="77777777" w:rsidR="006115E8" w:rsidRDefault="00000000">
            <w:pPr>
              <w:spacing w:after="40" w:line="252" w:lineRule="exact"/>
            </w:pPr>
            <w:proofErr w:type="spellStart"/>
            <w:r>
              <w:rPr>
                <w:i/>
                <w:iCs/>
              </w:rPr>
              <w:t>Tolerate</w:t>
            </w:r>
            <w:proofErr w:type="spellEnd"/>
            <w:r>
              <w:rPr>
                <w:i/>
                <w:iCs/>
              </w:rPr>
              <w:t xml:space="preserve">, </w:t>
            </w:r>
            <w:proofErr w:type="spellStart"/>
            <w:r>
              <w:rPr>
                <w:i/>
                <w:iCs/>
              </w:rPr>
              <w:t>Invest</w:t>
            </w:r>
            <w:proofErr w:type="spellEnd"/>
            <w:r>
              <w:rPr>
                <w:i/>
                <w:iCs/>
              </w:rPr>
              <w:t xml:space="preserve">, </w:t>
            </w:r>
            <w:proofErr w:type="spellStart"/>
            <w:r>
              <w:rPr>
                <w:i/>
                <w:iCs/>
              </w:rPr>
              <w:t>Migrate</w:t>
            </w:r>
            <w:proofErr w:type="spellEnd"/>
            <w:r>
              <w:rPr>
                <w:i/>
                <w:iCs/>
              </w:rPr>
              <w:t xml:space="preserve">, </w:t>
            </w:r>
            <w:proofErr w:type="spellStart"/>
            <w:r>
              <w:rPr>
                <w:i/>
                <w:iCs/>
              </w:rPr>
              <w:t>Eliminate</w:t>
            </w:r>
            <w:proofErr w:type="spellEnd"/>
            <w:r>
              <w:t xml:space="preserve"> (Gartner).</w:t>
            </w:r>
          </w:p>
        </w:tc>
      </w:tr>
      <w:tr w:rsidR="006115E8" w14:paraId="51956ACB"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777E4F14" w14:textId="77777777" w:rsidR="006115E8" w:rsidRDefault="00000000">
            <w:pPr>
              <w:spacing w:after="40" w:line="252" w:lineRule="exact"/>
            </w:pPr>
            <w:proofErr w:type="spellStart"/>
            <w:r>
              <w:rPr>
                <w:b/>
                <w:bCs/>
              </w:rPr>
              <w:t>MoP</w:t>
            </w:r>
            <w:proofErr w:type="spellEnd"/>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3ACA727" w14:textId="77777777" w:rsidR="006115E8" w:rsidRDefault="00000000">
            <w:pPr>
              <w:spacing w:after="40" w:line="252" w:lineRule="exact"/>
            </w:pPr>
            <w:r>
              <w:rPr>
                <w:i/>
                <w:iCs/>
              </w:rPr>
              <w:t xml:space="preserve">Management </w:t>
            </w:r>
            <w:proofErr w:type="spellStart"/>
            <w:r>
              <w:rPr>
                <w:i/>
                <w:iCs/>
              </w:rPr>
              <w:t>of</w:t>
            </w:r>
            <w:proofErr w:type="spellEnd"/>
            <w:r>
              <w:rPr>
                <w:i/>
                <w:iCs/>
              </w:rPr>
              <w:t xml:space="preserve"> </w:t>
            </w:r>
            <w:proofErr w:type="gramStart"/>
            <w:r>
              <w:rPr>
                <w:i/>
                <w:iCs/>
              </w:rPr>
              <w:t>Portfolios</w:t>
            </w:r>
            <w:proofErr w:type="gramEnd"/>
            <w:r>
              <w:t xml:space="preserve"> (AXELOS).</w:t>
            </w:r>
          </w:p>
        </w:tc>
      </w:tr>
      <w:tr w:rsidR="006115E8" w14:paraId="3E414206"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C2ECF9A" w14:textId="77777777" w:rsidR="006115E8" w:rsidRDefault="00000000">
            <w:pPr>
              <w:spacing w:after="40" w:line="252" w:lineRule="exact"/>
            </w:pPr>
            <w:r>
              <w:rPr>
                <w:b/>
                <w:bCs/>
              </w:rPr>
              <w:t>APO05</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5ADF2953" w14:textId="77777777" w:rsidR="006115E8" w:rsidRDefault="00000000">
            <w:pPr>
              <w:spacing w:after="40" w:line="252" w:lineRule="exact"/>
            </w:pPr>
            <w:r>
              <w:t>Objetivo de gestión de COBIT 2019 «</w:t>
            </w:r>
            <w:proofErr w:type="spellStart"/>
            <w:r>
              <w:t>Managed</w:t>
            </w:r>
            <w:proofErr w:type="spellEnd"/>
            <w:r>
              <w:t xml:space="preserve"> </w:t>
            </w:r>
            <w:proofErr w:type="gramStart"/>
            <w:r>
              <w:t>Portfolio</w:t>
            </w:r>
            <w:proofErr w:type="gramEnd"/>
            <w:r>
              <w:t>».</w:t>
            </w:r>
          </w:p>
        </w:tc>
      </w:tr>
      <w:tr w:rsidR="006115E8" w14:paraId="633B2A10"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88EB718" w14:textId="77777777" w:rsidR="006115E8" w:rsidRDefault="00000000">
            <w:pPr>
              <w:spacing w:after="40" w:line="252" w:lineRule="exact"/>
            </w:pPr>
            <w:r>
              <w:rPr>
                <w:b/>
                <w:bCs/>
              </w:rPr>
              <w:t>PMO</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46130888" w14:textId="77777777" w:rsidR="006115E8" w:rsidRDefault="00000000">
            <w:pPr>
              <w:spacing w:after="40" w:line="252" w:lineRule="exact"/>
            </w:pPr>
            <w:r>
              <w:t>Oficina de gestión de proyectos (o de porfolio).</w:t>
            </w:r>
          </w:p>
        </w:tc>
      </w:tr>
      <w:tr w:rsidR="006115E8" w14:paraId="26EBA649"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6FC98DCA" w14:textId="77777777" w:rsidR="006115E8" w:rsidRDefault="00000000">
            <w:pPr>
              <w:spacing w:after="40" w:line="252" w:lineRule="exact"/>
            </w:pPr>
            <w:r>
              <w:rPr>
                <w:b/>
                <w:bCs/>
              </w:rPr>
              <w:lastRenderedPageBreak/>
              <w:t>CMDB</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2516064" w14:textId="77777777" w:rsidR="006115E8" w:rsidRDefault="00000000">
            <w:pPr>
              <w:spacing w:after="40" w:line="252" w:lineRule="exact"/>
            </w:pPr>
            <w:r>
              <w:t>Base de datos de gestión de la configuración.</w:t>
            </w:r>
          </w:p>
        </w:tc>
      </w:tr>
      <w:tr w:rsidR="006115E8" w14:paraId="2D57F774"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956FCB6" w14:textId="77777777" w:rsidR="006115E8" w:rsidRDefault="00000000">
            <w:pPr>
              <w:spacing w:after="40" w:line="252" w:lineRule="exact"/>
            </w:pPr>
            <w:r>
              <w:rPr>
                <w:b/>
                <w:bCs/>
              </w:rPr>
              <w:t>MDM</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929A2D0" w14:textId="77777777" w:rsidR="006115E8" w:rsidRDefault="00000000">
            <w:pPr>
              <w:spacing w:after="40" w:line="252" w:lineRule="exact"/>
            </w:pPr>
            <w:proofErr w:type="gramStart"/>
            <w:r>
              <w:rPr>
                <w:i/>
                <w:iCs/>
              </w:rPr>
              <w:t>Master</w:t>
            </w:r>
            <w:proofErr w:type="gramEnd"/>
            <w:r>
              <w:rPr>
                <w:i/>
                <w:iCs/>
              </w:rPr>
              <w:t xml:space="preserve"> Data Management</w:t>
            </w:r>
            <w:r>
              <w:t>, gestión de datos maestros.</w:t>
            </w:r>
          </w:p>
        </w:tc>
      </w:tr>
      <w:tr w:rsidR="006115E8" w14:paraId="7802A1B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2BCFA94" w14:textId="77777777" w:rsidR="006115E8" w:rsidRDefault="00000000">
            <w:pPr>
              <w:spacing w:after="40" w:line="252" w:lineRule="exact"/>
            </w:pPr>
            <w:r>
              <w:rPr>
                <w:b/>
                <w:bCs/>
              </w:rPr>
              <w:t>MPI</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6E5C6A6" w14:textId="77777777" w:rsidR="006115E8" w:rsidRDefault="00000000">
            <w:pPr>
              <w:spacing w:after="40" w:line="252" w:lineRule="exact"/>
            </w:pPr>
            <w:proofErr w:type="gramStart"/>
            <w:r>
              <w:rPr>
                <w:i/>
                <w:iCs/>
              </w:rPr>
              <w:t>Master</w:t>
            </w:r>
            <w:proofErr w:type="gramEnd"/>
            <w:r>
              <w:rPr>
                <w:i/>
                <w:iCs/>
              </w:rPr>
              <w:t xml:space="preserve"> </w:t>
            </w:r>
            <w:proofErr w:type="spellStart"/>
            <w:r>
              <w:rPr>
                <w:i/>
                <w:iCs/>
              </w:rPr>
              <w:t>Patient</w:t>
            </w:r>
            <w:proofErr w:type="spellEnd"/>
            <w:r>
              <w:rPr>
                <w:i/>
                <w:iCs/>
              </w:rPr>
              <w:t xml:space="preserve"> </w:t>
            </w:r>
            <w:proofErr w:type="spellStart"/>
            <w:r>
              <w:rPr>
                <w:i/>
                <w:iCs/>
              </w:rPr>
              <w:t>Index</w:t>
            </w:r>
            <w:proofErr w:type="spellEnd"/>
            <w:r>
              <w:t>, índice maestro de pacientes.</w:t>
            </w:r>
          </w:p>
        </w:tc>
      </w:tr>
      <w:tr w:rsidR="006115E8" w14:paraId="78737AE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1802303D" w14:textId="77777777" w:rsidR="006115E8" w:rsidRDefault="00000000">
            <w:pPr>
              <w:spacing w:after="40" w:line="252" w:lineRule="exact"/>
            </w:pPr>
            <w:r>
              <w:rPr>
                <w:b/>
                <w:bCs/>
              </w:rPr>
              <w:t>CTT</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7015054" w14:textId="77777777" w:rsidR="006115E8" w:rsidRDefault="00000000">
            <w:pPr>
              <w:spacing w:after="40" w:line="252" w:lineRule="exact"/>
            </w:pPr>
            <w:r>
              <w:t>Centro de Transferencia de Tecnología (directorio general de aplicaciones reutilizables de la AGE).</w:t>
            </w:r>
          </w:p>
        </w:tc>
      </w:tr>
      <w:tr w:rsidR="006115E8" w14:paraId="0AF6D673"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13E1E2D" w14:textId="77777777" w:rsidR="006115E8" w:rsidRDefault="00000000">
            <w:pPr>
              <w:spacing w:after="40" w:line="252" w:lineRule="exact"/>
            </w:pPr>
            <w:r>
              <w:rPr>
                <w:b/>
                <w:bCs/>
              </w:rPr>
              <w:t>BDU</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7185161" w14:textId="77777777" w:rsidR="006115E8" w:rsidRDefault="00000000">
            <w:pPr>
              <w:spacing w:after="40" w:line="252" w:lineRule="exact"/>
            </w:pPr>
            <w:r>
              <w:t>Base de Datos de Usuarios del SAS.</w:t>
            </w:r>
          </w:p>
        </w:tc>
      </w:tr>
      <w:tr w:rsidR="006115E8" w14:paraId="5076D67F"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A8DC169" w14:textId="77777777" w:rsidR="006115E8" w:rsidRDefault="00000000">
            <w:pPr>
              <w:spacing w:after="40" w:line="252" w:lineRule="exact"/>
            </w:pPr>
            <w:r>
              <w:rPr>
                <w:b/>
                <w:bCs/>
              </w:rPr>
              <w:t>NUHSA</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6B41A57F" w14:textId="77777777" w:rsidR="006115E8" w:rsidRDefault="00000000">
            <w:pPr>
              <w:spacing w:after="40" w:line="252" w:lineRule="exact"/>
            </w:pPr>
            <w:r>
              <w:t>Número Único de Historia de Salud de Andalucía.</w:t>
            </w:r>
          </w:p>
        </w:tc>
      </w:tr>
      <w:tr w:rsidR="006115E8" w14:paraId="50F037F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A0FAC8F" w14:textId="77777777" w:rsidR="006115E8" w:rsidRDefault="00000000">
            <w:pPr>
              <w:spacing w:after="40" w:line="252" w:lineRule="exact"/>
            </w:pPr>
            <w:r>
              <w:rPr>
                <w:b/>
                <w:bCs/>
              </w:rPr>
              <w:t>GADU</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65BF5C4" w14:textId="77777777" w:rsidR="006115E8" w:rsidRDefault="00000000">
            <w:pPr>
              <w:spacing w:after="40" w:line="252" w:lineRule="exact"/>
            </w:pPr>
            <w:r>
              <w:t>Gestión y Archivo de Datos de Usuario (aplicación de la BDU).</w:t>
            </w:r>
          </w:p>
        </w:tc>
      </w:tr>
      <w:tr w:rsidR="006115E8" w14:paraId="16EF3024"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A9F0D4A" w14:textId="77777777" w:rsidR="006115E8" w:rsidRDefault="00000000">
            <w:pPr>
              <w:spacing w:after="40" w:line="252" w:lineRule="exact"/>
            </w:pPr>
            <w:r>
              <w:rPr>
                <w:b/>
                <w:bCs/>
              </w:rPr>
              <w:t>MACO</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2CDA993" w14:textId="77777777" w:rsidR="006115E8" w:rsidRDefault="00000000">
            <w:pPr>
              <w:spacing w:after="40" w:line="252" w:lineRule="exact"/>
            </w:pPr>
            <w:r>
              <w:t xml:space="preserve">Módulo de Administración Centralizada de Operadores (acceso a </w:t>
            </w:r>
            <w:proofErr w:type="spellStart"/>
            <w:r>
              <w:t>Diraya</w:t>
            </w:r>
            <w:proofErr w:type="spellEnd"/>
            <w:r>
              <w:t>).</w:t>
            </w:r>
          </w:p>
        </w:tc>
      </w:tr>
      <w:tr w:rsidR="006115E8" w14:paraId="37E39F25"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71169058" w14:textId="77777777" w:rsidR="006115E8" w:rsidRDefault="00000000">
            <w:pPr>
              <w:spacing w:after="40" w:line="252" w:lineRule="exact"/>
            </w:pPr>
            <w:r>
              <w:rPr>
                <w:b/>
                <w:bCs/>
              </w:rPr>
              <w:t>MTI</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9AC73D0" w14:textId="77777777" w:rsidR="006115E8" w:rsidRDefault="00000000">
            <w:pPr>
              <w:spacing w:after="40" w:line="252" w:lineRule="exact"/>
            </w:pPr>
            <w:r>
              <w:t xml:space="preserve">Módulo de Tratamiento de la Información (explotación de datos de </w:t>
            </w:r>
            <w:proofErr w:type="spellStart"/>
            <w:r>
              <w:t>Diraya</w:t>
            </w:r>
            <w:proofErr w:type="spellEnd"/>
            <w:r>
              <w:t>).</w:t>
            </w:r>
          </w:p>
        </w:tc>
      </w:tr>
      <w:tr w:rsidR="006115E8" w14:paraId="6A287724"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25D2B34" w14:textId="77777777" w:rsidR="006115E8" w:rsidRDefault="00000000">
            <w:pPr>
              <w:spacing w:after="40" w:line="252" w:lineRule="exact"/>
            </w:pPr>
            <w:r>
              <w:rPr>
                <w:b/>
                <w:bCs/>
              </w:rPr>
              <w:t>BPS</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3B4F3EC9" w14:textId="77777777" w:rsidR="006115E8" w:rsidRDefault="00000000">
            <w:pPr>
              <w:spacing w:after="40" w:line="252" w:lineRule="exact"/>
            </w:pPr>
            <w:r>
              <w:t>Base Poblacional de Salud.</w:t>
            </w:r>
          </w:p>
        </w:tc>
      </w:tr>
      <w:tr w:rsidR="006115E8" w14:paraId="17B35104"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D6F7CEA" w14:textId="77777777" w:rsidR="006115E8" w:rsidRDefault="00000000">
            <w:pPr>
              <w:spacing w:after="40" w:line="252" w:lineRule="exact"/>
            </w:pPr>
            <w:r>
              <w:rPr>
                <w:b/>
                <w:bCs/>
              </w:rPr>
              <w:t>OTI</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2917F8DF" w14:textId="77777777" w:rsidR="006115E8" w:rsidRDefault="00000000">
            <w:pPr>
              <w:spacing w:after="40" w:line="252" w:lineRule="exact"/>
            </w:pPr>
            <w:r>
              <w:t>Oficina Técnica de Interoperabilidad del SAS.</w:t>
            </w:r>
          </w:p>
        </w:tc>
      </w:tr>
      <w:tr w:rsidR="006115E8" w14:paraId="23CCDBD3"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537BD4D" w14:textId="77777777" w:rsidR="006115E8" w:rsidRDefault="00000000">
            <w:pPr>
              <w:spacing w:after="40" w:line="252" w:lineRule="exact"/>
            </w:pPr>
            <w:r>
              <w:rPr>
                <w:b/>
                <w:bCs/>
              </w:rPr>
              <w:t>OCA</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6660B50" w14:textId="77777777" w:rsidR="006115E8" w:rsidRDefault="00000000">
            <w:pPr>
              <w:spacing w:after="40" w:line="252" w:lineRule="exact"/>
            </w:pPr>
            <w:r>
              <w:t>Oficina de Calidad del SAS.</w:t>
            </w:r>
          </w:p>
        </w:tc>
      </w:tr>
      <w:tr w:rsidR="006115E8" w14:paraId="363BA12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0519E661" w14:textId="77777777" w:rsidR="006115E8" w:rsidRDefault="00000000">
            <w:pPr>
              <w:spacing w:after="40" w:line="252" w:lineRule="exact"/>
            </w:pPr>
            <w:r>
              <w:rPr>
                <w:b/>
                <w:bCs/>
              </w:rPr>
              <w:t>HCDSNS</w:t>
            </w:r>
          </w:p>
        </w:tc>
        <w:tc>
          <w:tcPr>
            <w:tcW w:w="7710" w:type="dxa"/>
            <w:tcBorders>
              <w:top w:val="single" w:sz="4" w:space="0" w:color="BFBFBF"/>
              <w:left w:val="single" w:sz="4" w:space="0" w:color="BFBFBF"/>
              <w:bottom w:val="single" w:sz="4" w:space="0" w:color="BFBFBF"/>
              <w:right w:val="single" w:sz="4" w:space="0" w:color="BFBFBF"/>
            </w:tcBorders>
            <w:shd w:val="clear" w:color="auto" w:fill="FFFFFF"/>
            <w:tcMar>
              <w:top w:w="50" w:type="dxa"/>
              <w:bottom w:w="50" w:type="dxa"/>
            </w:tcMar>
          </w:tcPr>
          <w:p w14:paraId="4DA7B79B" w14:textId="77777777" w:rsidR="006115E8" w:rsidRDefault="00000000">
            <w:pPr>
              <w:spacing w:after="40" w:line="252" w:lineRule="exact"/>
            </w:pPr>
            <w:r>
              <w:t>Historia Clínica Digital del Sistema Nacional de Salud.</w:t>
            </w:r>
          </w:p>
        </w:tc>
      </w:tr>
      <w:tr w:rsidR="006115E8" w14:paraId="4909E802" w14:textId="77777777">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28A15771" w14:textId="77777777" w:rsidR="006115E8" w:rsidRDefault="00000000">
            <w:pPr>
              <w:spacing w:after="40" w:line="252" w:lineRule="exact"/>
            </w:pPr>
            <w:r>
              <w:rPr>
                <w:b/>
                <w:bCs/>
              </w:rPr>
              <w:t>ESDA</w:t>
            </w:r>
          </w:p>
        </w:tc>
        <w:tc>
          <w:tcPr>
            <w:tcW w:w="7710" w:type="dxa"/>
            <w:tcBorders>
              <w:top w:val="single" w:sz="4" w:space="0" w:color="BFBFBF"/>
              <w:left w:val="single" w:sz="4" w:space="0" w:color="BFBFBF"/>
              <w:bottom w:val="single" w:sz="4" w:space="0" w:color="BFBFBF"/>
              <w:right w:val="single" w:sz="4" w:space="0" w:color="BFBFBF"/>
            </w:tcBorders>
            <w:shd w:val="clear" w:color="auto" w:fill="F2F2F2"/>
            <w:tcMar>
              <w:top w:w="50" w:type="dxa"/>
              <w:bottom w:w="50" w:type="dxa"/>
            </w:tcMar>
          </w:tcPr>
          <w:p w14:paraId="50A44578" w14:textId="77777777" w:rsidR="006115E8" w:rsidRDefault="00000000">
            <w:pPr>
              <w:spacing w:after="40" w:line="252" w:lineRule="exact"/>
            </w:pPr>
            <w:r>
              <w:t>Estrategia de Salud Digital de Andalucía 2030.</w:t>
            </w:r>
          </w:p>
        </w:tc>
      </w:tr>
    </w:tbl>
    <w:p w14:paraId="1C165F48" w14:textId="77777777" w:rsidR="006115E8" w:rsidRDefault="00000000">
      <w:pPr>
        <w:spacing w:after="120"/>
      </w:pPr>
      <w:r>
        <w:br w:type="page"/>
      </w:r>
    </w:p>
    <w:p w14:paraId="21521CBB" w14:textId="77777777" w:rsidR="006115E8" w:rsidRDefault="00000000">
      <w:pPr>
        <w:pStyle w:val="Ttulo1"/>
      </w:pPr>
      <w:bookmarkStart w:id="55" w:name="__RefHeading___Toc3093_3432552279"/>
      <w:bookmarkEnd w:id="55"/>
      <w:r>
        <w:lastRenderedPageBreak/>
        <w:t xml:space="preserve">9. Claves para </w:t>
      </w:r>
      <w:proofErr w:type="gramStart"/>
      <w:r>
        <w:t>el test</w:t>
      </w:r>
      <w:proofErr w:type="gramEnd"/>
    </w:p>
    <w:p w14:paraId="66250806" w14:textId="77777777" w:rsidR="006115E8" w:rsidRDefault="00000000">
      <w:pPr>
        <w:pStyle w:val="Ttulo2"/>
      </w:pPr>
      <w:bookmarkStart w:id="56" w:name="__RefHeading___Toc3095_3432552279"/>
      <w:bookmarkEnd w:id="56"/>
      <w:r>
        <w:t>9.1. Pregunta oficial de examen analizada</w:t>
      </w:r>
    </w:p>
    <w:tbl>
      <w:tblPr>
        <w:tblW w:w="9638" w:type="dxa"/>
        <w:tblLayout w:type="fixed"/>
        <w:tblCellMar>
          <w:top w:w="100" w:type="dxa"/>
          <w:left w:w="160" w:type="dxa"/>
          <w:bottom w:w="100" w:type="dxa"/>
          <w:right w:w="160" w:type="dxa"/>
        </w:tblCellMar>
        <w:tblLook w:val="04A0" w:firstRow="1" w:lastRow="0" w:firstColumn="1" w:lastColumn="0" w:noHBand="0" w:noVBand="1"/>
      </w:tblPr>
      <w:tblGrid>
        <w:gridCol w:w="9638"/>
      </w:tblGrid>
      <w:tr w:rsidR="006115E8" w14:paraId="44EDF1BB" w14:textId="77777777">
        <w:tc>
          <w:tcPr>
            <w:tcW w:w="9638" w:type="dxa"/>
            <w:tcBorders>
              <w:top w:val="single" w:sz="4" w:space="0" w:color="E2EFDA"/>
              <w:left w:val="single" w:sz="24" w:space="0" w:color="2E75B6"/>
              <w:bottom w:val="single" w:sz="4" w:space="0" w:color="E2EFDA"/>
              <w:right w:val="single" w:sz="4" w:space="0" w:color="E2EFDA"/>
            </w:tcBorders>
            <w:shd w:val="clear" w:color="auto" w:fill="E2EFDA"/>
          </w:tcPr>
          <w:p w14:paraId="35B1C312" w14:textId="77777777" w:rsidR="006115E8" w:rsidRDefault="00000000">
            <w:pPr>
              <w:keepNext/>
              <w:spacing w:after="80"/>
            </w:pPr>
            <w:r>
              <w:rPr>
                <w:b/>
                <w:bCs/>
                <w:color w:val="1F4E79"/>
              </w:rPr>
              <w:t>Pregunta oficial (ID 6523)</w:t>
            </w:r>
          </w:p>
          <w:p w14:paraId="7F954ACC" w14:textId="77777777" w:rsidR="006115E8" w:rsidRDefault="00000000">
            <w:pPr>
              <w:spacing w:after="60"/>
              <w:jc w:val="both"/>
            </w:pPr>
            <w:r>
              <w:t>«En el catálogo de componentes del Servicio Andaluz de Salud, ¿cuál es el criterio principal que define la estructura del nombre de estos componentes?»</w:t>
            </w:r>
          </w:p>
          <w:p w14:paraId="1D637C55" w14:textId="77777777" w:rsidR="006115E8" w:rsidRDefault="00000000">
            <w:pPr>
              <w:spacing w:after="60"/>
              <w:jc w:val="both"/>
            </w:pPr>
            <w:r>
              <w:rPr>
                <w:b/>
                <w:bCs/>
              </w:rPr>
              <w:t>Respuesta correcta: A)</w:t>
            </w:r>
            <w:r>
              <w:t xml:space="preserve"> Se compone de un espacio de nombres (@sas/) y un prefijo (</w:t>
            </w:r>
            <w:proofErr w:type="spellStart"/>
            <w:r>
              <w:t>wc-stic</w:t>
            </w:r>
            <w:proofErr w:type="spellEnd"/>
            <w:r>
              <w:t>-), seguido de la descripción del componente.</w:t>
            </w:r>
          </w:p>
          <w:p w14:paraId="0CA5850D" w14:textId="77777777" w:rsidR="006115E8" w:rsidRDefault="00000000">
            <w:pPr>
              <w:spacing w:after="60"/>
              <w:jc w:val="both"/>
            </w:pPr>
            <w:r>
              <w:rPr>
                <w:b/>
                <w:bCs/>
              </w:rPr>
              <w:t>Por qué fallan las demás:</w:t>
            </w:r>
            <w:r>
              <w:t xml:space="preserve"> B) la parte final no es la versión (la versión se gestiona aparte); C) existe una convención corporativa, no es aleatorio; D) no hay identificador automático incremental. Ejemplos: @sas/wc-stic-autocomplete, @sas/wc-stic-table. Se cubre en el apartado 6.11.2.</w:t>
            </w:r>
          </w:p>
        </w:tc>
      </w:tr>
    </w:tbl>
    <w:p w14:paraId="775F5AA3" w14:textId="77777777" w:rsidR="006115E8" w:rsidRDefault="006115E8">
      <w:pPr>
        <w:spacing w:after="120"/>
      </w:pPr>
    </w:p>
    <w:p w14:paraId="202518E7" w14:textId="77777777" w:rsidR="006115E8" w:rsidRDefault="00000000">
      <w:pPr>
        <w:pStyle w:val="Ttulo2"/>
      </w:pPr>
      <w:bookmarkStart w:id="57" w:name="__RefHeading___Toc3097_3432552279"/>
      <w:bookmarkEnd w:id="57"/>
      <w:r>
        <w:t>9.2. Matices que suelen preguntarse</w:t>
      </w:r>
    </w:p>
    <w:p w14:paraId="4A3908CB" w14:textId="77777777" w:rsidR="006115E8" w:rsidRDefault="00000000">
      <w:pPr>
        <w:pStyle w:val="Prrafodelista"/>
        <w:numPr>
          <w:ilvl w:val="0"/>
          <w:numId w:val="1"/>
        </w:numPr>
        <w:spacing w:after="60" w:line="264" w:lineRule="exact"/>
      </w:pPr>
      <w:r>
        <w:t xml:space="preserve">El </w:t>
      </w:r>
      <w:r>
        <w:rPr>
          <w:b/>
          <w:bCs/>
        </w:rPr>
        <w:t>porfolio</w:t>
      </w:r>
      <w:r>
        <w:t xml:space="preserve"> es estratégico (hacer lo correcto); la gestión de </w:t>
      </w:r>
      <w:r>
        <w:rPr>
          <w:b/>
          <w:bCs/>
        </w:rPr>
        <w:t>proyectos</w:t>
      </w:r>
      <w:r>
        <w:t xml:space="preserve"> es ejecución (hacerlo bien). Un porfolio puede incluir </w:t>
      </w:r>
      <w:r>
        <w:rPr>
          <w:b/>
          <w:bCs/>
        </w:rPr>
        <w:t>operaciones</w:t>
      </w:r>
      <w:r>
        <w:t>, no solo proyectos.</w:t>
      </w:r>
    </w:p>
    <w:p w14:paraId="09133A67" w14:textId="77777777" w:rsidR="006115E8" w:rsidRDefault="00000000">
      <w:pPr>
        <w:pStyle w:val="Prrafodelista"/>
        <w:numPr>
          <w:ilvl w:val="0"/>
          <w:numId w:val="1"/>
        </w:numPr>
        <w:spacing w:after="60" w:line="264" w:lineRule="exact"/>
      </w:pPr>
      <w:r>
        <w:t xml:space="preserve">El </w:t>
      </w:r>
      <w:r>
        <w:rPr>
          <w:b/>
          <w:bCs/>
        </w:rPr>
        <w:t>catálogo de servicios</w:t>
      </w:r>
      <w:r>
        <w:t xml:space="preserve"> es una parte del </w:t>
      </w:r>
      <w:r>
        <w:rPr>
          <w:b/>
          <w:bCs/>
        </w:rPr>
        <w:t>porfolio de servicios</w:t>
      </w:r>
      <w:r>
        <w:t xml:space="preserve"> (ITIL), junto con la cartera en preparación y los servicios retirados.</w:t>
      </w:r>
    </w:p>
    <w:p w14:paraId="41B42F0D" w14:textId="77777777" w:rsidR="006115E8" w:rsidRDefault="00000000">
      <w:pPr>
        <w:pStyle w:val="Prrafodelista"/>
        <w:numPr>
          <w:ilvl w:val="0"/>
          <w:numId w:val="1"/>
        </w:numPr>
        <w:spacing w:after="60" w:line="264" w:lineRule="exact"/>
      </w:pPr>
      <w:r>
        <w:t xml:space="preserve">La primera fase de la gestión del porfolio es el </w:t>
      </w:r>
      <w:r>
        <w:rPr>
          <w:b/>
          <w:bCs/>
        </w:rPr>
        <w:t>inventario y catalogación</w:t>
      </w:r>
      <w:r>
        <w:t>; sin él no hay evaluación posible.</w:t>
      </w:r>
    </w:p>
    <w:p w14:paraId="387DD0F4" w14:textId="77777777" w:rsidR="006115E8" w:rsidRDefault="00000000">
      <w:pPr>
        <w:pStyle w:val="Prrafodelista"/>
        <w:numPr>
          <w:ilvl w:val="0"/>
          <w:numId w:val="1"/>
        </w:numPr>
        <w:spacing w:after="60" w:line="264" w:lineRule="exact"/>
      </w:pPr>
      <w:r>
        <w:t xml:space="preserve">La priorización combina </w:t>
      </w:r>
      <w:r>
        <w:rPr>
          <w:b/>
          <w:bCs/>
        </w:rPr>
        <w:t>alineación estratégica, impacto, coste, riesgo, obsolescencia y redundancia</w:t>
      </w:r>
      <w:r>
        <w:t>; no se decide solo por coste ni solo por antigüedad.</w:t>
      </w:r>
    </w:p>
    <w:p w14:paraId="4DC5E234" w14:textId="77777777" w:rsidR="006115E8" w:rsidRDefault="00000000">
      <w:pPr>
        <w:pStyle w:val="Prrafodelista"/>
        <w:numPr>
          <w:ilvl w:val="0"/>
          <w:numId w:val="1"/>
        </w:numPr>
        <w:spacing w:after="60" w:line="264" w:lineRule="exact"/>
      </w:pPr>
      <w:r>
        <w:t xml:space="preserve">La </w:t>
      </w:r>
      <w:r>
        <w:rPr>
          <w:b/>
          <w:bCs/>
        </w:rPr>
        <w:t>consolidación</w:t>
      </w:r>
      <w:r>
        <w:t xml:space="preserve"> reduce costes, mejora la interoperabilidad y simplifica la gestión; se hace de forma </w:t>
      </w:r>
      <w:r>
        <w:rPr>
          <w:b/>
          <w:bCs/>
        </w:rPr>
        <w:t>gradual</w:t>
      </w:r>
      <w:r>
        <w:t xml:space="preserve"> (piloto, convivencia mediante integración) y no con migraciones masivas sin pruebas ni apagados inmediatos.</w:t>
      </w:r>
    </w:p>
    <w:p w14:paraId="3B83BC42" w14:textId="77777777" w:rsidR="006115E8" w:rsidRDefault="00000000">
      <w:pPr>
        <w:pStyle w:val="Prrafodelista"/>
        <w:numPr>
          <w:ilvl w:val="0"/>
          <w:numId w:val="1"/>
        </w:numPr>
        <w:spacing w:after="60" w:line="264" w:lineRule="exact"/>
      </w:pPr>
      <w:r>
        <w:t xml:space="preserve">TIME: </w:t>
      </w:r>
      <w:r>
        <w:rPr>
          <w:b/>
          <w:bCs/>
        </w:rPr>
        <w:t>Invertir</w:t>
      </w:r>
      <w:r>
        <w:t xml:space="preserve"> (valor alto, técnica alta), </w:t>
      </w:r>
      <w:r>
        <w:rPr>
          <w:b/>
          <w:bCs/>
        </w:rPr>
        <w:t>Migrar</w:t>
      </w:r>
      <w:r>
        <w:t xml:space="preserve"> (valor alto, técnica baja), </w:t>
      </w:r>
      <w:r>
        <w:rPr>
          <w:b/>
          <w:bCs/>
        </w:rPr>
        <w:t>Tolerar</w:t>
      </w:r>
      <w:r>
        <w:t xml:space="preserve"> (valor bajo, técnica alta), </w:t>
      </w:r>
      <w:r>
        <w:rPr>
          <w:b/>
          <w:bCs/>
        </w:rPr>
        <w:t>Eliminar</w:t>
      </w:r>
      <w:r>
        <w:t xml:space="preserve"> (valor bajo, técnica baja).</w:t>
      </w:r>
    </w:p>
    <w:p w14:paraId="47DA01DF" w14:textId="77777777" w:rsidR="006115E8" w:rsidRDefault="00000000">
      <w:pPr>
        <w:pStyle w:val="Prrafodelista"/>
        <w:numPr>
          <w:ilvl w:val="0"/>
          <w:numId w:val="1"/>
        </w:numPr>
        <w:spacing w:after="60" w:line="264" w:lineRule="exact"/>
      </w:pPr>
      <w:proofErr w:type="spellStart"/>
      <w:r>
        <w:t>McFarlan</w:t>
      </w:r>
      <w:proofErr w:type="spellEnd"/>
      <w:r>
        <w:t xml:space="preserve"> / Ward y </w:t>
      </w:r>
      <w:proofErr w:type="spellStart"/>
      <w:r>
        <w:t>Peppard</w:t>
      </w:r>
      <w:proofErr w:type="spellEnd"/>
      <w:r>
        <w:t xml:space="preserve">: </w:t>
      </w:r>
      <w:r>
        <w:rPr>
          <w:b/>
          <w:bCs/>
        </w:rPr>
        <w:t xml:space="preserve">estratégicas, </w:t>
      </w:r>
      <w:proofErr w:type="gramStart"/>
      <w:r>
        <w:rPr>
          <w:b/>
          <w:bCs/>
        </w:rPr>
        <w:t>operativas clave</w:t>
      </w:r>
      <w:proofErr w:type="gramEnd"/>
      <w:r>
        <w:rPr>
          <w:b/>
          <w:bCs/>
        </w:rPr>
        <w:t>, de alto potencial y de soporte</w:t>
      </w:r>
      <w:r>
        <w:t>.</w:t>
      </w:r>
    </w:p>
    <w:p w14:paraId="1186B64F" w14:textId="77777777" w:rsidR="006115E8" w:rsidRDefault="00000000">
      <w:pPr>
        <w:pStyle w:val="Prrafodelista"/>
        <w:numPr>
          <w:ilvl w:val="0"/>
          <w:numId w:val="1"/>
        </w:numPr>
        <w:spacing w:after="60" w:line="264" w:lineRule="exact"/>
      </w:pPr>
      <w:r>
        <w:t xml:space="preserve">COBIT 2019: la gestión del porfolio es </w:t>
      </w:r>
      <w:r>
        <w:rPr>
          <w:b/>
          <w:bCs/>
        </w:rPr>
        <w:t>APO05</w:t>
      </w:r>
      <w:r>
        <w:t xml:space="preserve">; ISO de referencia: </w:t>
      </w:r>
      <w:r>
        <w:rPr>
          <w:b/>
          <w:bCs/>
        </w:rPr>
        <w:t>ISO 21504:2022</w:t>
      </w:r>
      <w:r>
        <w:t>.</w:t>
      </w:r>
    </w:p>
    <w:p w14:paraId="780CB68F" w14:textId="77777777" w:rsidR="006115E8" w:rsidRDefault="00000000">
      <w:pPr>
        <w:pStyle w:val="Prrafodelista"/>
        <w:numPr>
          <w:ilvl w:val="0"/>
          <w:numId w:val="1"/>
        </w:numPr>
        <w:spacing w:after="60" w:line="264" w:lineRule="exact"/>
      </w:pPr>
      <w:r>
        <w:t xml:space="preserve">El </w:t>
      </w:r>
      <w:r>
        <w:rPr>
          <w:b/>
          <w:bCs/>
        </w:rPr>
        <w:t>mapa de soluciones</w:t>
      </w:r>
      <w:r>
        <w:t xml:space="preserve"> es una representación; </w:t>
      </w:r>
      <w:r>
        <w:rPr>
          <w:b/>
          <w:bCs/>
        </w:rPr>
        <w:t>no sustituye</w:t>
      </w:r>
      <w:r>
        <w:t xml:space="preserve"> a la gestión del porfolio, la complementa.</w:t>
      </w:r>
    </w:p>
    <w:p w14:paraId="1AC47F31" w14:textId="77777777" w:rsidR="006115E8" w:rsidRDefault="00000000">
      <w:pPr>
        <w:pStyle w:val="Prrafodelista"/>
        <w:numPr>
          <w:ilvl w:val="0"/>
          <w:numId w:val="1"/>
        </w:numPr>
        <w:spacing w:after="60" w:line="264" w:lineRule="exact"/>
      </w:pPr>
      <w:r>
        <w:t xml:space="preserve">Un sistema </w:t>
      </w:r>
      <w:r>
        <w:rPr>
          <w:b/>
          <w:bCs/>
        </w:rPr>
        <w:t>transversal</w:t>
      </w:r>
      <w:r>
        <w:t xml:space="preserve"> sirve a muchas áreas o sistemas; uno </w:t>
      </w:r>
      <w:r>
        <w:rPr>
          <w:b/>
          <w:bCs/>
        </w:rPr>
        <w:t>corporativo</w:t>
      </w:r>
      <w:r>
        <w:t xml:space="preserve"> es único para toda la organización. No son sinónimos.</w:t>
      </w:r>
    </w:p>
    <w:p w14:paraId="7F503C5C" w14:textId="77777777" w:rsidR="006115E8" w:rsidRDefault="00000000">
      <w:pPr>
        <w:pStyle w:val="Prrafodelista"/>
        <w:numPr>
          <w:ilvl w:val="0"/>
          <w:numId w:val="1"/>
        </w:numPr>
        <w:spacing w:after="60" w:line="264" w:lineRule="exact"/>
      </w:pPr>
      <w:r>
        <w:t xml:space="preserve">Ley 40/2015, </w:t>
      </w:r>
      <w:r>
        <w:rPr>
          <w:b/>
          <w:bCs/>
        </w:rPr>
        <w:t>art. 157</w:t>
      </w:r>
      <w:r>
        <w:t xml:space="preserve">: antes de adquirir o desarrollar, consultar el directorio general de aplicaciones; si hay solución reutilizable, </w:t>
      </w:r>
      <w:r>
        <w:rPr>
          <w:b/>
          <w:bCs/>
        </w:rPr>
        <w:t>obligación de usarla</w:t>
      </w:r>
      <w:r>
        <w:t xml:space="preserve"> salvo justificación de eficiencia. </w:t>
      </w:r>
      <w:r>
        <w:rPr>
          <w:b/>
          <w:bCs/>
        </w:rPr>
        <w:t>Art. 158</w:t>
      </w:r>
      <w:r>
        <w:t>: directorios de aplicaciones (CTT).</w:t>
      </w:r>
    </w:p>
    <w:p w14:paraId="44289327" w14:textId="77777777" w:rsidR="006115E8" w:rsidRDefault="00000000">
      <w:pPr>
        <w:pStyle w:val="Prrafodelista"/>
        <w:numPr>
          <w:ilvl w:val="0"/>
          <w:numId w:val="1"/>
        </w:numPr>
        <w:spacing w:after="60" w:line="264" w:lineRule="exact"/>
      </w:pPr>
      <w:r>
        <w:rPr>
          <w:b/>
          <w:bCs/>
        </w:rPr>
        <w:t>NUHSA</w:t>
      </w:r>
      <w:r>
        <w:t xml:space="preserve"> es el identificador del ciudadano en todos los sistemas del SSPA; lo asigna la </w:t>
      </w:r>
      <w:r>
        <w:rPr>
          <w:b/>
          <w:bCs/>
        </w:rPr>
        <w:t>BDU</w:t>
      </w:r>
      <w:r>
        <w:t xml:space="preserve"> (aplicación </w:t>
      </w:r>
      <w:r>
        <w:rPr>
          <w:b/>
          <w:bCs/>
        </w:rPr>
        <w:t>BDU-GADU</w:t>
      </w:r>
      <w:r>
        <w:t xml:space="preserve">), creada en </w:t>
      </w:r>
      <w:r>
        <w:rPr>
          <w:b/>
          <w:bCs/>
        </w:rPr>
        <w:t>octubre de 2001</w:t>
      </w:r>
      <w:r>
        <w:t>.</w:t>
      </w:r>
    </w:p>
    <w:p w14:paraId="63A21136" w14:textId="77777777" w:rsidR="006115E8" w:rsidRDefault="00000000">
      <w:pPr>
        <w:pStyle w:val="Prrafodelista"/>
        <w:numPr>
          <w:ilvl w:val="0"/>
          <w:numId w:val="1"/>
        </w:numPr>
        <w:spacing w:after="60" w:line="264" w:lineRule="exact"/>
      </w:pPr>
      <w:r>
        <w:rPr>
          <w:b/>
          <w:bCs/>
        </w:rPr>
        <w:t>Estructura</w:t>
      </w:r>
      <w:r>
        <w:t xml:space="preserve"> gestiona el modelo organizativo: centros, unidades, servicios, prestaciones, catálogos y ubicaciones.</w:t>
      </w:r>
    </w:p>
    <w:p w14:paraId="5B7B40D9" w14:textId="77777777" w:rsidR="006115E8" w:rsidRDefault="00000000">
      <w:pPr>
        <w:pStyle w:val="Prrafodelista"/>
        <w:numPr>
          <w:ilvl w:val="0"/>
          <w:numId w:val="1"/>
        </w:numPr>
        <w:spacing w:after="60" w:line="264" w:lineRule="exact"/>
      </w:pPr>
      <w:r>
        <w:rPr>
          <w:b/>
          <w:bCs/>
        </w:rPr>
        <w:t>MACO</w:t>
      </w:r>
      <w:r>
        <w:t xml:space="preserve"> controla el acceso a </w:t>
      </w:r>
      <w:proofErr w:type="spellStart"/>
      <w:r>
        <w:t>Diraya</w:t>
      </w:r>
      <w:proofErr w:type="spellEnd"/>
      <w:r>
        <w:t xml:space="preserve"> (Administración Centralizada de Operadores), integrado con el Directorio Activo; </w:t>
      </w:r>
      <w:proofErr w:type="spellStart"/>
      <w:r>
        <w:rPr>
          <w:b/>
          <w:bCs/>
        </w:rPr>
        <w:t>idenTIC</w:t>
      </w:r>
      <w:proofErr w:type="spellEnd"/>
      <w:r>
        <w:t xml:space="preserve"> gestiona identidades </w:t>
      </w:r>
      <w:r>
        <w:rPr>
          <w:b/>
          <w:bCs/>
        </w:rPr>
        <w:t>DMSAS</w:t>
      </w:r>
      <w:r>
        <w:t>.</w:t>
      </w:r>
    </w:p>
    <w:p w14:paraId="2273A4D1" w14:textId="77777777" w:rsidR="006115E8" w:rsidRDefault="00000000">
      <w:pPr>
        <w:pStyle w:val="Prrafodelista"/>
        <w:numPr>
          <w:ilvl w:val="0"/>
          <w:numId w:val="1"/>
        </w:numPr>
        <w:spacing w:after="60" w:line="264" w:lineRule="exact"/>
      </w:pPr>
      <w:r>
        <w:t xml:space="preserve">Componentes de integración corporativos del SAS: con </w:t>
      </w:r>
      <w:r>
        <w:rPr>
          <w:b/>
          <w:bCs/>
        </w:rPr>
        <w:t>MACO, DMSAS, Estructura, BDU, datos de adscripción y profesionales y callejero</w:t>
      </w:r>
      <w:r>
        <w:t>.</w:t>
      </w:r>
    </w:p>
    <w:p w14:paraId="4986B38D" w14:textId="77777777" w:rsidR="006115E8" w:rsidRDefault="00000000">
      <w:pPr>
        <w:pStyle w:val="Prrafodelista"/>
        <w:numPr>
          <w:ilvl w:val="0"/>
          <w:numId w:val="1"/>
        </w:numPr>
        <w:spacing w:after="60" w:line="264" w:lineRule="exact"/>
      </w:pPr>
      <w:r>
        <w:t xml:space="preserve">Catálogo de componentes web: </w:t>
      </w:r>
      <w:r>
        <w:rPr>
          <w:b/>
          <w:bCs/>
        </w:rPr>
        <w:t xml:space="preserve">@sas/ + </w:t>
      </w:r>
      <w:proofErr w:type="spellStart"/>
      <w:r>
        <w:rPr>
          <w:b/>
          <w:bCs/>
        </w:rPr>
        <w:t>wc-stic</w:t>
      </w:r>
      <w:proofErr w:type="spellEnd"/>
      <w:r>
        <w:rPr>
          <w:b/>
          <w:bCs/>
        </w:rPr>
        <w:t>- + descripción</w:t>
      </w:r>
      <w:r>
        <w:t xml:space="preserve">; documentado en el </w:t>
      </w:r>
      <w:proofErr w:type="spellStart"/>
      <w:r>
        <w:rPr>
          <w:b/>
          <w:bCs/>
        </w:rPr>
        <w:t>Storybook</w:t>
      </w:r>
      <w:proofErr w:type="spellEnd"/>
      <w:r>
        <w:rPr>
          <w:b/>
          <w:bCs/>
        </w:rPr>
        <w:t xml:space="preserve"> del SAS</w:t>
      </w:r>
      <w:r>
        <w:t>.</w:t>
      </w:r>
    </w:p>
    <w:p w14:paraId="4FA308F4" w14:textId="77777777" w:rsidR="006115E8" w:rsidRDefault="00000000">
      <w:pPr>
        <w:pStyle w:val="Prrafodelista"/>
        <w:numPr>
          <w:ilvl w:val="0"/>
          <w:numId w:val="1"/>
        </w:numPr>
        <w:spacing w:after="60" w:line="264" w:lineRule="exact"/>
      </w:pPr>
      <w:r>
        <w:t xml:space="preserve">La </w:t>
      </w:r>
      <w:r>
        <w:rPr>
          <w:b/>
          <w:bCs/>
        </w:rPr>
        <w:t>BPS</w:t>
      </w:r>
      <w:r>
        <w:t xml:space="preserve"> se creó por </w:t>
      </w:r>
      <w:r>
        <w:rPr>
          <w:b/>
          <w:bCs/>
        </w:rPr>
        <w:t>Resolución 0068/18</w:t>
      </w:r>
      <w:r>
        <w:t xml:space="preserve"> de la Dirección Gerencia del SAS, integra registros mediante el NUHSA y trabaja con datos </w:t>
      </w:r>
      <w:proofErr w:type="spellStart"/>
      <w:r>
        <w:rPr>
          <w:b/>
          <w:bCs/>
        </w:rPr>
        <w:t>seudonimizados</w:t>
      </w:r>
      <w:proofErr w:type="spellEnd"/>
      <w:r>
        <w:t>.</w:t>
      </w:r>
    </w:p>
    <w:p w14:paraId="3C9B6596" w14:textId="77777777" w:rsidR="006115E8" w:rsidRDefault="00000000">
      <w:pPr>
        <w:pStyle w:val="Prrafodelista"/>
        <w:numPr>
          <w:ilvl w:val="0"/>
          <w:numId w:val="1"/>
        </w:numPr>
        <w:spacing w:after="60" w:line="264" w:lineRule="exact"/>
      </w:pPr>
      <w:r>
        <w:t xml:space="preserve">La trazabilidad de accesos a la información clínica se garantiza con </w:t>
      </w:r>
      <w:r>
        <w:rPr>
          <w:b/>
          <w:bCs/>
        </w:rPr>
        <w:t>registro y auditoría de cada acceso y modificación</w:t>
      </w:r>
      <w:r>
        <w:t>, no con registros manuales ni restringiendo el acceso a los administradores.</w:t>
      </w:r>
      <w:r>
        <w:br w:type="page"/>
      </w:r>
    </w:p>
    <w:p w14:paraId="30950961" w14:textId="77777777" w:rsidR="006115E8" w:rsidRDefault="00000000">
      <w:pPr>
        <w:pStyle w:val="Ttulo1"/>
      </w:pPr>
      <w:bookmarkStart w:id="58" w:name="__RefHeading___Toc3099_3432552279"/>
      <w:bookmarkEnd w:id="58"/>
      <w:r>
        <w:lastRenderedPageBreak/>
        <w:t>10. Fuentes y referencias</w:t>
      </w:r>
    </w:p>
    <w:p w14:paraId="60959891" w14:textId="77777777" w:rsidR="006115E8" w:rsidRDefault="00000000">
      <w:pPr>
        <w:spacing w:after="120" w:line="276" w:lineRule="exact"/>
        <w:jc w:val="both"/>
      </w:pPr>
      <w:r>
        <w:t xml:space="preserve">Fuentes consultadas el 1 de octubre de 2026 (fecha de elaboración). Las páginas del </w:t>
      </w:r>
      <w:proofErr w:type="spellStart"/>
      <w:r>
        <w:t>Confluence</w:t>
      </w:r>
      <w:proofErr w:type="spellEnd"/>
      <w:r>
        <w:t xml:space="preserve"> corporativo del SAS citadas son de acceso público en su versión de consulta; algunos recursos enlazados desde ellas requieren red corporativa.</w:t>
      </w:r>
    </w:p>
    <w:p w14:paraId="660AD3B5" w14:textId="77777777" w:rsidR="006115E8" w:rsidRDefault="00000000">
      <w:pPr>
        <w:pStyle w:val="Ttulo3"/>
      </w:pPr>
      <w:r>
        <w:t>Fuentes oficiales del SAS y de la Junta de Andalucía</w:t>
      </w:r>
    </w:p>
    <w:p w14:paraId="4868A936"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Catálogo de aplicaciones. https://www.sspa.juntadeandalucia.es/servicioandaluzdesalud/ayudadigital/aplicaciones</w:t>
      </w:r>
    </w:p>
    <w:p w14:paraId="72304A04"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Ficha «BDU Gestión y archivo de datos de usuario». https://www.sspa.juntadeandalucia.es/servicioandaluzdesalud/ayudadigital/aplicaciones/asistenciales/modulos-de-gestion/bdu-gestion-y-archivo-de-datos-de-usuario</w:t>
      </w:r>
    </w:p>
    <w:p w14:paraId="41946DA5"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Fichas «MACO» y «Estructura» (subcategoría Módulos de Gestión). https://www.sspa.juntadeandalucia.es/servicioandaluzdesalud/ayudadigital/aplicaciones/categoria/modulos-de-gestion</w:t>
      </w:r>
    </w:p>
    <w:p w14:paraId="763F25E2"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Ficha «</w:t>
      </w:r>
      <w:proofErr w:type="spellStart"/>
      <w:r>
        <w:t>idenTIC</w:t>
      </w:r>
      <w:proofErr w:type="spellEnd"/>
      <w:r>
        <w:t>». https://www.sspa.juntadeandalucia.es/servicioandaluzdesalud/ayudadigital/aplicaciones/gestion-tic/identic</w:t>
      </w:r>
    </w:p>
    <w:p w14:paraId="6F9D5239"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Fichas «Certificado de Empleado Público», «Buzón Profesional», «Mercurio» y «</w:t>
      </w:r>
      <w:proofErr w:type="spellStart"/>
      <w:r>
        <w:t>BandeJA</w:t>
      </w:r>
      <w:proofErr w:type="spellEnd"/>
      <w:r>
        <w:t>».</w:t>
      </w:r>
    </w:p>
    <w:p w14:paraId="0168501E" w14:textId="77777777" w:rsidR="006115E8" w:rsidRDefault="00000000">
      <w:pPr>
        <w:pStyle w:val="Prrafodelista"/>
        <w:numPr>
          <w:ilvl w:val="0"/>
          <w:numId w:val="1"/>
        </w:numPr>
        <w:spacing w:after="60" w:line="264" w:lineRule="exact"/>
      </w:pPr>
      <w:r>
        <w:t xml:space="preserve">SAS, </w:t>
      </w:r>
      <w:proofErr w:type="spellStart"/>
      <w:r>
        <w:t>ayudaDIGITAL</w:t>
      </w:r>
      <w:proofErr w:type="spellEnd"/>
      <w:r>
        <w:t>. «¿Eres nuevo en el SAS?» (usuario DMSAS). https://www.sspa.juntadeandalucia.es/servicioandaluzdesalud/ayudadigital/eres-nuevo-en-el-sas</w:t>
      </w:r>
    </w:p>
    <w:p w14:paraId="19D648AC" w14:textId="77777777" w:rsidR="006115E8" w:rsidRDefault="00000000">
      <w:pPr>
        <w:pStyle w:val="Prrafodelista"/>
        <w:numPr>
          <w:ilvl w:val="0"/>
          <w:numId w:val="1"/>
        </w:numPr>
        <w:spacing w:after="60" w:line="264" w:lineRule="exact"/>
      </w:pPr>
      <w:r>
        <w:t>Junta de Andalucía. Memoria técnica de la actividad estadística «Base de Datos de Usuarios del SAS» (2024). https://www.juntadeandalucia.es/sites/default/files/2024-06/MT%2004.02.14%20BDU_DEF.pdf</w:t>
      </w:r>
    </w:p>
    <w:p w14:paraId="4CAEA3AF"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Espacio «Gobierno tecnológico» (Arquitectura, Calidad, Interoperabilidad, BI). https://confluence.sspa.juntadeandalucia.es/pages/viewpage.action?pageId=29294706</w:t>
      </w:r>
    </w:p>
    <w:p w14:paraId="62CA5490"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Página «Arquitectura» (normativa y componentes corporativos). https://confluence.sspa.juntadeandalucia.es/display/GOBP/Arquitectura</w:t>
      </w:r>
    </w:p>
    <w:p w14:paraId="071B14B2"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«Soluciones web, arquitectura de referencia». https://confluence.sspa.juntadeandalucia.es/display/GOBP/Soluciones+web,+arquitectura+de+referencia</w:t>
      </w:r>
    </w:p>
    <w:p w14:paraId="34F5B839"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«Liberada versión 1.0.15 del catálogo de componentes web» (27/06/2023), «versión 1.0.36» (20/11/2023) y «versión 1.35.0» (09/09/2024). https://confluence.sspa.juntadeandalucia.es/pages/viewpage.action?pageId=215488681</w:t>
      </w:r>
    </w:p>
    <w:p w14:paraId="51A92817"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Oficina Técnica de Interoperabilidad, «01. Normativa». https://confluence.sspa.juntadeandalucia.es/display/INTERPUB/01.+Normativa</w:t>
      </w:r>
    </w:p>
    <w:p w14:paraId="6173DBD6" w14:textId="77777777" w:rsidR="006115E8" w:rsidRDefault="00000000">
      <w:pPr>
        <w:pStyle w:val="Prrafodelista"/>
        <w:numPr>
          <w:ilvl w:val="0"/>
          <w:numId w:val="1"/>
        </w:numPr>
        <w:spacing w:after="60" w:line="264" w:lineRule="exact"/>
      </w:pPr>
      <w:r>
        <w:t xml:space="preserve">SAS, </w:t>
      </w:r>
      <w:proofErr w:type="spellStart"/>
      <w:r>
        <w:t>Confluence</w:t>
      </w:r>
      <w:proofErr w:type="spellEnd"/>
      <w:r>
        <w:t>. «Marco de gestión ágil en el SAS». https://confluence.sspa.juntadeandalucia.es/display/AGIL</w:t>
      </w:r>
    </w:p>
    <w:p w14:paraId="34C586A5" w14:textId="77777777" w:rsidR="006115E8" w:rsidRDefault="00000000">
      <w:pPr>
        <w:pStyle w:val="Prrafodelista"/>
        <w:numPr>
          <w:ilvl w:val="0"/>
          <w:numId w:val="1"/>
        </w:numPr>
        <w:spacing w:after="60" w:line="264" w:lineRule="exact"/>
      </w:pPr>
      <w:r>
        <w:t>Junta de Andalucía. Estrategia de Salud Digital de Andalucía 2030. https://www.juntadeandalucia.es/organismos/sanidadpresidenciayemergencias/areas/sanidad/planificacion/planes-integrales/paginas/saluddigital.html</w:t>
      </w:r>
    </w:p>
    <w:p w14:paraId="18CB42FB" w14:textId="77777777" w:rsidR="006115E8" w:rsidRDefault="00000000">
      <w:pPr>
        <w:pStyle w:val="Prrafodelista"/>
        <w:numPr>
          <w:ilvl w:val="0"/>
          <w:numId w:val="1"/>
        </w:numPr>
        <w:spacing w:after="60" w:line="264" w:lineRule="exact"/>
      </w:pPr>
      <w:r>
        <w:t>Junta de Andalucía. Referencia del Consejo de Gobierno sobre la ESDA 2030. https://www.juntadeandalucia.es/organismos/consejo/sesion/detalle/633712.html</w:t>
      </w:r>
    </w:p>
    <w:p w14:paraId="48D56542" w14:textId="77777777" w:rsidR="006115E8" w:rsidRDefault="00000000">
      <w:pPr>
        <w:pStyle w:val="Prrafodelista"/>
        <w:numPr>
          <w:ilvl w:val="0"/>
          <w:numId w:val="1"/>
        </w:numPr>
        <w:spacing w:after="60" w:line="264" w:lineRule="exact"/>
      </w:pPr>
      <w:r>
        <w:t>Consejo de Gobierno (transparencia). Expediente de contratación de los servicios de mantenimiento de las soluciones digitales corporativas del SAS para RR. HH. y canal web e intranet (2025). https://ws040.juntadeandalucia.es/webconsejos/cgobierno/transparencia/250730/documentos/22Expediente.pdf</w:t>
      </w:r>
    </w:p>
    <w:p w14:paraId="3D9A7928" w14:textId="77777777" w:rsidR="006115E8" w:rsidRDefault="00000000">
      <w:pPr>
        <w:pStyle w:val="Prrafodelista"/>
        <w:numPr>
          <w:ilvl w:val="0"/>
          <w:numId w:val="1"/>
        </w:numPr>
        <w:spacing w:after="60" w:line="264" w:lineRule="exact"/>
      </w:pPr>
      <w:r>
        <w:t>SAS. «</w:t>
      </w:r>
      <w:proofErr w:type="spellStart"/>
      <w:r>
        <w:t>Diraya</w:t>
      </w:r>
      <w:proofErr w:type="spellEnd"/>
      <w:r>
        <w:t>. Estrategia digital» (enero de 2004), copia publicada en https://blogoac.wordpress.com/wp-content/uploads/2016/01/diraya_estrategia_digital.pdf (documento histórico; alojamiento no oficial).</w:t>
      </w:r>
    </w:p>
    <w:p w14:paraId="6A26C7C0" w14:textId="77777777" w:rsidR="006115E8" w:rsidRDefault="00000000">
      <w:pPr>
        <w:pStyle w:val="Ttulo3"/>
      </w:pPr>
      <w:r>
        <w:lastRenderedPageBreak/>
        <w:t>Normativa</w:t>
      </w:r>
    </w:p>
    <w:p w14:paraId="6CC9F0E1" w14:textId="77777777" w:rsidR="006115E8" w:rsidRDefault="00000000">
      <w:pPr>
        <w:pStyle w:val="Prrafodelista"/>
        <w:numPr>
          <w:ilvl w:val="0"/>
          <w:numId w:val="1"/>
        </w:numPr>
        <w:spacing w:after="60" w:line="264" w:lineRule="exact"/>
      </w:pPr>
      <w:r>
        <w:t>Ley 40/2015, de 1 de octubre, de Régimen Jurídico del Sector Público, arts. 157 y 158. https://www.boe.es/eli/es/l/2015/10/01/40/con</w:t>
      </w:r>
    </w:p>
    <w:p w14:paraId="1A2AE9AB" w14:textId="77777777" w:rsidR="006115E8" w:rsidRDefault="00000000">
      <w:pPr>
        <w:pStyle w:val="Prrafodelista"/>
        <w:numPr>
          <w:ilvl w:val="0"/>
          <w:numId w:val="1"/>
        </w:numPr>
        <w:spacing w:after="60" w:line="264" w:lineRule="exact"/>
      </w:pPr>
      <w:r>
        <w:t>Real Decreto 4/2010, de 8 de enero, Esquema Nacional de Interoperabilidad, capítulo VIII. https://www.boe.es/buscar/act.php?id=BOE-A-2010-1331</w:t>
      </w:r>
    </w:p>
    <w:p w14:paraId="7B52F765" w14:textId="77777777" w:rsidR="006115E8" w:rsidRDefault="00000000">
      <w:pPr>
        <w:pStyle w:val="Prrafodelista"/>
        <w:numPr>
          <w:ilvl w:val="0"/>
          <w:numId w:val="1"/>
        </w:numPr>
        <w:spacing w:after="60" w:line="264" w:lineRule="exact"/>
      </w:pPr>
      <w:r>
        <w:t>Real Decreto 311/2022, de 3 de mayo, Esquema Nacional de Seguridad. https://www.boe.es/buscar/act.php?id=BOE-A-2022-7191</w:t>
      </w:r>
    </w:p>
    <w:p w14:paraId="38E9D953" w14:textId="77777777" w:rsidR="006115E8" w:rsidRDefault="00000000">
      <w:pPr>
        <w:pStyle w:val="Prrafodelista"/>
        <w:numPr>
          <w:ilvl w:val="0"/>
          <w:numId w:val="1"/>
        </w:numPr>
        <w:spacing w:after="60" w:line="264" w:lineRule="exact"/>
      </w:pPr>
      <w:r>
        <w:t>Reglamento (UE) 2016/679, General de Protección de Datos.</w:t>
      </w:r>
    </w:p>
    <w:p w14:paraId="7E4313E6" w14:textId="77777777" w:rsidR="006115E8" w:rsidRDefault="00000000">
      <w:pPr>
        <w:pStyle w:val="Ttulo3"/>
      </w:pPr>
      <w:r>
        <w:t>Marcos y bibliografía técnica</w:t>
      </w:r>
    </w:p>
    <w:p w14:paraId="6E5F5B15" w14:textId="77777777" w:rsidR="006115E8" w:rsidRDefault="00000000">
      <w:pPr>
        <w:pStyle w:val="Prrafodelista"/>
        <w:numPr>
          <w:ilvl w:val="0"/>
          <w:numId w:val="1"/>
        </w:numPr>
        <w:spacing w:after="60" w:line="264" w:lineRule="exact"/>
      </w:pPr>
      <w:r>
        <w:t xml:space="preserve">Project Management </w:t>
      </w:r>
      <w:proofErr w:type="spellStart"/>
      <w:r>
        <w:t>Institute</w:t>
      </w:r>
      <w:proofErr w:type="spellEnd"/>
      <w:r>
        <w:t xml:space="preserve">. </w:t>
      </w:r>
      <w:proofErr w:type="spellStart"/>
      <w:r>
        <w:rPr>
          <w:i/>
          <w:iCs/>
        </w:rPr>
        <w:t>The</w:t>
      </w:r>
      <w:proofErr w:type="spellEnd"/>
      <w:r>
        <w:rPr>
          <w:i/>
          <w:iCs/>
        </w:rPr>
        <w:t xml:space="preserve"> Standard </w:t>
      </w:r>
      <w:proofErr w:type="spellStart"/>
      <w:r>
        <w:rPr>
          <w:i/>
          <w:iCs/>
        </w:rPr>
        <w:t>for</w:t>
      </w:r>
      <w:proofErr w:type="spellEnd"/>
      <w:r>
        <w:rPr>
          <w:i/>
          <w:iCs/>
        </w:rPr>
        <w:t xml:space="preserve"> </w:t>
      </w:r>
      <w:proofErr w:type="gramStart"/>
      <w:r>
        <w:rPr>
          <w:i/>
          <w:iCs/>
        </w:rPr>
        <w:t>Portfolio</w:t>
      </w:r>
      <w:proofErr w:type="gramEnd"/>
      <w:r>
        <w:rPr>
          <w:i/>
          <w:iCs/>
        </w:rPr>
        <w:t xml:space="preserve"> Management</w:t>
      </w:r>
      <w:r>
        <w:t>, 4.ª ed., 2017 (índice en https://www.oreilly.com/library/view/the-standard-for/9781628253962/).</w:t>
      </w:r>
    </w:p>
    <w:p w14:paraId="5B3630A2" w14:textId="77777777" w:rsidR="006115E8" w:rsidRDefault="00000000">
      <w:pPr>
        <w:pStyle w:val="Prrafodelista"/>
        <w:numPr>
          <w:ilvl w:val="0"/>
          <w:numId w:val="1"/>
        </w:numPr>
        <w:spacing w:after="60" w:line="264" w:lineRule="exact"/>
      </w:pPr>
      <w:r>
        <w:t xml:space="preserve">ISO 21504:2022. </w:t>
      </w:r>
      <w:r>
        <w:rPr>
          <w:i/>
          <w:iCs/>
        </w:rPr>
        <w:t xml:space="preserve">Project, </w:t>
      </w:r>
      <w:proofErr w:type="spellStart"/>
      <w:r>
        <w:rPr>
          <w:i/>
          <w:iCs/>
        </w:rPr>
        <w:t>programme</w:t>
      </w:r>
      <w:proofErr w:type="spellEnd"/>
      <w:r>
        <w:rPr>
          <w:i/>
          <w:iCs/>
        </w:rPr>
        <w:t xml:space="preserve"> and </w:t>
      </w:r>
      <w:proofErr w:type="gramStart"/>
      <w:r>
        <w:rPr>
          <w:i/>
          <w:iCs/>
        </w:rPr>
        <w:t>portfolio</w:t>
      </w:r>
      <w:proofErr w:type="gramEnd"/>
      <w:r>
        <w:rPr>
          <w:i/>
          <w:iCs/>
        </w:rPr>
        <w:t xml:space="preserve"> </w:t>
      </w:r>
      <w:proofErr w:type="spellStart"/>
      <w:r>
        <w:rPr>
          <w:i/>
          <w:iCs/>
        </w:rPr>
        <w:t>management</w:t>
      </w:r>
      <w:proofErr w:type="spellEnd"/>
      <w:r>
        <w:rPr>
          <w:i/>
          <w:iCs/>
        </w:rPr>
        <w:t xml:space="preserve"> — </w:t>
      </w:r>
      <w:proofErr w:type="spellStart"/>
      <w:r>
        <w:rPr>
          <w:i/>
          <w:iCs/>
        </w:rPr>
        <w:t>Guidance</w:t>
      </w:r>
      <w:proofErr w:type="spellEnd"/>
      <w:r>
        <w:rPr>
          <w:i/>
          <w:iCs/>
        </w:rPr>
        <w:t xml:space="preserve"> </w:t>
      </w:r>
      <w:proofErr w:type="spellStart"/>
      <w:r>
        <w:rPr>
          <w:i/>
          <w:iCs/>
        </w:rPr>
        <w:t>on</w:t>
      </w:r>
      <w:proofErr w:type="spellEnd"/>
      <w:r>
        <w:rPr>
          <w:i/>
          <w:iCs/>
        </w:rPr>
        <w:t xml:space="preserve"> portfolio </w:t>
      </w:r>
      <w:proofErr w:type="spellStart"/>
      <w:r>
        <w:rPr>
          <w:i/>
          <w:iCs/>
        </w:rPr>
        <w:t>management</w:t>
      </w:r>
      <w:proofErr w:type="spellEnd"/>
      <w:r>
        <w:t>. https://www.iso.org/standard/82867.html</w:t>
      </w:r>
    </w:p>
    <w:p w14:paraId="48F4A85E" w14:textId="77777777" w:rsidR="006115E8" w:rsidRDefault="00000000">
      <w:pPr>
        <w:pStyle w:val="Prrafodelista"/>
        <w:numPr>
          <w:ilvl w:val="0"/>
          <w:numId w:val="1"/>
        </w:numPr>
        <w:spacing w:after="60" w:line="264" w:lineRule="exact"/>
      </w:pPr>
      <w:r>
        <w:t xml:space="preserve">AXELOS. </w:t>
      </w:r>
      <w:r>
        <w:rPr>
          <w:i/>
          <w:iCs/>
        </w:rPr>
        <w:t xml:space="preserve">Management </w:t>
      </w:r>
      <w:proofErr w:type="spellStart"/>
      <w:r>
        <w:rPr>
          <w:i/>
          <w:iCs/>
        </w:rPr>
        <w:t>of</w:t>
      </w:r>
      <w:proofErr w:type="spellEnd"/>
      <w:r>
        <w:rPr>
          <w:i/>
          <w:iCs/>
        </w:rPr>
        <w:t xml:space="preserve"> </w:t>
      </w:r>
      <w:proofErr w:type="gramStart"/>
      <w:r>
        <w:rPr>
          <w:i/>
          <w:iCs/>
        </w:rPr>
        <w:t>Portfolios</w:t>
      </w:r>
      <w:proofErr w:type="gramEnd"/>
      <w:r>
        <w:rPr>
          <w:i/>
          <w:iCs/>
        </w:rPr>
        <w:t xml:space="preserve"> (</w:t>
      </w:r>
      <w:proofErr w:type="spellStart"/>
      <w:r>
        <w:rPr>
          <w:i/>
          <w:iCs/>
        </w:rPr>
        <w:t>MoP</w:t>
      </w:r>
      <w:proofErr w:type="spellEnd"/>
      <w:r>
        <w:rPr>
          <w:i/>
          <w:iCs/>
        </w:rPr>
        <w:t>)</w:t>
      </w:r>
      <w:r>
        <w:t>. Resumen de ciclos y principios en https://mop.wiki/</w:t>
      </w:r>
    </w:p>
    <w:p w14:paraId="6CEBFF1A" w14:textId="77777777" w:rsidR="006115E8" w:rsidRDefault="00000000">
      <w:pPr>
        <w:pStyle w:val="Prrafodelista"/>
        <w:numPr>
          <w:ilvl w:val="0"/>
          <w:numId w:val="1"/>
        </w:numPr>
        <w:spacing w:after="60" w:line="264" w:lineRule="exact"/>
      </w:pPr>
      <w:r>
        <w:t>ISACA. COBIT 2019, objetivo APO05 «</w:t>
      </w:r>
      <w:proofErr w:type="spellStart"/>
      <w:r>
        <w:t>Managed</w:t>
      </w:r>
      <w:proofErr w:type="spellEnd"/>
      <w:r>
        <w:t xml:space="preserve"> </w:t>
      </w:r>
      <w:proofErr w:type="gramStart"/>
      <w:r>
        <w:t>Portfolio</w:t>
      </w:r>
      <w:proofErr w:type="gramEnd"/>
      <w:r>
        <w:t>» (prácticas recogidas en https://wiki.process-symphony.com.au/framework/lifecycle/process/portfolio-management-apo05-cobit-2019/).</w:t>
      </w:r>
    </w:p>
    <w:p w14:paraId="34A68A4C" w14:textId="77777777" w:rsidR="006115E8" w:rsidRDefault="00000000">
      <w:pPr>
        <w:pStyle w:val="Prrafodelista"/>
        <w:numPr>
          <w:ilvl w:val="0"/>
          <w:numId w:val="1"/>
        </w:numPr>
        <w:spacing w:after="60" w:line="264" w:lineRule="exact"/>
      </w:pPr>
      <w:r>
        <w:t>Gartner, modelo TIME (descripción secundaria en https://www.leanix.net/en/wiki/apm/gartner-time-model).</w:t>
      </w:r>
    </w:p>
    <w:p w14:paraId="74145734" w14:textId="77777777" w:rsidR="006115E8" w:rsidRDefault="00000000">
      <w:pPr>
        <w:pStyle w:val="Prrafodelista"/>
        <w:numPr>
          <w:ilvl w:val="0"/>
          <w:numId w:val="1"/>
        </w:numPr>
        <w:spacing w:after="60" w:line="264" w:lineRule="exact"/>
      </w:pPr>
      <w:r>
        <w:t xml:space="preserve">Ward, J. y </w:t>
      </w:r>
      <w:proofErr w:type="spellStart"/>
      <w:r>
        <w:t>Peppard</w:t>
      </w:r>
      <w:proofErr w:type="spellEnd"/>
      <w:r>
        <w:t xml:space="preserve">, J. </w:t>
      </w:r>
      <w:proofErr w:type="spellStart"/>
      <w:r>
        <w:rPr>
          <w:i/>
          <w:iCs/>
        </w:rPr>
        <w:t>Strategic</w:t>
      </w:r>
      <w:proofErr w:type="spellEnd"/>
      <w:r>
        <w:rPr>
          <w:i/>
          <w:iCs/>
        </w:rPr>
        <w:t xml:space="preserve"> </w:t>
      </w:r>
      <w:proofErr w:type="spellStart"/>
      <w:r>
        <w:rPr>
          <w:i/>
          <w:iCs/>
        </w:rPr>
        <w:t>Planning</w:t>
      </w:r>
      <w:proofErr w:type="spellEnd"/>
      <w:r>
        <w:rPr>
          <w:i/>
          <w:iCs/>
        </w:rPr>
        <w:t xml:space="preserve"> </w:t>
      </w:r>
      <w:proofErr w:type="spellStart"/>
      <w:r>
        <w:rPr>
          <w:i/>
          <w:iCs/>
        </w:rPr>
        <w:t>for</w:t>
      </w:r>
      <w:proofErr w:type="spellEnd"/>
      <w:r>
        <w:rPr>
          <w:i/>
          <w:iCs/>
        </w:rPr>
        <w:t xml:space="preserve"> </w:t>
      </w:r>
      <w:proofErr w:type="spellStart"/>
      <w:r>
        <w:rPr>
          <w:i/>
          <w:iCs/>
        </w:rPr>
        <w:t>Information</w:t>
      </w:r>
      <w:proofErr w:type="spellEnd"/>
      <w:r>
        <w:rPr>
          <w:i/>
          <w:iCs/>
        </w:rPr>
        <w:t xml:space="preserve"> </w:t>
      </w:r>
      <w:proofErr w:type="spellStart"/>
      <w:r>
        <w:rPr>
          <w:i/>
          <w:iCs/>
        </w:rPr>
        <w:t>Systems</w:t>
      </w:r>
      <w:proofErr w:type="spellEnd"/>
      <w:r>
        <w:t xml:space="preserve"> (matriz de porfolio de aplicaciones derivada de la matriz estratégica de F. W. </w:t>
      </w:r>
      <w:proofErr w:type="spellStart"/>
      <w:r>
        <w:t>McFarlan</w:t>
      </w:r>
      <w:proofErr w:type="spellEnd"/>
      <w:r>
        <w:t>).</w:t>
      </w:r>
    </w:p>
    <w:p w14:paraId="4B625EAD" w14:textId="77777777" w:rsidR="006115E8" w:rsidRDefault="00000000">
      <w:pPr>
        <w:pStyle w:val="Prrafodelista"/>
        <w:numPr>
          <w:ilvl w:val="0"/>
          <w:numId w:val="1"/>
        </w:numPr>
        <w:spacing w:after="60" w:line="264" w:lineRule="exact"/>
      </w:pPr>
      <w:r>
        <w:t xml:space="preserve">Muñoyerro-Muñiz, D. et al. «Conexión de registros sanitarios: base poblacional de salud de Andalucía». </w:t>
      </w:r>
      <w:r>
        <w:rPr>
          <w:i/>
          <w:iCs/>
        </w:rPr>
        <w:t>Gaceta Sanitaria</w:t>
      </w:r>
      <w:r>
        <w:t>, 2020; 34(2). https://www.gacetasanitaria.org/es-conexion-registros-sanitarios-base-poblacional-articulo-S0213911119301074</w:t>
      </w:r>
    </w:p>
    <w:sectPr w:rsidR="006115E8">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567" w:footer="567"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9C2786" w14:textId="77777777" w:rsidR="00E46C98" w:rsidRDefault="00E46C98">
      <w:r>
        <w:separator/>
      </w:r>
    </w:p>
  </w:endnote>
  <w:endnote w:type="continuationSeparator" w:id="0">
    <w:p w14:paraId="51C4FE7C" w14:textId="77777777" w:rsidR="00E46C98" w:rsidRDefault="00E46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01544" w14:textId="77777777" w:rsidR="006115E8" w:rsidRDefault="006115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39B9C" w14:textId="77777777" w:rsidR="006115E8" w:rsidRDefault="00000000">
    <w:pPr>
      <w:jc w:val="center"/>
    </w:pPr>
    <w:r>
      <w:rPr>
        <w:color w:val="595959"/>
        <w:sz w:val="16"/>
        <w:szCs w:val="16"/>
      </w:rPr>
      <w:t xml:space="preserve">Página </w:t>
    </w:r>
    <w:r>
      <w:fldChar w:fldCharType="begin"/>
    </w:r>
    <w:r>
      <w:instrText xml:space="preserve"> PAGE </w:instrText>
    </w:r>
    <w:r>
      <w:fldChar w:fldCharType="separate"/>
    </w:r>
    <w:r>
      <w:t>33</w:t>
    </w:r>
    <w:r>
      <w:fldChar w:fldCharType="end"/>
    </w:r>
    <w:r>
      <w:rPr>
        <w:color w:val="595959"/>
        <w:sz w:val="16"/>
        <w:szCs w:val="16"/>
      </w:rPr>
      <w:t xml:space="preserve"> de </w:t>
    </w:r>
    <w:fldSimple w:instr=" NUMPAGES ">
      <w:r>
        <w:t>33</w:t>
      </w:r>
    </w:fldSimple>
    <w:r>
      <w:rPr>
        <w:color w:val="595959"/>
        <w:sz w:val="16"/>
        <w:szCs w:val="16"/>
      </w:rPr>
      <w:t xml:space="preserve">   ·   Actualizado a 01/10/2026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6B0A" w14:textId="77777777" w:rsidR="006115E8" w:rsidRDefault="006115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A16D0" w14:textId="77777777" w:rsidR="00E46C98" w:rsidRDefault="00E46C98">
      <w:r>
        <w:separator/>
      </w:r>
    </w:p>
  </w:footnote>
  <w:footnote w:type="continuationSeparator" w:id="0">
    <w:p w14:paraId="4BB5ED69" w14:textId="77777777" w:rsidR="00E46C98" w:rsidRDefault="00E46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05B54" w14:textId="77777777" w:rsidR="006115E8" w:rsidRDefault="006115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6AA69" w14:textId="77777777" w:rsidR="006115E8" w:rsidRDefault="00000000">
    <w:pPr>
      <w:pBdr>
        <w:bottom w:val="single" w:sz="4" w:space="4" w:color="BFBFBF"/>
      </w:pBdr>
      <w:tabs>
        <w:tab w:val="right" w:pos="9638"/>
      </w:tabs>
    </w:pPr>
    <w:r>
      <w:rPr>
        <w:color w:val="595959"/>
        <w:sz w:val="16"/>
        <w:szCs w:val="16"/>
      </w:rPr>
      <w:t>Tema 30 · Porfolio de SI, mapa de soluciones y sistemas transversales del SAS</w:t>
    </w:r>
    <w:r>
      <w:rPr>
        <w:color w:val="595959"/>
        <w:sz w:val="16"/>
        <w:szCs w:val="16"/>
      </w:rPr>
      <w:tab/>
      <w:t>OPE SAS · TFA Sistemas de Información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527E6" w14:textId="77777777" w:rsidR="006115E8" w:rsidRDefault="006115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1B550B"/>
    <w:multiLevelType w:val="multilevel"/>
    <w:tmpl w:val="97A8B2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EE0F93"/>
    <w:multiLevelType w:val="multilevel"/>
    <w:tmpl w:val="763690B8"/>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8165D46"/>
    <w:multiLevelType w:val="multilevel"/>
    <w:tmpl w:val="1B9699A4"/>
    <w:lvl w:ilvl="0">
      <w:start w:val="1"/>
      <w:numFmt w:val="decimal"/>
      <w:lvlText w:val="%1."/>
      <w:lvlJc w:val="left"/>
      <w:pPr>
        <w:tabs>
          <w:tab w:val="num" w:pos="0"/>
        </w:tabs>
        <w:ind w:left="40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65847698">
    <w:abstractNumId w:val="1"/>
  </w:num>
  <w:num w:numId="2" w16cid:durableId="977804439">
    <w:abstractNumId w:val="2"/>
  </w:num>
  <w:num w:numId="3" w16cid:durableId="1984314218">
    <w:abstractNumId w:val="0"/>
  </w:num>
  <w:num w:numId="4" w16cid:durableId="2115976210">
    <w:abstractNumId w:val="1"/>
    <w:lvlOverride w:ilvl="0">
      <w:startOverride w:val="1"/>
    </w:lvlOverride>
  </w:num>
  <w:num w:numId="5" w16cid:durableId="9869791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15E8"/>
    <w:rsid w:val="006115E8"/>
    <w:rsid w:val="0095115F"/>
    <w:rsid w:val="00E46C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756D"/>
  <w15:docId w15:val="{FC027119-8FEC-4B0B-AEB5-6075C182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spacing w:after="160"/>
      <w:outlineLvl w:val="0"/>
    </w:pPr>
    <w:rPr>
      <w:rFonts w:ascii="Calibri" w:eastAsia="Calibri" w:hAnsi="Calibri" w:cs="Calibri"/>
      <w:b/>
      <w:bCs/>
      <w:color w:val="1F4E79"/>
      <w:sz w:val="30"/>
      <w:szCs w:val="30"/>
    </w:rPr>
  </w:style>
  <w:style w:type="paragraph" w:styleId="Ttulo2">
    <w:name w:val="heading 2"/>
    <w:basedOn w:val="Heading"/>
    <w:uiPriority w:val="9"/>
    <w:unhideWhenUsed/>
    <w:qFormat/>
    <w:pPr>
      <w:spacing w:before="220"/>
      <w:outlineLvl w:val="1"/>
    </w:pPr>
    <w:rPr>
      <w:rFonts w:ascii="Calibri" w:eastAsia="Calibri" w:hAnsi="Calibri" w:cs="Calibri"/>
      <w:b/>
      <w:bCs/>
      <w:color w:val="2E75B6"/>
      <w:sz w:val="25"/>
      <w:szCs w:val="25"/>
    </w:rPr>
  </w:style>
  <w:style w:type="paragraph" w:styleId="Ttulo3">
    <w:name w:val="heading 3"/>
    <w:basedOn w:val="Heading"/>
    <w:uiPriority w:val="9"/>
    <w:unhideWhenUsed/>
    <w:qFormat/>
    <w:pPr>
      <w:spacing w:before="180" w:after="100"/>
      <w:outlineLvl w:val="2"/>
    </w:pPr>
    <w:rPr>
      <w:rFonts w:ascii="Calibri" w:eastAsia="Calibri" w:hAnsi="Calibri" w:cs="Calibri"/>
      <w:b/>
      <w:bCs/>
      <w:color w:val="404040"/>
      <w:sz w:val="22"/>
      <w:szCs w:val="22"/>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9638"/>
      </w:tabs>
    </w:pPr>
  </w:style>
  <w:style w:type="paragraph" w:styleId="TDC2">
    <w:name w:val="toc 2"/>
    <w:basedOn w:val="Index"/>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12761</Words>
  <Characters>70188</Characters>
  <Application>Microsoft Office Word</Application>
  <DocSecurity>0</DocSecurity>
  <Lines>584</Lines>
  <Paragraphs>165</Paragraphs>
  <ScaleCrop>false</ScaleCrop>
  <Company/>
  <LinksUpToDate>false</LinksUpToDate>
  <CharactersWithSpaces>82784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30 - Gestión del Porfolio de Sistemas de Información. Mapa de soluciones digitales. Sistemas de información transversales del Servicio Andaluz de Salud.</dc:title>
  <dc:subject/>
  <dc:creator>Pedro</dc:creator>
  <dc:description/>
  <cp:lastModifiedBy>Piñero Tejada, Pedro Vale</cp:lastModifiedBy>
  <cp:revision>4</cp:revision>
  <cp:lastPrinted>2026-10-01T11:41:00Z</cp:lastPrinted>
  <dcterms:created xsi:type="dcterms:W3CDTF">2026-10-01T11:31:00Z</dcterms:created>
  <dcterms:modified xsi:type="dcterms:W3CDTF">2026-10-01T11:42:00Z</dcterms:modified>
  <dc:language>en-US</dc:language>
</cp:coreProperties>
</file>