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RF-052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Objetivo, descrição, etapas, prazo, progresso e recompensa da missão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objetivo, descrição, etapas, prazo, progresso e recompensa da missão.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Continuidade da missão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iniciar ou continuar uma missão.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Conclusão da missão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a conclusão e atualizar o progresso da missão.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do figma: 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https://www.figma.com/proto/m7lk8MhlQyM5UYXAfUlbm2/VibeEco---Plataforma-de-conscientiza%C3%A7%C3%A3o-a-sustentabilidade?node-id=380-1463&amp;t=AiEelfgtJaECwuXL-0&amp;scaling=min-zoom&amp;content-scaling=fixed&amp;page-id=0%3A1&amp;starting-point-node-id=380%3A625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380-1463&amp;t=AiEelfgtJaECwuXL-0&amp;scaling=min-zoom&amp;content-scaling=fixed&amp;page-id=0%3A1&amp;starting-point-node-id=380%3A6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vAnkmLUMy2HsUO3Y50yj0bnXkQ==">CgMxLjA4AHIhMTkzRG1tanBNdjhiWFpxMGgwZjVRNFhpZllZZDhhWDdZ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