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RN-115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Informação ao usuário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o usuário informado sobre suas atividades.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RN-116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continuidade da participação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Estimular a continuidade da participação.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CzR2dM3Fy2MIIrPCYTN4AET7g==">CgMxLjA4AHIhMXBkN0hEUm4yUklOdC1CNzdGLTRvaHRPRHM4Ym5fME82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