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RF-008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Informação do primeiro Acesso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quando o usuário estiver realizando o primeiro acesso.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Alteração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informar e confirmar uma nova senha a partir da senha temporária.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e salvamento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Validar os critérios de nova senha e salvar a alteração antes de liberar o acesso.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DRZPAm3eizdDiZSYWzm0eAdmA==">CgMxLjA4AHIhMV8wVEtLTFo2V2NvNWpJSVkwY0tTa1hfR0JyeURYTlVX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