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RN-027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Acompanhamento do progresso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Estimular o acompanhamento contínuo do progresso. </w:t>
            </w:r>
          </w:p>
        </w:tc>
      </w:tr>
      <w:tr>
        <w:trPr>
          <w:cantSplit w:val="0"/>
          <w:trHeight w:val="410.463867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RN-028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Gamificação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Utilizar a gamificação como incentivo à participação. 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De Negócios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eeqSUoIWxJZIS/B3qMKQa0PX8Q==">CgMxLjA4AHIhMWJpZmxGLUo1N2V5UG9QdDZIQU1VUndCQUpWZGRzSzk0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