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Inserção de conteúdo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inserir texto e adicionar mídia em uma publicação.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Publicar ou cancelar uma nova publicação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publicar ou cancelar uma nova publicação.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Comentários </w:t>
            </w:r>
          </w:p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visualizar e adicionar comentários em publicações.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interações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as interações realizadas pelo usuário. 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RAJtPJATBp2mqoo3G09AVfal8Q==">CgMxLjA4AHIhMUxaUVEzYjRWR3IyN2sxV1hPdnRxMnlfRnlEWjVfd1BN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