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RN-050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Ações sustentáveis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Incentivar a realização de ações sustentáveis.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RN-051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Gamificação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Utilizar missões como mecanismo de engajamento e gamificação.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gAT8xK+0CCvo1oGepxKcmVtCQ==">CgMxLjA4AHIhMWJPQVFCNlA3cHhqaFo2WDRjaW9QblV3Tk1DakUzWFF2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