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RN-079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Aprendizado contínuo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Promover aprendizado contínuo sobre sustentabilidade.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RN-080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Engajamento educacional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Estimular o engajamento educacional.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ZJj3cvhhNZpniWxux4okebl4g==">CgMxLjA4AHIhMUlMaEtyVjNmSXFtU3RVM3lWc19kQ3dmRzIwUkEzQ0NG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