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RN-108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pessoal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Apoiar o monitoramento pessoal do usuário.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RN-109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Reconhecimento e engajamento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Promover reconhecimento e engajamento.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aDM043o+JMwQL3TRPzYCJAj7w==">CgMxLjA4AHIhMXVfVGZzMndsN0JpU0dOc2pmVHFTSlM3VFp6UklIaFJu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