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RNF-113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Clareza das notificações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Apresentar notificações de forma clara, acessível e responsiva.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RNF-114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Indicação de acerto e erro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Diferenciar visualmente os estados de leitura.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+fYALpaUGRIY0z30Fg2+53loAA==">CgMxLjA4AHIhMVhIRlBhVkxWVmNNS2Q4eHRVbkJNMHB3bThoN0wxUDZO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