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RN-122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pessoal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monitoramento pessoal e acompanhamento do progresso.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RN-123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Reconhecimento das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o reconhecimento das atividades realizadas.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zLzqyTMPJOqZyIROaHbAawExg==">CgMxLjA4AHIhMW5kdDM1UW1xanM3V1pFdUhZZF9FdG5SdERBN0xLN2I4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