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entury Gothic" w:cs="Century Gothic" w:eastAsia="Century Gothic" w:hAnsi="Century Gothic"/>
          <w:b w:val="1"/>
          <w:color w:val="2222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highlight w:val="white"/>
          <w:rtl w:val="0"/>
        </w:rPr>
        <w:t xml:space="preserve">Daniela Geli</w:t>
      </w:r>
    </w:p>
    <w:p w:rsidR="00000000" w:rsidDel="00000000" w:rsidP="00000000" w:rsidRDefault="00000000" w:rsidRPr="00000000" w14:paraId="00000002">
      <w:pPr>
        <w:spacing w:before="0" w:line="240" w:lineRule="auto"/>
        <w:rPr>
          <w:rFonts w:ascii="Century Gothic" w:cs="Century Gothic" w:eastAsia="Century Gothic" w:hAnsi="Century Gothic"/>
          <w:color w:val="222222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highlight w:val="white"/>
          <w:rtl w:val="0"/>
        </w:rPr>
        <w:t xml:space="preserve">Semblanza: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jc w:val="both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rtl w:val="0"/>
        </w:rPr>
        <w:t xml:space="preserve">Me interesa la tecnología por su aplicación en mejorar la calidad de vida de las personas, considero que utilizándose de manera adecuada y responsable podemos contribuir a ello.</w:t>
      </w:r>
    </w:p>
    <w:p w:rsidR="00000000" w:rsidDel="00000000" w:rsidP="00000000" w:rsidRDefault="00000000" w:rsidRPr="00000000" w14:paraId="00000004">
      <w:pPr>
        <w:shd w:fill="ffffff" w:val="clear"/>
        <w:spacing w:before="0" w:line="240" w:lineRule="auto"/>
        <w:jc w:val="both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rtl w:val="0"/>
        </w:rPr>
        <w:t xml:space="preserve">Comencé mi carrera como docente informática formando a las personas en tecnología para luego especializarme en desarrollo de software, apostando a una mayor inclusión digital desde la accesibilidad.</w:t>
      </w:r>
    </w:p>
    <w:p w:rsidR="00000000" w:rsidDel="00000000" w:rsidP="00000000" w:rsidRDefault="00000000" w:rsidRPr="00000000" w14:paraId="00000005">
      <w:pPr>
        <w:shd w:fill="ffffff" w:val="clear"/>
        <w:spacing w:before="0" w:line="240" w:lineRule="auto"/>
        <w:jc w:val="both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0" w:line="240" w:lineRule="auto"/>
        <w:jc w:val="both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rtl w:val="0"/>
        </w:rPr>
        <w:t xml:space="preserve">Soy Lic. en tecnología de la información, Diplomada en Accesibilidad y Usabilidad digital, Diplomada en tecnologías adaptadas y estrategias pedagógicas para la educación especial y Analista de sistemas.</w:t>
      </w:r>
    </w:p>
    <w:p w:rsidR="00000000" w:rsidDel="00000000" w:rsidP="00000000" w:rsidRDefault="00000000" w:rsidRPr="00000000" w14:paraId="00000007">
      <w:pPr>
        <w:shd w:fill="ffffff" w:val="clear"/>
        <w:spacing w:before="0" w:line="240" w:lineRule="auto"/>
        <w:jc w:val="both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0" w:line="240" w:lineRule="auto"/>
        <w:jc w:val="both"/>
        <w:rPr>
          <w:rFonts w:ascii="Century Gothic" w:cs="Century Gothic" w:eastAsia="Century Gothic" w:hAnsi="Century Gothic"/>
          <w:color w:val="222222"/>
        </w:rPr>
      </w:pPr>
      <w:r w:rsidDel="00000000" w:rsidR="00000000" w:rsidRPr="00000000">
        <w:rPr>
          <w:rFonts w:ascii="Century Gothic" w:cs="Century Gothic" w:eastAsia="Century Gothic" w:hAnsi="Century Gothic"/>
          <w:color w:val="222222"/>
          <w:rtl w:val="0"/>
        </w:rPr>
        <w:t xml:space="preserve">Mi mayor motivación es lograr una educación accesible e inclusiva para todas las personas.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jc w:val="both"/>
        <w:rPr>
          <w:rFonts w:ascii="Century Gothic" w:cs="Century Gothic" w:eastAsia="Century Gothic" w:hAnsi="Century Gothic"/>
          <w:color w:val="1155cc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22222"/>
          <w:rtl w:val="0"/>
        </w:rPr>
        <w:t xml:space="preserve">LinkedIn:</w:t>
      </w:r>
      <w:hyperlink r:id="rId6">
        <w:r w:rsidDel="00000000" w:rsidR="00000000" w:rsidRPr="00000000">
          <w:rPr>
            <w:rFonts w:ascii="Century Gothic" w:cs="Century Gothic" w:eastAsia="Century Gothic" w:hAnsi="Century Gothic"/>
            <w:b w:val="1"/>
            <w:color w:val="222222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https://www.linkedin.com/in/daniela-marina-geli-26041414/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niela-marina-geli-26041414/" TargetMode="External"/><Relationship Id="rId7" Type="http://schemas.openxmlformats.org/officeDocument/2006/relationships/hyperlink" Target="https://www.linkedin.com/in/daniela-marina-geli-2604141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