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ระบบ ERP Procurement — กระบวนการจัดซื้อจัดจ้างแบบครบวงจร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E86AB"/>
          <w:sz w:val="26"/>
          <w:szCs w:val="26"/>
        </w:rPr>
        <w:t xml:space="preserve">1. ภาพรวมระบบ (Overview)</w:t>
      </w:r>
    </w:p>
    <w:p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วัตถุประสงค์: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บริหารจัดการจัดซื้อจัดจ้างครบวงจร ตั้งแต่ขอซื้อ → อนุมัติ → สั่งซื้อ → รับของ → ชำระเงิน</w:t>
      </w:r>
    </w:p>
    <w:p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ผู้ใช้งานหลัก: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ผู้ขอซื้อ | หัวหน้าแผนก | ฝ่ายจัดซื้อ | คลังสินค้า | ฝ่ายบัญชี</w:t>
      </w:r>
    </w:p>
    <w:p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ระยะเวลา: 8-10 เดือน | งบประมาณ: 5-8 ล้านบาท | วิธีการ: Agile (2-week sprint)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E86AB"/>
          <w:sz w:val="26"/>
          <w:szCs w:val="26"/>
        </w:rPr>
        <w:t xml:space="preserve">2. กระบวนการทำงาน (Workflow)</w:t>
      </w:r>
    </w:p>
    <w:p>
      <w:pPr>
        <w:spacing w:before="100" w:after="100"/>
        <w:jc w:val="center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[ PR ขอซื้อ ] → [ Approve อนุมัติ ] → [ PO สั่งซื้อ ] → [ GR รับของ ] → [ Payment ชำระเงิน ]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1 (PR):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ผู้ขอซื้อสร้างใบขอซื้อ ระบุสินค้า/บริการ แนบเอกสาร ระบบตรวจงบอัตโนมัติ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2 (Approve):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หัวหน้าอนุมัติตามวงเงิน ผู้บริหารอนุมัติกรณีเกินวงเงิน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3 (PO):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จัดซื้อเปรียบเทียบราคา (≥3 ราย) เลือก Vendor สร้างและส่ง PO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4 (GR):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คลังรับของตาม PO ตรวจจำนวน/คุณภาพ บันทึกเข้าระบบ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5 (Payment):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3-Way Matching (PO-GR-Invoice) บัญชีอนุมัติ ชำระผ่าน GFMIS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8A745"/>
          <w:sz w:val="26"/>
          <w:szCs w:val="26"/>
        </w:rPr>
        <w:t xml:space="preserve">3. โมดูลหลัก (Key Modules)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ฟังก์ชันหลัก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PR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สร้าง/แก้ไข/ยื่นขอซื้อ, แนบไฟล์, ตรวจงบ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Approval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Workflow อนุมัติตามวงเงิน, หลายระดับ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 Vendor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ทะเบียน Vendor, ประเมินผล, Blacklist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4. PO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สร้าง/ส่ง PO, ติดตามสถานะ, แก้ไข/ยกเลิก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5. GR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รับของ, ตรวจสอบ, Partial/Reject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6. Invoice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รับ Invoice, 3-Way Matching, อนุมัติจ่าย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7. Dashboard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สถานะ Real-time, KPI, แจ้งเตือน</w:t>
            </w:r>
          </w:p>
        </w:tc>
      </w:tr>
    </w:tbl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DC3545"/>
          <w:sz w:val="26"/>
          <w:szCs w:val="26"/>
        </w:rPr>
        <w:t xml:space="preserve">4. สิทธิ์การเข้าถึง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PR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Approve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PO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GR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Payment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ผู้ขอซื้อ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8A745"/>
                <w:sz w:val="20"/>
                <w:szCs w:val="20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หัวหน้า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7BFF"/>
                <w:sz w:val="20"/>
                <w:szCs w:val="20"/>
              </w:rPr>
              <w:t xml:space="preserve">✓A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จัดซื้อ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8A745"/>
                <w:sz w:val="20"/>
                <w:szCs w:val="20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คลัง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28A745"/>
                <w:sz w:val="20"/>
                <w:szCs w:val="20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บัญชี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7BFF"/>
                <w:sz w:val="20"/>
                <w:szCs w:val="20"/>
              </w:rPr>
              <w:t xml:space="preserve">✓A</w:t>
            </w:r>
          </w:p>
        </w:tc>
      </w:tr>
    </w:tbl>
    <w:p>
      <w:r>
        <w:rPr>
          <w:rFonts w:ascii="TH Sarabun New" w:cs="TH Sarabun New" w:eastAsia="TH Sarabun New" w:hAnsi="TH Sarabun New"/>
          <w:i/>
          <w:iCs/>
          <w:sz w:val="18"/>
          <w:szCs w:val="18"/>
        </w:rPr>
        <w:t xml:space="preserve">(✓C=Create, ✓A=Approve, ○=Read-only, -=No access)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6F42C1"/>
          <w:sz w:val="26"/>
          <w:szCs w:val="26"/>
        </w:rPr>
        <w:t xml:space="preserve">5. สถาปัตยกรรมระบบ (Architecture)</w:t>
      </w:r>
    </w:p>
    <w:p>
      <w:r>
        <w:rPr>
          <w:rFonts w:ascii="TH Sarabun New" w:cs="TH Sarabun New" w:eastAsia="TH Sarabun New" w:hAnsi="TH Sarabun New"/>
          <w:sz w:val="22"/>
          <w:szCs w:val="22"/>
        </w:rPr>
        <w:t xml:space="preserve">Frontend (React) → API Gateway → Business Services (PR/PO/GR/Vendor/Report) → Database (PostgreSQL + S3) → Integration (GFMIS, e-GP, Banking, Inventory)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FD7E14"/>
          <w:sz w:val="26"/>
          <w:szCs w:val="26"/>
        </w:rPr>
        <w:t xml:space="preserve">6. ความเสี่ยงและการจัดการ (Risks &amp; Mitigation)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User Adoption ต่ำ →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อบรมผู้ใช้แยกตาม Role, User Manual, Help Desk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Integration ล้มเหลว →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PoC ก่อน Go-live, API Testing อย่างละเอียด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Data Migration →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Data Cleansing, Parallel Run 1 เดือน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Security Breach →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MFA, Audit Log, PDPA Compliance, Penetration Test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8A745"/>
          <w:sz w:val="26"/>
          <w:szCs w:val="26"/>
        </w:rPr>
        <w:t xml:space="preserve">7. ปัจจัยความสำเร็จ (Success Factors &amp; KPIs)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✓ Process Efficiency: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ลดเวลาจัดซื้อ 15→5 วัน, Paperless 100%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✓ Transparency: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Real-time tracking, Audit Trail ครบถ้วน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✓ Cost Saving: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เปรียบเทียบราคาง่าย, ลดจัดซื้อซ้ำซ้อน 10-15%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✓ KPIs: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Lead Time ≤3 วัน | 3-Way Matching &gt;98% | User Adoption &gt;95%</w:t>
      </w:r>
    </w:p>
    <w:p>
      <w:pPr>
        <w:spacing w:before="200"/>
        <w:jc w:val="right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ผู้จัดทำ: _________________ วันที่: 30 มกราคม 2569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2026-01-30T12:08:53.597Z</dcterms:created>
  <dcterms:modified xsi:type="dcterms:W3CDTF">2026-01-30T12:08:53.597Z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