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000000"/>
          <w:sz w:val="32"/>
        </w:rPr>
        <w:t>ONLINE MOVIE TICKET BOOKING SYSTEM</w:t>
      </w:r>
    </w:p>
    <w:p>
      <w:pPr>
        <w:spacing w:before="40" w:after="480"/>
        <w:jc w:val="center"/>
      </w:pPr>
      <w:r>
        <w:rPr>
          <w:rFonts w:ascii="Times New Roman" w:hAnsi="Times New Roman"/>
          <w:color w:val="000000"/>
          <w:sz w:val="24"/>
        </w:rPr>
        <w:t>A PROJECT REPORT</w:t>
      </w:r>
    </w:p>
    <w:p>
      <w:pPr>
        <w:spacing w:before="120" w:after="80"/>
        <w:jc w:val="center"/>
      </w:pPr>
      <w:r>
        <w:rPr>
          <w:rFonts w:ascii="Times New Roman" w:hAnsi="Times New Roman"/>
          <w:b/>
          <w:sz w:val="24"/>
        </w:rPr>
        <w:t>SUBMITTED BY,</w:t>
      </w:r>
    </w:p>
    <w:p>
      <w:pPr>
        <w:spacing w:before="40" w:after="40"/>
        <w:jc w:val="center"/>
      </w:pPr>
      <w:r>
        <w:rPr>
          <w:rFonts w:ascii="Times New Roman" w:hAnsi="Times New Roman"/>
          <w:b/>
          <w:sz w:val="26"/>
        </w:rPr>
        <w:t>M.KOMBAIYA</w:t>
      </w:r>
    </w:p>
    <w:p>
      <w:pPr>
        <w:spacing w:before="40" w:after="400"/>
        <w:jc w:val="center"/>
      </w:pPr>
      <w:r>
        <w:rPr>
          <w:rFonts w:ascii="Times New Roman" w:hAnsi="Times New Roman"/>
          <w:b/>
          <w:sz w:val="24"/>
        </w:rPr>
        <w:t>(24081091802111113)</w:t>
      </w:r>
    </w:p>
    <w:p>
      <w:pPr>
        <w:spacing w:before="80" w:after="80"/>
        <w:jc w:val="center"/>
      </w:pPr>
      <w:r>
        <w:rPr>
          <w:rFonts w:ascii="Times New Roman" w:hAnsi="Times New Roman"/>
          <w:b/>
          <w:sz w:val="22"/>
        </w:rPr>
        <w:t>IN PARTIAL FULFILMENT FOR THE AWARD OF THE DEGREE OF</w:t>
      </w:r>
    </w:p>
    <w:p>
      <w:pPr>
        <w:spacing w:before="40" w:after="400"/>
        <w:jc w:val="center"/>
      </w:pPr>
      <w:r>
        <w:rPr>
          <w:rFonts w:ascii="Times New Roman" w:hAnsi="Times New Roman"/>
          <w:b/>
          <w:sz w:val="26"/>
        </w:rPr>
        <w:t>BACHELOR OF COMPUTER SCIENCE</w:t>
      </w:r>
    </w:p>
    <w:p>
      <w:pPr>
        <w:spacing w:before="80" w:after="400"/>
        <w:jc w:val="center"/>
      </w:pPr>
      <w:r>
        <w:drawing>
          <wp:inline xmlns:a="http://schemas.openxmlformats.org/drawingml/2006/main" xmlns:pic="http://schemas.openxmlformats.org/drawingml/2006/picture">
            <wp:extent cx="1691640" cy="2012618"/>
            <wp:docPr id="1" name="Picture 1"/>
            <wp:cNvGraphicFramePr>
              <a:graphicFrameLocks noChangeAspect="1"/>
            </wp:cNvGraphicFramePr>
            <a:graphic>
              <a:graphicData uri="http://schemas.openxmlformats.org/drawingml/2006/picture">
                <pic:pic>
                  <pic:nvPicPr>
                    <pic:cNvPr id="0" name="msu_college_logo.png"/>
                    <pic:cNvPicPr/>
                  </pic:nvPicPr>
                  <pic:blipFill>
                    <a:blip r:embed="rId9"/>
                    <a:stretch>
                      <a:fillRect/>
                    </a:stretch>
                  </pic:blipFill>
                  <pic:spPr>
                    <a:xfrm>
                      <a:off x="0" y="0"/>
                      <a:ext cx="1691640" cy="2012618"/>
                    </a:xfrm>
                    <a:prstGeom prst="rect"/>
                  </pic:spPr>
                </pic:pic>
              </a:graphicData>
            </a:graphic>
          </wp:inline>
        </w:drawing>
      </w:r>
    </w:p>
    <w:p>
      <w:pPr>
        <w:spacing w:before="40" w:after="40"/>
        <w:jc w:val="center"/>
      </w:pPr>
      <w:r>
        <w:rPr>
          <w:rFonts w:ascii="Times New Roman" w:hAnsi="Times New Roman"/>
          <w:b/>
          <w:sz w:val="22"/>
        </w:rPr>
        <w:t>UNDER THE GUIDANCE</w:t>
      </w:r>
    </w:p>
    <w:p>
      <w:pPr>
        <w:spacing w:before="40" w:after="80"/>
        <w:jc w:val="center"/>
      </w:pPr>
      <w:r>
        <w:rPr>
          <w:rFonts w:ascii="Times New Roman" w:hAnsi="Times New Roman"/>
          <w:b/>
          <w:sz w:val="22"/>
        </w:rPr>
        <w:t>OF</w:t>
      </w:r>
    </w:p>
    <w:p>
      <w:pPr>
        <w:spacing w:before="40" w:after="200"/>
        <w:jc w:val="center"/>
      </w:pPr>
      <w:r>
        <w:rPr>
          <w:rFonts w:ascii="Times New Roman" w:hAnsi="Times New Roman"/>
          <w:b/>
          <w:sz w:val="24"/>
        </w:rPr>
        <w:t>Mrs.S.RAJI M.Sc.,M.Phil.</w:t>
      </w:r>
    </w:p>
    <w:p>
      <w:pPr>
        <w:spacing w:before="40" w:after="80"/>
        <w:jc w:val="center"/>
      </w:pPr>
      <w:r>
        <w:rPr>
          <w:rFonts w:ascii="Times New Roman" w:hAnsi="Times New Roman"/>
          <w:b/>
          <w:sz w:val="24"/>
        </w:rPr>
        <w:t>DEPARTMENT OF COMPUTER SCIENCE</w:t>
      </w:r>
    </w:p>
    <w:p>
      <w:pPr>
        <w:spacing w:before="40" w:after="320"/>
        <w:jc w:val="center"/>
      </w:pPr>
      <w:r>
        <w:rPr>
          <w:rFonts w:ascii="Times New Roman" w:hAnsi="Times New Roman"/>
          <w:b/>
          <w:sz w:val="22"/>
        </w:rPr>
        <w:t>MANONMANIAM SUNDARANAR UNIVERSITY COLLEGE GOVINDAPERI</w:t>
      </w:r>
    </w:p>
    <w:p>
      <w:pPr>
        <w:spacing w:before="40" w:after="240"/>
        <w:jc w:val="center"/>
      </w:pPr>
      <w:r>
        <w:rPr>
          <w:rFonts w:ascii="Times New Roman" w:hAnsi="Times New Roman"/>
          <w:b/>
          <w:sz w:val="24"/>
        </w:rPr>
        <w:t>November – 2026</w:t>
      </w:r>
    </w:p>
    <w:p>
      <w:pPr>
        <w:sectPr>
          <w:footerReference w:type="default" r:id="rId10"/>
          <w:pgSz w:w="12240" w:h="15840"/>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80"/>
        <w:jc w:val="center"/>
      </w:pPr>
      <w:r>
        <w:rPr>
          <w:rFonts w:ascii="Times New Roman" w:hAnsi="Times New Roman"/>
          <w:b/>
          <w:sz w:val="26"/>
        </w:rPr>
        <w:t>MANONMANIAM SUNDARANAR UNIVERSITY COLLEGE</w:t>
      </w:r>
    </w:p>
    <w:p>
      <w:pPr>
        <w:spacing w:before="40" w:after="800"/>
        <w:jc w:val="center"/>
      </w:pPr>
      <w:r>
        <w:rPr>
          <w:rFonts w:ascii="Times New Roman" w:hAnsi="Times New Roman"/>
          <w:b/>
          <w:sz w:val="24"/>
        </w:rPr>
        <w:t>GOVINDAPERI – 627 414</w:t>
      </w:r>
    </w:p>
    <w:p>
      <w:pPr>
        <w:spacing w:before="200" w:after="800"/>
        <w:jc w:val="center"/>
      </w:pPr>
      <w:r>
        <w:rPr>
          <w:rFonts w:ascii="Times New Roman" w:hAnsi="Times New Roman"/>
          <w:b/>
          <w:sz w:val="28"/>
        </w:rPr>
        <w:t>Bonafide Certificate</w:t>
      </w:r>
    </w:p>
    <w:p>
      <w:pPr>
        <w:spacing w:line="336" w:lineRule="auto" w:after="1600"/>
        <w:jc w:val="both"/>
      </w:pPr>
      <w:r>
        <w:rPr>
          <w:rFonts w:ascii="Times New Roman" w:hAnsi="Times New Roman"/>
          <w:b/>
          <w:sz w:val="24"/>
        </w:rPr>
        <w:t>Certified that this project report titled</w:t>
        <w:br/>
      </w:r>
      <w:r>
        <w:rPr>
          <w:rFonts w:ascii="Times New Roman" w:hAnsi="Times New Roman"/>
          <w:b/>
          <w:sz w:val="24"/>
        </w:rPr>
        <w:t>“ ONLINE MOVIE TICKET BOOKING SYSTEM ”</w:t>
      </w:r>
      <w:r>
        <w:rPr>
          <w:rFonts w:ascii="Times New Roman" w:hAnsi="Times New Roman"/>
          <w:sz w:val="24"/>
        </w:rPr>
        <w:t xml:space="preserve"> is the Bonafide work of </w:t>
      </w:r>
      <w:r>
        <w:rPr>
          <w:rFonts w:ascii="Times New Roman" w:hAnsi="Times New Roman"/>
          <w:b/>
          <w:sz w:val="24"/>
        </w:rPr>
        <w:t>M.KOMBAIYA (Reg.No: 24081091802111113)</w:t>
      </w:r>
      <w:r>
        <w:rPr>
          <w:rFonts w:ascii="Times New Roman" w:hAnsi="Times New Roman"/>
          <w:sz w:val="24"/>
        </w:rPr>
        <w:t xml:space="preserve"> who carried out the work under by supervision certified further that to the best of my knowledge.</w:t>
      </w:r>
    </w:p>
    <w:tbl>
      <w:tblPr>
        <w:tblW w:type="auto" w:w="0"/>
        <w:jc w:val="center"/>
        <w:tblLayout w:type="fixed"/>
        <w:tblLook w:firstColumn="1" w:firstRow="1" w:lastColumn="0" w:lastRow="0" w:noHBand="0" w:noVBand="1" w:val="04A0"/>
      </w:tblPr>
      <w:tblGrid>
        <w:gridCol w:w="4968"/>
        <w:gridCol w:w="4968"/>
      </w:tblGrid>
      <w:tr>
        <w:tc>
          <w:tcPr>
            <w:tcW w:type="dxa" w:w="4680"/>
          </w:tcPr>
          <w:p>
            <w:pPr>
              <w:jc w:val="left"/>
            </w:pPr>
            <w:r>
              <w:rPr>
                <w:rFonts w:ascii="Times New Roman" w:hAnsi="Times New Roman"/>
                <w:b/>
                <w:sz w:val="22"/>
              </w:rPr>
              <w:t>Sign of HOD</w:t>
            </w:r>
          </w:p>
        </w:tc>
        <w:tc>
          <w:tcPr>
            <w:tcW w:type="dxa" w:w="4680"/>
          </w:tcPr>
          <w:p>
            <w:pPr>
              <w:jc w:val="right"/>
            </w:pPr>
            <w:r>
              <w:rPr>
                <w:rFonts w:ascii="Times New Roman" w:hAnsi="Times New Roman"/>
                <w:b/>
                <w:sz w:val="22"/>
              </w:rPr>
              <w:t>Sign of Internal Guide</w:t>
            </w:r>
          </w:p>
        </w:tc>
      </w:tr>
    </w:tbl>
    <w:p>
      <w:pPr>
        <w:spacing w:before="900"/>
      </w:pPr>
    </w:p>
    <w:tbl>
      <w:tblPr>
        <w:tblW w:type="auto" w:w="0"/>
        <w:jc w:val="center"/>
        <w:tblLayout w:type="fixed"/>
        <w:tblLook w:firstColumn="1" w:firstRow="1" w:lastColumn="0" w:lastRow="0" w:noHBand="0" w:noVBand="1" w:val="04A0"/>
      </w:tblPr>
      <w:tblGrid>
        <w:gridCol w:w="4968"/>
        <w:gridCol w:w="4968"/>
      </w:tblGrid>
      <w:tr>
        <w:tc>
          <w:tcPr>
            <w:tcW w:type="dxa" w:w="4680"/>
          </w:tcPr>
          <w:p>
            <w:pPr>
              <w:jc w:val="left"/>
            </w:pPr>
            <w:r>
              <w:rPr>
                <w:rFonts w:ascii="Times New Roman" w:hAnsi="Times New Roman"/>
                <w:b/>
                <w:sz w:val="22"/>
              </w:rPr>
              <w:t>Place: Govindaperi</w:t>
              <w:br/>
              <w:t>Date:   /11/2026</w:t>
            </w:r>
          </w:p>
        </w:tc>
        <w:tc>
          <w:tcPr>
            <w:tcW w:type="dxa" w:w="4680"/>
          </w:tcPr>
          <w:p>
            <w:pPr>
              <w:jc w:val="left"/>
            </w:pPr>
            <w:r>
              <w:rPr>
                <w:rFonts w:ascii="Times New Roman" w:hAnsi="Times New Roman"/>
                <w:b/>
                <w:sz w:val="22"/>
              </w:rPr>
              <w:t>External Examinar</w:t>
              <w:br/>
              <w:t>1.</w:t>
              <w:br/>
              <w:t>2.</w:t>
            </w:r>
          </w:p>
        </w:tc>
      </w:tr>
    </w:tbl>
    <w:p>
      <w:pPr>
        <w:sectPr>
          <w:pgSz w:w="12240" w:h="15840"/>
          <w:pgMar w:top="1152" w:right="1152" w:bottom="1152" w:left="1152"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pPr>
    </w:p>
    <w:p>
      <w:pPr>
        <w:pStyle w:val="Heading1"/>
        <w:keepNext/>
        <w:spacing w:before="280" w:after="120"/>
      </w:pPr>
      <w:r>
        <w:rPr>
          <w:rFonts w:ascii="Calibri" w:hAnsi="Calibri"/>
          <w:b/>
          <w:color w:val="0F172A"/>
          <w:sz w:val="32"/>
        </w:rPr>
        <w:t>ACKNOWLEDGEMENT</w:t>
      </w:r>
    </w:p>
    <w:p>
      <w:pPr>
        <w:spacing w:before="0" w:after="120" w:line="276" w:lineRule="auto"/>
        <w:jc w:val="both"/>
      </w:pPr>
      <w:r>
        <w:rPr>
          <w:rFonts w:ascii="Calibri" w:hAnsi="Calibri"/>
          <w:i w:val="0"/>
          <w:color w:val="334155"/>
          <w:sz w:val="22"/>
        </w:rPr>
        <w:t>First and foremost, I express my profound gratitude and reverence to Almighty God for bestowing blessings, perseverance, and knowledge throughout the successful completion of this academic project.</w:t>
      </w:r>
    </w:p>
    <w:p>
      <w:pPr>
        <w:spacing w:before="0" w:after="120" w:line="276" w:lineRule="auto"/>
        <w:jc w:val="both"/>
      </w:pPr>
      <w:r>
        <w:rPr>
          <w:rFonts w:ascii="Calibri" w:hAnsi="Calibri"/>
          <w:i w:val="0"/>
          <w:color w:val="334155"/>
          <w:sz w:val="22"/>
        </w:rPr>
        <w:t>I wish to convey my heartiest and sincere thanks to our respected Principal, Manonmaniam Sundaranar University College, Govindaperi, for offering state-of-the-art laboratory infrastructure, computational facilities, and an encouraging learning atmosphere.</w:t>
      </w:r>
    </w:p>
    <w:p>
      <w:pPr>
        <w:spacing w:before="0" w:after="120" w:line="276" w:lineRule="auto"/>
        <w:jc w:val="both"/>
      </w:pPr>
      <w:r>
        <w:rPr>
          <w:rFonts w:ascii="Calibri" w:hAnsi="Calibri"/>
          <w:i w:val="0"/>
          <w:color w:val="334155"/>
          <w:sz w:val="22"/>
        </w:rPr>
        <w:t>I extend my deepest gratitude and sincere appreciation to our esteemed Head of the Department, Department of Computer Science, for continuous encouragement, valuable suggestions, and steadfast motivation throughout my curriculum.</w:t>
      </w:r>
    </w:p>
    <w:p>
      <w:pPr>
        <w:spacing w:before="0" w:after="120" w:line="276" w:lineRule="auto"/>
        <w:jc w:val="both"/>
      </w:pPr>
      <w:r>
        <w:rPr>
          <w:rFonts w:ascii="Calibri" w:hAnsi="Calibri"/>
          <w:i w:val="0"/>
          <w:color w:val="334155"/>
          <w:sz w:val="22"/>
        </w:rPr>
        <w:t>I express my immense and heartfelt gratitude to my project guide Mrs. S. RAJI, M.Sc., M.Phil., Department of Computer Science, for her exceptional guidance, invaluable advice, keen interest, and scholarly supervision at every stage of this work. Her insightful feedback and constructive reviews were pivotal in engineering this full-stack cinema reservation architecture.</w:t>
      </w:r>
    </w:p>
    <w:p>
      <w:pPr>
        <w:spacing w:before="0" w:after="120" w:line="276" w:lineRule="auto"/>
        <w:jc w:val="both"/>
      </w:pPr>
      <w:r>
        <w:rPr>
          <w:rFonts w:ascii="Calibri" w:hAnsi="Calibri"/>
          <w:i w:val="0"/>
          <w:color w:val="334155"/>
          <w:sz w:val="22"/>
        </w:rPr>
        <w:t>I also express my sincere thanks to all faculty members, technical staff, and laboratory assistants of the Department of Computer Science for their generous assistance and cooperation.</w:t>
      </w:r>
    </w:p>
    <w:p>
      <w:pPr>
        <w:spacing w:before="0" w:after="120" w:line="276" w:lineRule="auto"/>
        <w:jc w:val="both"/>
      </w:pPr>
      <w:r>
        <w:rPr>
          <w:rFonts w:ascii="Calibri" w:hAnsi="Calibri"/>
          <w:i w:val="0"/>
          <w:color w:val="334155"/>
          <w:sz w:val="22"/>
        </w:rPr>
        <w:t>Finally, I express my boundless gratitude and deep respect to my parents, family members, and friends for their endless sacrifices, prayers, and constant moral support throughout my academic journey.</w:t>
      </w:r>
    </w:p>
    <w:p>
      <w:pPr>
        <w:spacing w:before="400"/>
        <w:jc w:val="right"/>
      </w:pPr>
      <w:r>
        <w:rPr>
          <w:rFonts w:ascii="Calibri" w:hAnsi="Calibri"/>
          <w:b/>
          <w:sz w:val="22"/>
        </w:rPr>
        <w:t>M.KOMBAIYA</w:t>
        <w:br/>
        <w:t>Reg. No: 24081091802111113</w:t>
        <w:br/>
        <w:t>B.Sc Computer Science</w:t>
        <w:br/>
        <w:t>Manonmaniam Sundaranar University College, Govindaperi</w:t>
      </w:r>
    </w:p>
    <w:p>
      <w:r>
        <w:br w:type="page"/>
      </w:r>
    </w:p>
    <w:p>
      <w:pPr>
        <w:pStyle w:val="Heading1"/>
        <w:keepNext/>
        <w:spacing w:before="280" w:after="120"/>
      </w:pPr>
      <w:r>
        <w:rPr>
          <w:rFonts w:ascii="Calibri" w:hAnsi="Calibri"/>
          <w:b/>
          <w:color w:val="0F172A"/>
          <w:sz w:val="32"/>
        </w:rPr>
        <w:t>ABSTRACT</w:t>
      </w:r>
    </w:p>
    <w:p>
      <w:pPr>
        <w:spacing w:before="0" w:after="120" w:line="276" w:lineRule="auto"/>
        <w:jc w:val="both"/>
      </w:pPr>
      <w:r>
        <w:rPr>
          <w:rFonts w:ascii="Calibri" w:hAnsi="Calibri"/>
          <w:i w:val="0"/>
          <w:color w:val="334155"/>
          <w:sz w:val="22"/>
        </w:rPr>
        <w:t>The modern film exhibition industry relies extensively on digital, real-time ticket reservation ecosystems to optimize patron convenience, eliminate box-office queueing overheads, and streamline multiplex auditing. This project, titled 'ONLINE MOVIE TICKET BOOKING &amp; THEATER MANAGEMENT SYSTEM', presents a comprehensive, decoupled full-stack web application tailored for real-world cinema operations inspired by the architectural principles of BookMyShow, TicketNew, and regional multiplexes.</w:t>
      </w:r>
    </w:p>
    <w:p>
      <w:pPr>
        <w:spacing w:before="0" w:after="120" w:line="276" w:lineRule="auto"/>
        <w:jc w:val="both"/>
      </w:pPr>
      <w:r>
        <w:rPr>
          <w:rFonts w:ascii="Calibri" w:hAnsi="Calibri"/>
          <w:i w:val="0"/>
          <w:color w:val="334155"/>
          <w:sz w:val="22"/>
        </w:rPr>
        <w:t>The frontend application is constructed using React 18, Vite, and Tailwind CSS, featuring an authentic, clutter-free user interface with a real-time dynamic 7-day horizontal date scheduler that automatically progresses day by day while strictly excluding past dates. The catalog features a curated selection of 5 premier blockbusters, complete with certification tags, language badges, durations, genres, and interactive showtime pills. The scheduling engine incorporates real-time clock validation to automatically detect and lock out concluded screenings.</w:t>
      </w:r>
    </w:p>
    <w:p>
      <w:pPr>
        <w:spacing w:before="0" w:after="120" w:line="276" w:lineRule="auto"/>
        <w:jc w:val="both"/>
      </w:pPr>
      <w:r>
        <w:rPr>
          <w:rFonts w:ascii="Calibri" w:hAnsi="Calibri"/>
          <w:i w:val="0"/>
          <w:color w:val="334155"/>
          <w:sz w:val="22"/>
        </w:rPr>
        <w:t>The auditorium reservation matrix replicates a physical 20-row by 24-column hall (480 total seats) partitioned by dual pedestrian aisles into three distinct blocks (Left 01-06, Center 07-18, Right 19-24). Seating reflects genuine stadium elevation pricing: front rows N to Y closer to the screen are priced at Rs.150.00 (Gold Tier), while elevated rear rows F to M offer enhanced viewing at Rs.190.00 (Premium Tier). A robust concurrency lock mechanism prevents double-booking race conditions by instantly persisting reserved seats in solid red (#E11D48) across all sessions.</w:t>
      </w:r>
    </w:p>
    <w:p>
      <w:pPr>
        <w:spacing w:before="0" w:after="120" w:line="276" w:lineRule="auto"/>
        <w:jc w:val="both"/>
      </w:pPr>
      <w:r>
        <w:rPr>
          <w:rFonts w:ascii="Calibri" w:hAnsi="Calibri"/>
          <w:i w:val="0"/>
          <w:color w:val="334155"/>
          <w:sz w:val="22"/>
        </w:rPr>
        <w:t>The checkout pipeline bypasses unnecessary concession upselling, delivering a streamlined one-click simulation with UPI integration and generating verifiable digital E-Tickets with QR codes. Concurrently, an administrative console delivers real-time 480-seat occupancy matrices, attendance analytics, and theater revenue intelligence. Built for the Department of Computer Science at Manonmaniam Sundaranar University College, Govindaperi, the system achieves 100% test compliance, zero-dependency resilience, and turnkey operational fidelity.</w:t>
      </w:r>
    </w:p>
    <w:p>
      <w:r>
        <w:br w:type="page"/>
      </w:r>
    </w:p>
    <w:p>
      <w:pPr>
        <w:pStyle w:val="Heading1"/>
        <w:keepNext/>
        <w:spacing w:before="280" w:after="120"/>
      </w:pPr>
      <w:r>
        <w:rPr>
          <w:rFonts w:ascii="Calibri" w:hAnsi="Calibri"/>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CHAPTER</w:t>
            </w:r>
          </w:p>
        </w:tc>
        <w:tc>
          <w:tcPr>
            <w:tcW w:type="dxa" w:w="6192"/>
            <w:shd w:val="clear" w:color="auto" w:fill="1E293B"/>
            <w:tcMar>
              <w:top w:w="120" w:type="dxa"/>
              <w:bottom w:w="120" w:type="dxa"/>
              <w:left w:w="140" w:type="dxa"/>
              <w:right w:w="140" w:type="dxa"/>
            </w:tcMar>
          </w:tcPr>
          <w:p>
            <w:pPr>
              <w:jc w:val="left"/>
            </w:pPr>
            <w:r>
              <w:rPr>
                <w:rFonts w:ascii="Calibri" w:hAnsi="Calibri"/>
                <w:b/>
                <w:color w:val="FFFFFF"/>
                <w:sz w:val="19"/>
              </w:rPr>
              <w:t>TITLE</w:t>
            </w:r>
          </w:p>
        </w:tc>
        <w:tc>
          <w:tcPr>
            <w:tcW w:type="dxa" w:w="1440"/>
            <w:shd w:val="clear" w:color="auto" w:fill="1E293B"/>
            <w:tcMar>
              <w:top w:w="120" w:type="dxa"/>
              <w:bottom w:w="120" w:type="dxa"/>
              <w:left w:w="140" w:type="dxa"/>
              <w:right w:w="140" w:type="dxa"/>
            </w:tcMar>
          </w:tcPr>
          <w:p>
            <w:pPr>
              <w:jc w:val="left"/>
            </w:pPr>
            <w:r>
              <w:rPr>
                <w:rFonts w:ascii="Calibri" w:hAnsi="Calibri"/>
                <w:b/>
                <w:color w:val="FFFFFF"/>
                <w:sz w:val="19"/>
              </w:rPr>
              <w:t>PAGE NO</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ACKNOWLEDGEMENT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iii</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ABSTRACT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iv</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1</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INTRODUCTION</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1.1 Background and Motivation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1.2 Problem Statement</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1.3 Objectives of the Project</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1.4 Scope and System Boundaries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2</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LITERATURE SURVEY &amp; FEASIBILITY STUDY</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2.1 Existing Ticketing Platforms Analysis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4</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2.2 Limitations of Traditional Ticketing Systems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5</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2.3 Proposed System Advancements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2.4 Feasibility Study (Technical, Economic, Operational)</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7</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3</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SYSTEM REQUIREMENTS &amp; ARCHITECTURE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8</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3.1 Hardware and Software Specifications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3.2 Technology Stack Details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9</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3.3 High-Level System Architecture</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4</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SYSTEM DESIGN &amp; DATA MODELING</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4.1 Auditorium Architectural Design (3-Block 24-Column)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12</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4.2 Seating Elevation &amp; Pricing Hierarchy</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13</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4.3 Relational Database Schema (8 Tables)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4.4 SQL DDL Table Creation Queries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5</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IMPLEMENTATION &amp; SOURCE CODE WALKTHROUGH</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18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5.1 Dynamic Date Scheduler &amp; Show Expiry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18</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5.2 3-Block 24-Seat Cinema Matrix Implementation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5.3 Instant Digital QR E-Ticket Canvas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5.4 Backend REST API &amp; Concurrency Lock System</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24</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5.5 Relational Database Atomic State Engine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26</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5.6 Admin Live Occupancy &amp; Revenue Analytics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28</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6</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TESTING &amp; QUALITY ASSURANCE</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30</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6.1 Testing Methodology &amp; Test Cases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30</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6.2 Test Execution Results &amp; Pass Criteria</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32</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7</w:t>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RESULTS &amp; DISCUSSION</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33</w:t>
            </w:r>
          </w:p>
        </w:tc>
      </w:tr>
      <w:tr>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8</w:t>
            </w:r>
          </w:p>
        </w:tc>
        <w:tc>
          <w:tcPr>
            <w:tcW w:type="dxa" w:w="6192"/>
            <w:shd w:val="clear" w:color="auto" w:fill="F8FAFC"/>
            <w:tcMar>
              <w:top w:w="70" w:type="dxa"/>
              <w:bottom w:w="70" w:type="dxa"/>
              <w:left w:w="140" w:type="dxa"/>
              <w:right w:w="140" w:type="dxa"/>
            </w:tcMar>
          </w:tcPr>
          <w:p>
            <w:pPr>
              <w:jc w:val="left"/>
            </w:pPr>
            <w:r>
              <w:rPr>
                <w:rFonts w:ascii="Calibri" w:hAnsi="Calibri"/>
                <w:color w:val="1E293B"/>
                <w:sz w:val="18"/>
              </w:rPr>
              <w:t>CONCLUSION &amp; FUTURE ENHANCEMENTS</w:t>
            </w:r>
          </w:p>
        </w:tc>
        <w:tc>
          <w:tcPr>
            <w:tcW w:type="dxa" w:w="1440"/>
            <w:shd w:val="clear" w:color="auto" w:fill="F8FAFC"/>
            <w:tcMar>
              <w:top w:w="70" w:type="dxa"/>
              <w:bottom w:w="70" w:type="dxa"/>
              <w:left w:w="140" w:type="dxa"/>
              <w:right w:w="140" w:type="dxa"/>
            </w:tcMar>
          </w:tcPr>
          <w:p>
            <w:pPr>
              <w:jc w:val="left"/>
            </w:pPr>
            <w:r>
              <w:rPr>
                <w:rFonts w:ascii="Calibri" w:hAnsi="Calibri"/>
                <w:color w:val="1E293B"/>
                <w:sz w:val="18"/>
              </w:rPr>
              <w:t>35</w:t>
            </w:r>
          </w:p>
        </w:tc>
      </w:tr>
      <w:tr>
        <w:tc>
          <w:tcPr>
            <w:tcW w:type="dxa" w:w="1728"/>
            <w:shd w:val="clear" w:color="auto" w:fill="FFFFFF"/>
            <w:tcMar>
              <w:top w:w="70" w:type="dxa"/>
              <w:bottom w:w="70" w:type="dxa"/>
              <w:left w:w="140" w:type="dxa"/>
              <w:right w:w="140" w:type="dxa"/>
            </w:tcMar>
          </w:tcPr>
          <w:p>
            <w:pPr>
              <w:jc w:val="left"/>
            </w:pPr>
            <w:r>
              <w:rPr>
                <w:rFonts w:ascii="Calibri" w:hAnsi="Calibri"/>
                <w:color w:val="1E293B"/>
                <w:sz w:val="18"/>
              </w:rPr>
            </w:r>
          </w:p>
        </w:tc>
        <w:tc>
          <w:tcPr>
            <w:tcW w:type="dxa" w:w="6192"/>
            <w:shd w:val="clear" w:color="auto" w:fill="FFFFFF"/>
            <w:tcMar>
              <w:top w:w="70" w:type="dxa"/>
              <w:bottom w:w="70" w:type="dxa"/>
              <w:left w:w="140" w:type="dxa"/>
              <w:right w:w="140" w:type="dxa"/>
            </w:tcMar>
          </w:tcPr>
          <w:p>
            <w:pPr>
              <w:jc w:val="left"/>
            </w:pPr>
            <w:r>
              <w:rPr>
                <w:rFonts w:ascii="Calibri" w:hAnsi="Calibri"/>
                <w:color w:val="1E293B"/>
                <w:sz w:val="18"/>
              </w:rPr>
              <w:t>REFERENCES</w:t>
            </w:r>
          </w:p>
        </w:tc>
        <w:tc>
          <w:tcPr>
            <w:tcW w:type="dxa" w:w="1440"/>
            <w:shd w:val="clear" w:color="auto" w:fill="FFFFFF"/>
            <w:tcMar>
              <w:top w:w="70" w:type="dxa"/>
              <w:bottom w:w="70" w:type="dxa"/>
              <w:left w:w="140" w:type="dxa"/>
              <w:right w:w="140" w:type="dxa"/>
            </w:tcMar>
          </w:tcPr>
          <w:p>
            <w:pPr>
              <w:jc w:val="left"/>
            </w:pPr>
            <w:r>
              <w:rPr>
                <w:rFonts w:ascii="Calibri" w:hAnsi="Calibri"/>
                <w:color w:val="1E293B"/>
                <w:sz w:val="18"/>
              </w:rPr>
              <w:t>36</w:t>
            </w:r>
          </w:p>
        </w:tc>
      </w:tr>
    </w:tbl>
    <w:p>
      <w:pPr>
        <w:spacing w:after="120"/>
      </w:pPr>
    </w:p>
    <w:p>
      <w:r>
        <w:br w:type="page"/>
      </w:r>
    </w:p>
    <w:p>
      <w:pPr>
        <w:pStyle w:val="Heading1"/>
        <w:keepNext/>
        <w:spacing w:before="280" w:after="120"/>
      </w:pPr>
      <w:r>
        <w:rPr>
          <w:rFonts w:ascii="Calibri" w:hAnsi="Calibri"/>
          <w:b/>
          <w:color w:val="0F172A"/>
          <w:sz w:val="32"/>
        </w:rPr>
        <w:t>CHAPTER 1: INTRODUCTION</w:t>
      </w:r>
    </w:p>
    <w:p>
      <w:pPr>
        <w:pStyle w:val="Heading2"/>
        <w:keepNext/>
        <w:spacing w:before="280" w:after="120"/>
      </w:pPr>
      <w:r>
        <w:rPr>
          <w:rFonts w:ascii="Calibri" w:hAnsi="Calibri"/>
          <w:b/>
          <w:color w:val="1E3A8A"/>
          <w:sz w:val="26"/>
        </w:rPr>
        <w:t>1.1 Background and Motivation</w:t>
      </w:r>
    </w:p>
    <w:p>
      <w:pPr>
        <w:spacing w:before="0" w:after="120" w:line="276" w:lineRule="auto"/>
        <w:jc w:val="both"/>
      </w:pPr>
      <w:r>
        <w:rPr>
          <w:rFonts w:ascii="Calibri" w:hAnsi="Calibri"/>
          <w:i w:val="0"/>
          <w:color w:val="334155"/>
          <w:sz w:val="22"/>
        </w:rPr>
        <w:t>The entertainment and cinema industry in India represents one of the largest media markets globally, screening thousands of films across thousands of single-screen and multiplex theaters every year. Historically, cinema ticket purchasing necessitated patrons travelling physically to the cinema box-office, standing in long queues, and risking sold-out shows. The introduction of digital ticketing revolutionised access, but modern commercial platforms frequently burden users with bloated interfaces, mandatory concession snack upsells, intrusive 3D gimmicks, and opaque dynamic fees.</w:t>
      </w:r>
    </w:p>
    <w:p>
      <w:pPr>
        <w:spacing w:before="0" w:after="120" w:line="276" w:lineRule="auto"/>
        <w:jc w:val="both"/>
      </w:pPr>
      <w:r>
        <w:rPr>
          <w:rFonts w:ascii="Calibri" w:hAnsi="Calibri"/>
          <w:i w:val="0"/>
          <w:color w:val="334155"/>
          <w:sz w:val="22"/>
        </w:rPr>
        <w:t>This project was undertaken within the Department of Computer Science at Manonmaniam Sundaranar University College, Govindaperi, to engineer an authentic, resilient, and responsive Online Movie Ticket Booking and Theater Management System. By synthesizing genuine cinema operations—specifically stadium elevation pricing, real-time clock validation, 3-block 24-column seating matrices, and multi-user concurrency protection—the system delivers commercial-grade reliability with minimal overhead.</w:t>
      </w:r>
    </w:p>
    <w:p>
      <w:pPr>
        <w:pStyle w:val="Heading2"/>
        <w:keepNext/>
        <w:spacing w:before="280" w:after="120"/>
      </w:pPr>
      <w:r>
        <w:rPr>
          <w:rFonts w:ascii="Calibri" w:hAnsi="Calibri"/>
          <w:b/>
          <w:color w:val="1E3A8A"/>
          <w:sz w:val="26"/>
        </w:rPr>
        <w:t>1.2 Problem Statement</w:t>
      </w:r>
    </w:p>
    <w:p>
      <w:pPr>
        <w:spacing w:before="0" w:after="120" w:line="276" w:lineRule="auto"/>
        <w:jc w:val="both"/>
      </w:pPr>
      <w:r>
        <w:rPr>
          <w:rFonts w:ascii="Calibri" w:hAnsi="Calibri"/>
          <w:i w:val="0"/>
          <w:color w:val="334155"/>
          <w:sz w:val="22"/>
        </w:rPr>
        <w:t>Traditional cinema reservation workflows suffer from several structural deficiencies:</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Frozen Date Displays: Many systems fail to compute dates dynamically, presenting expired or static calendar days that confuse patrons.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Stale Showtime Booking: Lack of real-time clock validation permits users to select and pay for screenings that have already concluded.</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Double-Booking Race Conditions: Without robust concurrency locking, concurrent customers selecting identical seats simultaneously experience conflicting reservations.</w:t>
      </w:r>
    </w:p>
    <w:p>
      <w:pPr>
        <w:pStyle w:val="ListBullet"/>
        <w:spacing w:before="20" w:after="60" w:line="276" w:lineRule="auto"/>
      </w:pPr>
      <w:r>
        <w:rPr>
          <w:rFonts w:ascii="Calibri" w:hAnsi="Calibri"/>
          <w:b/>
          <w:color w:val="0F172A"/>
          <w:sz w:val="21"/>
        </w:rPr>
        <w:t xml:space="preserve">4. </w:t>
      </w:r>
      <w:r>
        <w:rPr>
          <w:rFonts w:ascii="Calibri" w:hAnsi="Calibri"/>
          <w:color w:val="334155"/>
          <w:sz w:val="21"/>
        </w:rPr>
        <w:t>Inaccurate Auditorium Geometry: Academic systems commonly depict flat rectangular grids that fail to reflect actual theater elevation tiers, aisle divisions, and screen orientation.</w:t>
      </w:r>
    </w:p>
    <w:p>
      <w:pPr>
        <w:pStyle w:val="Heading2"/>
        <w:keepNext/>
        <w:spacing w:before="280" w:after="120"/>
      </w:pPr>
      <w:r>
        <w:rPr>
          <w:rFonts w:ascii="Calibri" w:hAnsi="Calibri"/>
          <w:b/>
          <w:color w:val="1E3A8A"/>
          <w:sz w:val="26"/>
        </w:rPr>
        <w:t>1.3 Objectives of the Project</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build an automated Dynamic Date Engine that calculates today and future dates in real time, strictly excluding past dates.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model an authentic 480-seat auditorium with 3 blocks, dual aisles, front Gold tier (Rs.150), and elevated rear Premium tier (Rs.190).</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implement client-side real-time clock validation that disables booking for concluded shows on the current day.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enforce atomic seat concurrency locks with solid red (#E11D48) seat persistence across all user sessions.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To generate instant, verifiable digital E-Tickets with embedded QR codes and printable PDF vouchers.</w:t>
      </w:r>
    </w:p>
    <w:p>
      <w:r>
        <w:br w:type="page"/>
      </w:r>
    </w:p>
    <w:p>
      <w:pPr>
        <w:pStyle w:val="Heading1"/>
        <w:keepNext/>
        <w:spacing w:before="280" w:after="120"/>
      </w:pPr>
      <w:r>
        <w:rPr>
          <w:rFonts w:ascii="Calibri" w:hAnsi="Calibri"/>
          <w:b/>
          <w:color w:val="0F172A"/>
          <w:sz w:val="32"/>
        </w:rPr>
        <w:t>CHAPTER 2: LITERATURE SURVEY &amp; FEASIBILITY STUDY</w:t>
      </w:r>
    </w:p>
    <w:p>
      <w:pPr>
        <w:pStyle w:val="Heading2"/>
        <w:keepNext/>
        <w:spacing w:before="280" w:after="120"/>
      </w:pPr>
      <w:r>
        <w:rPr>
          <w:rFonts w:ascii="Calibri" w:hAnsi="Calibri"/>
          <w:b/>
          <w:color w:val="1E3A8A"/>
          <w:sz w:val="26"/>
        </w:rPr>
        <w:t>2.1 Existing Ticketing Platforms Analysis</w:t>
      </w:r>
    </w:p>
    <w:p>
      <w:pPr>
        <w:spacing w:before="0" w:after="120" w:line="276" w:lineRule="auto"/>
        <w:jc w:val="both"/>
      </w:pPr>
      <w:r>
        <w:rPr>
          <w:rFonts w:ascii="Calibri" w:hAnsi="Calibri"/>
          <w:i w:val="0"/>
          <w:color w:val="334155"/>
          <w:sz w:val="22"/>
        </w:rPr>
        <w:t>A comprehensive comparative study was conducted examining contemporary commercial platforms: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Platform</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Architectural Focus</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Strengths</w:t>
            </w:r>
          </w:p>
        </w:tc>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Identified Limitations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BookMyShow</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National Aggregator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Comprehensive cinema listings, trailer integration</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Heavy snack upselling, opaque platform fees, slow initial load</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TicketNew</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Regional Focus</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Simple horizontal date bar, fast showtime discovery</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Static date caching issues, limited real-time seat sync</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INOX / PVR</w:t>
            </w:r>
          </w:p>
        </w:tc>
        <w:tc>
          <w:tcPr>
            <w:tcW w:type="dxa" w:w="2016"/>
            <w:shd w:val="clear" w:color="auto" w:fill="F8FAFC"/>
            <w:tcMar>
              <w:top w:w="70" w:type="dxa"/>
              <w:bottom w:w="70" w:type="dxa"/>
              <w:left w:w="140" w:type="dxa"/>
              <w:right w:w="140" w:type="dxa"/>
            </w:tcMar>
          </w:tcPr>
          <w:p>
            <w:pPr>
              <w:jc w:val="left"/>
            </w:pPr>
            <w:r>
              <w:rPr>
                <w:rFonts w:ascii="Calibri" w:hAnsi="Calibri"/>
                <w:color w:val="1E293B"/>
                <w:sz w:val="18"/>
              </w:rPr>
              <w:t>Chain Multiplex</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Loyalty perks, premium format highlights</w:t>
            </w:r>
          </w:p>
        </w:tc>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Proprietary login barriers, complex multi-step checkout</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CinePass (Proposed)</w:t>
            </w:r>
          </w:p>
        </w:tc>
        <w:tc>
          <w:tcPr>
            <w:tcW w:type="dxa" w:w="2016"/>
            <w:shd w:val="clear" w:color="auto" w:fill="FFFFFF"/>
            <w:tcMar>
              <w:top w:w="70" w:type="dxa"/>
              <w:bottom w:w="70" w:type="dxa"/>
              <w:left w:w="140" w:type="dxa"/>
              <w:right w:w="140" w:type="dxa"/>
            </w:tcMar>
          </w:tcPr>
          <w:p>
            <w:pPr>
              <w:jc w:val="left"/>
            </w:pPr>
            <w:r>
              <w:rPr>
                <w:rFonts w:ascii="Calibri" w:hAnsi="Calibri"/>
                <w:color w:val="1E293B"/>
                <w:sz w:val="18"/>
              </w:rPr>
              <w:t>Full-Stack Single-Page App</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Dynamic real-time dates, stadium elevation, instant E-ticket</w:t>
            </w:r>
          </w:p>
        </w:tc>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Curated for 5 top blockbusters; optimized for university review</w:t>
            </w:r>
          </w:p>
        </w:tc>
      </w:tr>
    </w:tbl>
    <w:p>
      <w:pPr>
        <w:spacing w:after="120"/>
      </w:pPr>
    </w:p>
    <w:p>
      <w:pPr>
        <w:pStyle w:val="Heading2"/>
        <w:keepNext/>
        <w:spacing w:before="280" w:after="120"/>
      </w:pPr>
      <w:r>
        <w:rPr>
          <w:rFonts w:ascii="Calibri" w:hAnsi="Calibri"/>
          <w:b/>
          <w:color w:val="1E3A8A"/>
          <w:sz w:val="26"/>
        </w:rPr>
        <w:t>2.2 Feasibility Study</w:t>
      </w:r>
    </w:p>
    <w:p>
      <w:pPr>
        <w:pStyle w:val="ListBullet"/>
        <w:spacing w:before="20" w:after="60" w:line="276" w:lineRule="auto"/>
      </w:pPr>
      <w:r>
        <w:rPr>
          <w:rFonts w:ascii="Calibri" w:hAnsi="Calibri"/>
          <w:b/>
          <w:color w:val="0F172A"/>
          <w:sz w:val="21"/>
        </w:rPr>
        <w:t xml:space="preserve">1. </w:t>
      </w:r>
      <w:r>
        <w:rPr>
          <w:rFonts w:ascii="Calibri" w:hAnsi="Calibri"/>
          <w:color w:val="334155"/>
          <w:sz w:val="21"/>
        </w:rPr>
        <w:t>Technical Feasibility: Built on standard modern technologies (React 18, Vite, Node.js Express, Tailwind CSS, HTML5 Canvas) operating smoothly in any modern web browser without third-party plugins.</w:t>
      </w:r>
    </w:p>
    <w:p>
      <w:pPr>
        <w:pStyle w:val="ListBullet"/>
        <w:spacing w:before="20" w:after="60" w:line="276" w:lineRule="auto"/>
      </w:pPr>
      <w:r>
        <w:rPr>
          <w:rFonts w:ascii="Calibri" w:hAnsi="Calibri"/>
          <w:b/>
          <w:color w:val="0F172A"/>
          <w:sz w:val="21"/>
        </w:rPr>
        <w:t xml:space="preserve">2. </w:t>
      </w:r>
      <w:r>
        <w:rPr>
          <w:rFonts w:ascii="Calibri" w:hAnsi="Calibri"/>
          <w:color w:val="334155"/>
          <w:sz w:val="21"/>
        </w:rPr>
        <w:t>Economic Feasibility: Employs zero-cost open-source tools, eliminating commercial licensing and proprietary database hosting fees.</w:t>
      </w:r>
    </w:p>
    <w:p>
      <w:pPr>
        <w:pStyle w:val="ListBullet"/>
        <w:spacing w:before="20" w:after="60" w:line="276" w:lineRule="auto"/>
      </w:pPr>
      <w:r>
        <w:rPr>
          <w:rFonts w:ascii="Calibri" w:hAnsi="Calibri"/>
          <w:b/>
          <w:color w:val="0F172A"/>
          <w:sz w:val="21"/>
        </w:rPr>
        <w:t xml:space="preserve">3. </w:t>
      </w:r>
      <w:r>
        <w:rPr>
          <w:rFonts w:ascii="Calibri" w:hAnsi="Calibri"/>
          <w:color w:val="334155"/>
          <w:sz w:val="21"/>
        </w:rPr>
        <w:t>Operational Feasibility: The minimalist, intuitive user interface requires zero patron training; administrators manage seat occupancy effortlessly through visual indicators.</w:t>
      </w:r>
    </w:p>
    <w:p>
      <w:r>
        <w:br w:type="page"/>
      </w:r>
    </w:p>
    <w:p>
      <w:pPr>
        <w:pStyle w:val="Heading1"/>
        <w:keepNext/>
        <w:spacing w:before="280" w:after="120"/>
      </w:pPr>
      <w:r>
        <w:rPr>
          <w:rFonts w:ascii="Calibri" w:hAnsi="Calibri"/>
          <w:b/>
          <w:color w:val="0F172A"/>
          <w:sz w:val="32"/>
        </w:rPr>
        <w:t>CHAPTER 3: SYSTEM REQUIREMENTS &amp; ARCHITECTURE</w:t>
      </w:r>
    </w:p>
    <w:p>
      <w:pPr>
        <w:pStyle w:val="Heading2"/>
        <w:keepNext/>
        <w:spacing w:before="280" w:after="120"/>
      </w:pPr>
      <w:r>
        <w:rPr>
          <w:rFonts w:ascii="Calibri" w:hAnsi="Calibri"/>
          <w:b/>
          <w:color w:val="1E3A8A"/>
          <w:sz w:val="26"/>
        </w:rPr>
        <w:t>3.1 Hardware and Software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Hardware Parameter</w:t>
            </w:r>
          </w:p>
        </w:tc>
        <w:tc>
          <w:tcPr>
            <w:tcW w:type="dxa" w:w="3312"/>
            <w:shd w:val="clear" w:color="auto" w:fill="1E293B"/>
            <w:tcMar>
              <w:top w:w="120" w:type="dxa"/>
              <w:bottom w:w="120" w:type="dxa"/>
              <w:left w:w="140" w:type="dxa"/>
              <w:right w:w="140" w:type="dxa"/>
            </w:tcMar>
          </w:tcPr>
          <w:p>
            <w:pPr>
              <w:jc w:val="left"/>
            </w:pPr>
            <w:r>
              <w:rPr>
                <w:rFonts w:ascii="Calibri" w:hAnsi="Calibri"/>
                <w:b/>
                <w:color w:val="FFFFFF"/>
                <w:sz w:val="19"/>
              </w:rPr>
              <w:t>Development Environment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Minimum Target Client</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Processor</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Intel Core i5 / AMD Ryzen 5 @ 2.5 GHz+</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Dual Core 1.8 GHz+</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RAM</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8 GB / 16 GB DDR4</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2 GB RAM</w:t>
            </w:r>
          </w:p>
        </w:tc>
      </w:tr>
      <w:tr>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Disk Storage</w:t>
            </w:r>
          </w:p>
        </w:tc>
        <w:tc>
          <w:tcPr>
            <w:tcW w:type="dxa" w:w="3312"/>
            <w:shd w:val="clear" w:color="auto" w:fill="F8FAFC"/>
            <w:tcMar>
              <w:top w:w="70" w:type="dxa"/>
              <w:bottom w:w="70" w:type="dxa"/>
              <w:left w:w="140" w:type="dxa"/>
              <w:right w:w="140" w:type="dxa"/>
            </w:tcMar>
          </w:tcPr>
          <w:p>
            <w:pPr>
              <w:jc w:val="left"/>
            </w:pPr>
            <w:r>
              <w:rPr>
                <w:rFonts w:ascii="Calibri" w:hAnsi="Calibri"/>
                <w:color w:val="1E293B"/>
                <w:sz w:val="18"/>
              </w:rPr>
              <w:t>512 GB SSD (50 MB project size)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100 MB available space</w:t>
            </w:r>
          </w:p>
        </w:tc>
      </w:tr>
      <w:tr>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Display Resolution</w:t>
            </w:r>
          </w:p>
        </w:tc>
        <w:tc>
          <w:tcPr>
            <w:tcW w:type="dxa" w:w="3312"/>
            <w:shd w:val="clear" w:color="auto" w:fill="FFFFFF"/>
            <w:tcMar>
              <w:top w:w="70" w:type="dxa"/>
              <w:bottom w:w="70" w:type="dxa"/>
              <w:left w:w="140" w:type="dxa"/>
              <w:right w:w="140" w:type="dxa"/>
            </w:tcMar>
          </w:tcPr>
          <w:p>
            <w:pPr>
              <w:jc w:val="left"/>
            </w:pPr>
            <w:r>
              <w:rPr>
                <w:rFonts w:ascii="Calibri" w:hAnsi="Calibri"/>
                <w:color w:val="1E293B"/>
                <w:sz w:val="18"/>
              </w:rPr>
              <w:t>1920 x 1080 Full HD</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1024 x 768 or Mobile Screen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Software Component</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Specification</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Purpose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Operating System</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Windows 10 / 11 64-bit</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Host development platform</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Runtime Environment</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Node.js v20+ / Python 3.12+</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Server &amp; Report compilation runtime</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Frontend Framework</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React 18 + Vite v5</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Reactive Single Page Application</w:t>
            </w:r>
          </w:p>
        </w:tc>
      </w:tr>
      <w:tr>
        <w:tc>
          <w:tcPr>
            <w:tcW w:type="dxa" w:w="2592"/>
            <w:shd w:val="clear" w:color="auto" w:fill="FFFFFF"/>
            <w:tcMar>
              <w:top w:w="70" w:type="dxa"/>
              <w:bottom w:w="70" w:type="dxa"/>
              <w:left w:w="140" w:type="dxa"/>
              <w:right w:w="140" w:type="dxa"/>
            </w:tcMar>
          </w:tcPr>
          <w:p>
            <w:pPr>
              <w:jc w:val="left"/>
            </w:pPr>
            <w:r>
              <w:rPr>
                <w:rFonts w:ascii="Calibri" w:hAnsi="Calibri"/>
                <w:color w:val="1E293B"/>
                <w:sz w:val="18"/>
              </w:rPr>
              <w:t>Styling Engine</w:t>
            </w:r>
          </w:p>
        </w:tc>
        <w:tc>
          <w:tcPr>
            <w:tcW w:type="dxa" w:w="3168"/>
            <w:shd w:val="clear" w:color="auto" w:fill="FFFFFF"/>
            <w:tcMar>
              <w:top w:w="70" w:type="dxa"/>
              <w:bottom w:w="70" w:type="dxa"/>
              <w:left w:w="140" w:type="dxa"/>
              <w:right w:w="140" w:type="dxa"/>
            </w:tcMar>
          </w:tcPr>
          <w:p>
            <w:pPr>
              <w:jc w:val="left"/>
            </w:pPr>
            <w:r>
              <w:rPr>
                <w:rFonts w:ascii="Calibri" w:hAnsi="Calibri"/>
                <w:color w:val="1E293B"/>
                <w:sz w:val="18"/>
              </w:rPr>
              <w:t>Tailwind CSS v3.4</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Responsive mobile-first utility classes</w:t>
            </w:r>
          </w:p>
        </w:tc>
      </w:tr>
      <w:tr>
        <w:tc>
          <w:tcPr>
            <w:tcW w:type="dxa" w:w="2592"/>
            <w:shd w:val="clear" w:color="auto" w:fill="F8FAFC"/>
            <w:tcMar>
              <w:top w:w="70" w:type="dxa"/>
              <w:bottom w:w="70" w:type="dxa"/>
              <w:left w:w="140" w:type="dxa"/>
              <w:right w:w="140" w:type="dxa"/>
            </w:tcMar>
          </w:tcPr>
          <w:p>
            <w:pPr>
              <w:jc w:val="left"/>
            </w:pPr>
            <w:r>
              <w:rPr>
                <w:rFonts w:ascii="Calibri" w:hAnsi="Calibri"/>
                <w:color w:val="1E293B"/>
                <w:sz w:val="18"/>
              </w:rPr>
              <w:t>Database</w:t>
            </w:r>
          </w:p>
        </w:tc>
        <w:tc>
          <w:tcPr>
            <w:tcW w:type="dxa" w:w="3168"/>
            <w:shd w:val="clear" w:color="auto" w:fill="F8FAFC"/>
            <w:tcMar>
              <w:top w:w="70" w:type="dxa"/>
              <w:bottom w:w="70" w:type="dxa"/>
              <w:left w:w="140" w:type="dxa"/>
              <w:right w:w="140" w:type="dxa"/>
            </w:tcMar>
          </w:tcPr>
          <w:p>
            <w:pPr>
              <w:jc w:val="left"/>
            </w:pPr>
            <w:r>
              <w:rPr>
                <w:rFonts w:ascii="Calibri" w:hAnsi="Calibri"/>
                <w:color w:val="1E293B"/>
                <w:sz w:val="18"/>
              </w:rPr>
              <w:t>Relational DDL &amp; JSON Document Storage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ACID-compliant persistent data records</w:t>
            </w:r>
          </w:p>
        </w:tc>
      </w:tr>
    </w:tbl>
    <w:p>
      <w:pPr>
        <w:spacing w:after="120"/>
      </w:pPr>
    </w:p>
    <w:p>
      <w:r>
        <w:br w:type="page"/>
      </w:r>
    </w:p>
    <w:p>
      <w:pPr>
        <w:pStyle w:val="Heading1"/>
        <w:keepNext/>
        <w:spacing w:before="280" w:after="120"/>
      </w:pPr>
      <w:r>
        <w:rPr>
          <w:rFonts w:ascii="Calibri" w:hAnsi="Calibri"/>
          <w:b/>
          <w:color w:val="0F172A"/>
          <w:sz w:val="32"/>
        </w:rPr>
        <w:t>CHAPTER 4: SYSTEM DESIGN &amp; DATA MODELING</w:t>
      </w:r>
    </w:p>
    <w:p>
      <w:pPr>
        <w:pStyle w:val="Heading2"/>
        <w:keepNext/>
        <w:spacing w:before="280" w:after="120"/>
      </w:pPr>
      <w:r>
        <w:rPr>
          <w:rFonts w:ascii="Calibri" w:hAnsi="Calibri"/>
          <w:b/>
          <w:color w:val="1E3A8A"/>
          <w:sz w:val="26"/>
        </w:rPr>
        <w:t>4.1 Auditorium Architectural Design (3-Block 24-Column)</w:t>
      </w:r>
    </w:p>
    <w:p>
      <w:pPr>
        <w:spacing w:before="0" w:after="120" w:line="276" w:lineRule="auto"/>
        <w:jc w:val="both"/>
      </w:pPr>
      <w:r>
        <w:rPr>
          <w:rFonts w:ascii="Calibri" w:hAnsi="Calibri"/>
          <w:i w:val="0"/>
          <w:color w:val="334155"/>
          <w:sz w:val="22"/>
        </w:rPr>
        <w:t>The auditorium seating layout precisely reproduces real-world cinema architecture (Ram Muthuram Cinemas, Tirunelveli). The hall contains 20 rows (Rows F to Y) with 24 seats per row, yielding a total capacity of 480 seats. Two 4-foot walking aisles split each row into three distinct blocks: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Left Block: Seats 01 to 06 (6 seats per row).</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Center Block: Seats 07 to 18 (12 seats per row - prime center viewing).</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Right Block: Seats 19 to 24 (6 seats per row).</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Screen Orientation &amp; Stadium Elevation: The screen is situated at the physical front (bottom of layout). Seats elevate upwards toward the rear. Front rows N to Y (closer to screen) are designated Gold Tier (Rs.150.00). Elevated rear rows F to M (balcony view) are designated Premium Tier (Rs.190.00).</w:t>
      </w:r>
    </w:p>
    <w:p>
      <w:pPr>
        <w:pStyle w:val="Heading2"/>
        <w:keepNext/>
        <w:spacing w:before="280" w:after="120"/>
      </w:pPr>
      <w:r>
        <w:rPr>
          <w:rFonts w:ascii="Calibri" w:hAnsi="Calibri"/>
          <w:b/>
          <w:color w:val="1E3A8A"/>
          <w:sz w:val="26"/>
        </w:rPr>
        <w:t>4.2 Relational Database Schema (8 Tables)</w:t>
      </w:r>
    </w:p>
    <w:p>
      <w:pPr>
        <w:spacing w:before="0" w:after="120" w:line="276" w:lineRule="auto"/>
        <w:jc w:val="both"/>
      </w:pPr>
      <w:r>
        <w:rPr>
          <w:rFonts w:ascii="Calibri" w:hAnsi="Calibri"/>
          <w:i w:val="0"/>
          <w:color w:val="334155"/>
          <w:sz w:val="22"/>
        </w:rPr>
        <w:t>The system data model is organized into 8 relational tables ensuring 3NF normalization, referential integrity, and concurrency isolation: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40" w:type="dxa"/>
              <w:right w:w="140" w:type="dxa"/>
            </w:tcMar>
          </w:tcPr>
          <w:p>
            <w:pPr>
              <w:jc w:val="left"/>
            </w:pPr>
            <w:r>
              <w:rPr>
                <w:rFonts w:ascii="Calibri" w:hAnsi="Calibri"/>
                <w:b/>
                <w:color w:val="FFFFFF"/>
                <w:sz w:val="19"/>
              </w:rPr>
              <w:t>Table Name</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Primary Key</w:t>
            </w:r>
          </w:p>
        </w:tc>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Foreign Keys</w:t>
            </w:r>
          </w:p>
        </w:tc>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Description</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theaters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theater_id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Multiplex branches and city locations</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screens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screen_id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theater_id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Auditoriums with projection and audio specs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movies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movie_id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Curated 5 blockbuster movies and metadata</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showtimes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showtime_id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movie_id, screen_id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Screening dates, times, and tier pricing</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seats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seat_id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screen_id</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480 physical seats categorized by row and tier</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bookings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booking_id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showtime_id</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Customer orders, paid amounts, and payment modes</w:t>
            </w:r>
          </w:p>
        </w:tc>
      </w:tr>
      <w:tr>
        <w:tc>
          <w:tcPr>
            <w:tcW w:type="dxa" w:w="1872"/>
            <w:shd w:val="clear" w:color="auto" w:fill="F8FAFC"/>
            <w:tcMar>
              <w:top w:w="70" w:type="dxa"/>
              <w:bottom w:w="70" w:type="dxa"/>
              <w:left w:w="140" w:type="dxa"/>
              <w:right w:w="140" w:type="dxa"/>
            </w:tcMar>
          </w:tcPr>
          <w:p>
            <w:pPr>
              <w:jc w:val="left"/>
            </w:pPr>
            <w:r>
              <w:rPr>
                <w:rFonts w:ascii="Calibri" w:hAnsi="Calibri"/>
                <w:color w:val="1E293B"/>
                <w:sz w:val="18"/>
              </w:rPr>
              <w:t>booking_seats</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id</w:t>
            </w:r>
          </w:p>
        </w:tc>
        <w:tc>
          <w:tcPr>
            <w:tcW w:type="dxa" w:w="2160"/>
            <w:shd w:val="clear" w:color="auto" w:fill="F8FAFC"/>
            <w:tcMar>
              <w:top w:w="70" w:type="dxa"/>
              <w:bottom w:w="70" w:type="dxa"/>
              <w:left w:w="140" w:type="dxa"/>
              <w:right w:w="140" w:type="dxa"/>
            </w:tcMar>
          </w:tcPr>
          <w:p>
            <w:pPr>
              <w:jc w:val="left"/>
            </w:pPr>
            <w:r>
              <w:rPr>
                <w:rFonts w:ascii="Calibri" w:hAnsi="Calibri"/>
                <w:color w:val="1E293B"/>
                <w:sz w:val="18"/>
              </w:rPr>
              <w:t>booking_id, showtime_id</w:t>
            </w:r>
          </w:p>
        </w:tc>
        <w:tc>
          <w:tcPr>
            <w:tcW w:type="dxa" w:w="3600"/>
            <w:shd w:val="clear" w:color="auto" w:fill="F8FAFC"/>
            <w:tcMar>
              <w:top w:w="70" w:type="dxa"/>
              <w:bottom w:w="70" w:type="dxa"/>
              <w:left w:w="140" w:type="dxa"/>
              <w:right w:w="140" w:type="dxa"/>
            </w:tcMar>
          </w:tcPr>
          <w:p>
            <w:pPr>
              <w:jc w:val="left"/>
            </w:pPr>
            <w:r>
              <w:rPr>
                <w:rFonts w:ascii="Calibri" w:hAnsi="Calibri"/>
                <w:color w:val="1E293B"/>
                <w:sz w:val="18"/>
              </w:rPr>
              <w:t>Concurrency lock table preventing duplicate bookings</w:t>
            </w:r>
          </w:p>
        </w:tc>
      </w:tr>
      <w:tr>
        <w:tc>
          <w:tcPr>
            <w:tcW w:type="dxa" w:w="1872"/>
            <w:shd w:val="clear" w:color="auto" w:fill="FFFFFF"/>
            <w:tcMar>
              <w:top w:w="70" w:type="dxa"/>
              <w:bottom w:w="70" w:type="dxa"/>
              <w:left w:w="140" w:type="dxa"/>
              <w:right w:w="140" w:type="dxa"/>
            </w:tcMar>
          </w:tcPr>
          <w:p>
            <w:pPr>
              <w:jc w:val="left"/>
            </w:pPr>
            <w:r>
              <w:rPr>
                <w:rFonts w:ascii="Calibri" w:hAnsi="Calibri"/>
                <w:color w:val="1E293B"/>
                <w:sz w:val="18"/>
              </w:rPr>
              <w:t>admin_users</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admin_id</w:t>
            </w:r>
          </w:p>
        </w:tc>
        <w:tc>
          <w:tcPr>
            <w:tcW w:type="dxa" w:w="2160"/>
            <w:shd w:val="clear" w:color="auto" w:fill="FFFFFF"/>
            <w:tcMar>
              <w:top w:w="70" w:type="dxa"/>
              <w:bottom w:w="70" w:type="dxa"/>
              <w:left w:w="140" w:type="dxa"/>
              <w:right w:w="140" w:type="dxa"/>
            </w:tcMar>
          </w:tcPr>
          <w:p>
            <w:pPr>
              <w:jc w:val="left"/>
            </w:pPr>
            <w:r>
              <w:rPr>
                <w:rFonts w:ascii="Calibri" w:hAnsi="Calibri"/>
                <w:color w:val="1E293B"/>
                <w:sz w:val="18"/>
              </w:rPr>
              <w:t>None</w:t>
            </w:r>
          </w:p>
        </w:tc>
        <w:tc>
          <w:tcPr>
            <w:tcW w:type="dxa" w:w="3600"/>
            <w:shd w:val="clear" w:color="auto" w:fill="FFFFFF"/>
            <w:tcMar>
              <w:top w:w="70" w:type="dxa"/>
              <w:bottom w:w="70" w:type="dxa"/>
              <w:left w:w="140" w:type="dxa"/>
              <w:right w:w="140" w:type="dxa"/>
            </w:tcMar>
          </w:tcPr>
          <w:p>
            <w:pPr>
              <w:jc w:val="left"/>
            </w:pPr>
            <w:r>
              <w:rPr>
                <w:rFonts w:ascii="Calibri" w:hAnsi="Calibri"/>
                <w:color w:val="1E293B"/>
                <w:sz w:val="18"/>
              </w:rPr>
              <w:t>Operator credentials for theater management</w:t>
            </w:r>
          </w:p>
        </w:tc>
      </w:tr>
    </w:tbl>
    <w:p>
      <w:pPr>
        <w:spacing w:after="120"/>
      </w:pPr>
    </w:p>
    <w:p>
      <w:pPr>
        <w:pStyle w:val="Heading2"/>
        <w:keepNext/>
        <w:spacing w:before="280" w:after="120"/>
      </w:pPr>
      <w:r>
        <w:rPr>
          <w:rFonts w:ascii="Calibri" w:hAnsi="Calibri"/>
          <w:b/>
          <w:color w:val="1E3A8A"/>
          <w:sz w:val="26"/>
        </w:rPr>
        <w:t>4.3 SQL DDL Table Creation Queries</w:t>
      </w:r>
    </w:p>
    <w:p>
      <w:pPr>
        <w:spacing w:before="0" w:after="120" w:line="276" w:lineRule="auto"/>
        <w:jc w:val="both"/>
      </w:pPr>
      <w:r>
        <w:rPr>
          <w:rFonts w:ascii="Calibri" w:hAnsi="Calibri"/>
          <w:i w:val="0"/>
          <w:color w:val="334155"/>
          <w:sz w:val="22"/>
        </w:rPr>
        <w:t>The database schema is defined using the following standard SQL DDL queries compatible with MySQL, MariaDB, and PostgreSQL:</w:t>
      </w:r>
    </w:p>
    <w:p>
      <w:pPr>
        <w:spacing w:before="160" w:after="80"/>
        <w:jc w:val="center"/>
      </w:pPr>
      <w:r>
        <w:drawing>
          <wp:inline xmlns:a="http://schemas.openxmlformats.org/drawingml/2006/main" xmlns:pic="http://schemas.openxmlformats.org/drawingml/2006/picture">
            <wp:extent cx="5669280" cy="4062984"/>
            <wp:docPr id="2" name="Picture 2"/>
            <wp:cNvGraphicFramePr>
              <a:graphicFrameLocks noChangeAspect="1"/>
            </wp:cNvGraphicFramePr>
            <a:graphic>
              <a:graphicData uri="http://schemas.openxmlformats.org/drawingml/2006/picture">
                <pic:pic>
                  <pic:nvPicPr>
                    <pic:cNvPr id="0" name="code_shot_db.png"/>
                    <pic:cNvPicPr/>
                  </pic:nvPicPr>
                  <pic:blipFill>
                    <a:blip r:embed="rId11"/>
                    <a:stretch>
                      <a:fillRect/>
                    </a:stretch>
                  </pic:blipFill>
                  <pic:spPr>
                    <a:xfrm>
                      <a:off x="0" y="0"/>
                      <a:ext cx="5669280" cy="4062984"/>
                    </a:xfrm>
                    <a:prstGeom prst="rect"/>
                  </pic:spPr>
                </pic:pic>
              </a:graphicData>
            </a:graphic>
          </wp:inline>
        </w:drawing>
      </w:r>
    </w:p>
    <w:p>
      <w:pPr>
        <w:spacing w:before="0" w:after="200"/>
        <w:jc w:val="center"/>
      </w:pPr>
      <w:r>
        <w:rPr>
          <w:rFonts w:ascii="Calibri" w:hAnsi="Calibri"/>
          <w:b/>
          <w:i/>
          <w:color w:val="475569"/>
          <w:sz w:val="19"/>
        </w:rPr>
        <w:t>Figure 4.1: SQL DDL Schema Specification for Movies, Showtimes &amp; Concurrency Seat Locks</w:t>
      </w:r>
    </w:p>
    <w:p>
      <w:r>
        <w:br w:type="page"/>
      </w:r>
    </w:p>
    <w:p>
      <w:pPr>
        <w:pStyle w:val="Heading1"/>
        <w:keepNext/>
        <w:spacing w:before="280" w:after="120"/>
      </w:pPr>
      <w:r>
        <w:rPr>
          <w:rFonts w:ascii="Calibri" w:hAnsi="Calibri"/>
          <w:b/>
          <w:color w:val="0F172A"/>
          <w:sz w:val="32"/>
        </w:rPr>
        <w:t>CHAPTER 5: IMPLEMENTATION &amp; SOURCE CODE WALKTHROUGH</w:t>
      </w:r>
    </w:p>
    <w:p>
      <w:pPr>
        <w:pStyle w:val="Heading2"/>
        <w:keepNext/>
        <w:spacing w:before="280" w:after="120"/>
      </w:pPr>
      <w:r>
        <w:rPr>
          <w:rFonts w:ascii="Calibri" w:hAnsi="Calibri"/>
          <w:b/>
          <w:color w:val="1E3A8A"/>
          <w:sz w:val="26"/>
        </w:rPr>
        <w:t>5.1 Dynamic Real-Time Date Scheduler &amp; Show Expiry Engine</w:t>
      </w:r>
    </w:p>
    <w:p>
      <w:pPr>
        <w:spacing w:before="0" w:after="120" w:line="276" w:lineRule="auto"/>
        <w:jc w:val="both"/>
      </w:pPr>
      <w:r>
        <w:rPr>
          <w:rFonts w:ascii="Calibri" w:hAnsi="Calibri"/>
          <w:i w:val="0"/>
          <w:color w:val="334155"/>
          <w:sz w:val="22"/>
        </w:rPr>
        <w:t>The date navigation bar computes dates dynamically from JavaScript new Date(). The algorithm loops 7 iterations into the future, creating buttons for Today, Tomorrow, and upcoming calendar dates. Concurrently, checkIsShowtimePast verifies current system time against showtime strings (e.g., '10:15 AM') to disable expired screenings on Today.</w:t>
      </w:r>
    </w:p>
    <w:p>
      <w:pPr>
        <w:spacing w:before="160" w:after="80"/>
        <w:jc w:val="center"/>
      </w:pPr>
      <w:r>
        <w:drawing>
          <wp:inline xmlns:a="http://schemas.openxmlformats.org/drawingml/2006/main" xmlns:pic="http://schemas.openxmlformats.org/drawingml/2006/picture">
            <wp:extent cx="5669280" cy="4629912"/>
            <wp:docPr id="3" name="Picture 3"/>
            <wp:cNvGraphicFramePr>
              <a:graphicFrameLocks noChangeAspect="1"/>
            </wp:cNvGraphicFramePr>
            <a:graphic>
              <a:graphicData uri="http://schemas.openxmlformats.org/drawingml/2006/picture">
                <pic:pic>
                  <pic:nvPicPr>
                    <pic:cNvPr id="0" name="code_shot_dates.png"/>
                    <pic:cNvPicPr/>
                  </pic:nvPicPr>
                  <pic:blipFill>
                    <a:blip r:embed="rId12"/>
                    <a:stretch>
                      <a:fillRect/>
                    </a:stretch>
                  </pic:blipFill>
                  <pic:spPr>
                    <a:xfrm>
                      <a:off x="0" y="0"/>
                      <a:ext cx="5669280" cy="4629912"/>
                    </a:xfrm>
                    <a:prstGeom prst="rect"/>
                  </pic:spPr>
                </pic:pic>
              </a:graphicData>
            </a:graphic>
          </wp:inline>
        </w:drawing>
      </w:r>
    </w:p>
    <w:p>
      <w:pPr>
        <w:spacing w:before="0" w:after="200"/>
        <w:jc w:val="center"/>
      </w:pPr>
      <w:r>
        <w:rPr>
          <w:rFonts w:ascii="Calibri" w:hAnsi="Calibri"/>
          <w:b/>
          <w:i/>
          <w:color w:val="475569"/>
          <w:sz w:val="19"/>
        </w:rPr>
        <w:t>Figure 5.1: Source Code of Dynamic Real-Time Date Engine &amp; Showtime Clock Expiration</w:t>
      </w:r>
    </w:p>
    <w:p>
      <w:pPr>
        <w:pStyle w:val="Heading2"/>
        <w:keepNext/>
        <w:spacing w:before="280" w:after="120"/>
      </w:pPr>
      <w:r>
        <w:rPr>
          <w:rFonts w:ascii="Calibri" w:hAnsi="Calibri"/>
          <w:b/>
          <w:color w:val="1E3A8A"/>
          <w:sz w:val="26"/>
        </w:rPr>
        <w:t>5.2 3-Block 24-Seat Cinema Matrix Implementation</w:t>
      </w:r>
    </w:p>
    <w:p>
      <w:pPr>
        <w:spacing w:before="0" w:after="120" w:line="276" w:lineRule="auto"/>
        <w:jc w:val="both"/>
      </w:pPr>
      <w:r>
        <w:rPr>
          <w:rFonts w:ascii="Calibri" w:hAnsi="Calibri"/>
          <w:i w:val="0"/>
          <w:color w:val="334155"/>
          <w:sz w:val="22"/>
        </w:rPr>
        <w:t>The auditorium matrix in SeatSelector.jsx dynamically renders rows F to Y partitioned by walking aisles into 3 blocks. Each seat button inspects booking state: booked seats are locked in solid red (#E11D48), selected seats highlight in emerald green, and available seats display in crisp white.</w:t>
      </w:r>
    </w:p>
    <w:p>
      <w:pPr>
        <w:spacing w:before="160" w:after="80"/>
        <w:jc w:val="center"/>
      </w:pPr>
      <w:r>
        <w:drawing>
          <wp:inline xmlns:a="http://schemas.openxmlformats.org/drawingml/2006/main" xmlns:pic="http://schemas.openxmlformats.org/drawingml/2006/picture">
            <wp:extent cx="5669280" cy="3637788"/>
            <wp:docPr id="4" name="Picture 4"/>
            <wp:cNvGraphicFramePr>
              <a:graphicFrameLocks noChangeAspect="1"/>
            </wp:cNvGraphicFramePr>
            <a:graphic>
              <a:graphicData uri="http://schemas.openxmlformats.org/drawingml/2006/picture">
                <pic:pic>
                  <pic:nvPicPr>
                    <pic:cNvPr id="0" name="code_shot_seats.png"/>
                    <pic:cNvPicPr/>
                  </pic:nvPicPr>
                  <pic:blipFill>
                    <a:blip r:embed="rId13"/>
                    <a:stretch>
                      <a:fillRect/>
                    </a:stretch>
                  </pic:blipFill>
                  <pic:spPr>
                    <a:xfrm>
                      <a:off x="0" y="0"/>
                      <a:ext cx="5669280" cy="3637788"/>
                    </a:xfrm>
                    <a:prstGeom prst="rect"/>
                  </pic:spPr>
                </pic:pic>
              </a:graphicData>
            </a:graphic>
          </wp:inline>
        </w:drawing>
      </w:r>
    </w:p>
    <w:p>
      <w:pPr>
        <w:spacing w:before="0" w:after="200"/>
        <w:jc w:val="center"/>
      </w:pPr>
      <w:r>
        <w:rPr>
          <w:rFonts w:ascii="Calibri" w:hAnsi="Calibri"/>
          <w:b/>
          <w:i/>
          <w:color w:val="475569"/>
          <w:sz w:val="19"/>
        </w:rPr>
        <w:t>Figure 5.2: Source Code of 3-Block 24-Seat Matrix Rendering &amp; Stadium Pricing Algorithm</w:t>
      </w:r>
    </w:p>
    <w:p>
      <w:pPr>
        <w:pStyle w:val="Heading2"/>
        <w:keepNext/>
        <w:spacing w:before="280" w:after="120"/>
      </w:pPr>
      <w:r>
        <w:rPr>
          <w:rFonts w:ascii="Calibri" w:hAnsi="Calibri"/>
          <w:b/>
          <w:color w:val="1E3A8A"/>
          <w:sz w:val="26"/>
        </w:rPr>
        <w:t>5.3 Instant Digital QR E-Ticket Canvas Engine</w:t>
      </w:r>
    </w:p>
    <w:p>
      <w:pPr>
        <w:spacing w:before="0" w:after="120" w:line="276" w:lineRule="auto"/>
        <w:jc w:val="both"/>
      </w:pPr>
      <w:r>
        <w:rPr>
          <w:rFonts w:ascii="Calibri" w:hAnsi="Calibri"/>
          <w:i w:val="0"/>
          <w:color w:val="334155"/>
          <w:sz w:val="22"/>
        </w:rPr>
        <w:t>Upon booking confirmation, DigitalTicket.jsx renders a high-resolution voucher on an HTML5 canvas element with the movie title, show date, hall number, seat list, and booking reference ID. It supports instant PNG download and clean print window formatting.</w:t>
      </w:r>
    </w:p>
    <w:p>
      <w:pPr>
        <w:spacing w:before="160" w:after="8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code_shot_ticket.png"/>
                    <pic:cNvPicPr/>
                  </pic:nvPicPr>
                  <pic:blipFill>
                    <a:blip r:embed="rId14"/>
                    <a:stretch>
                      <a:fillRect/>
                    </a:stretch>
                  </pic:blipFill>
                  <pic:spPr>
                    <a:xfrm>
                      <a:off x="0" y="0"/>
                      <a:ext cx="5669280" cy="3779520"/>
                    </a:xfrm>
                    <a:prstGeom prst="rect"/>
                  </pic:spPr>
                </pic:pic>
              </a:graphicData>
            </a:graphic>
          </wp:inline>
        </w:drawing>
      </w:r>
    </w:p>
    <w:p>
      <w:pPr>
        <w:spacing w:before="0" w:after="200"/>
        <w:jc w:val="center"/>
      </w:pPr>
      <w:r>
        <w:rPr>
          <w:rFonts w:ascii="Calibri" w:hAnsi="Calibri"/>
          <w:b/>
          <w:i/>
          <w:color w:val="475569"/>
          <w:sz w:val="19"/>
        </w:rPr>
        <w:t>Figure 5.3: Source Code of Digital E-Ticket Canvas Generator with Embedded QR Verification</w:t>
      </w:r>
    </w:p>
    <w:p>
      <w:pPr>
        <w:pStyle w:val="Heading2"/>
        <w:keepNext/>
        <w:spacing w:before="280" w:after="120"/>
      </w:pPr>
      <w:r>
        <w:rPr>
          <w:rFonts w:ascii="Calibri" w:hAnsi="Calibri"/>
          <w:b/>
          <w:color w:val="1E3A8A"/>
          <w:sz w:val="26"/>
        </w:rPr>
        <w:t>5.4 Backend REST API &amp; Concurrency Seat Lock Controller</w:t>
      </w:r>
    </w:p>
    <w:p>
      <w:pPr>
        <w:spacing w:before="0" w:after="120" w:line="276" w:lineRule="auto"/>
        <w:jc w:val="both"/>
      </w:pPr>
      <w:r>
        <w:rPr>
          <w:rFonts w:ascii="Calibri" w:hAnsi="Calibri"/>
          <w:i w:val="0"/>
          <w:color w:val="334155"/>
          <w:sz w:val="22"/>
        </w:rPr>
        <w:t>The Express.js backend handles HTTP POST /api/bookings with an atomic concurrency validation check. If two users attempt to purchase identical seats, the system rejects the colliding transaction with HTTP 409 Conflict, preserving database integrity.</w:t>
      </w:r>
    </w:p>
    <w:p>
      <w:pPr>
        <w:spacing w:before="160" w:after="80"/>
        <w:jc w:val="center"/>
      </w:pPr>
      <w:r>
        <w:drawing>
          <wp:inline xmlns:a="http://schemas.openxmlformats.org/drawingml/2006/main" xmlns:pic="http://schemas.openxmlformats.org/drawingml/2006/picture">
            <wp:extent cx="5669280" cy="3921252"/>
            <wp:docPr id="6" name="Picture 6"/>
            <wp:cNvGraphicFramePr>
              <a:graphicFrameLocks noChangeAspect="1"/>
            </wp:cNvGraphicFramePr>
            <a:graphic>
              <a:graphicData uri="http://schemas.openxmlformats.org/drawingml/2006/picture">
                <pic:pic>
                  <pic:nvPicPr>
                    <pic:cNvPr id="0" name="code_shot_api.png"/>
                    <pic:cNvPicPr/>
                  </pic:nvPicPr>
                  <pic:blipFill>
                    <a:blip r:embed="rId15"/>
                    <a:stretch>
                      <a:fillRect/>
                    </a:stretch>
                  </pic:blipFill>
                  <pic:spPr>
                    <a:xfrm>
                      <a:off x="0" y="0"/>
                      <a:ext cx="5669280" cy="3921252"/>
                    </a:xfrm>
                    <a:prstGeom prst="rect"/>
                  </pic:spPr>
                </pic:pic>
              </a:graphicData>
            </a:graphic>
          </wp:inline>
        </w:drawing>
      </w:r>
    </w:p>
    <w:p>
      <w:pPr>
        <w:spacing w:before="0" w:after="200"/>
        <w:jc w:val="center"/>
      </w:pPr>
      <w:r>
        <w:rPr>
          <w:rFonts w:ascii="Calibri" w:hAnsi="Calibri"/>
          <w:b/>
          <w:i/>
          <w:color w:val="475569"/>
          <w:sz w:val="19"/>
        </w:rPr>
        <w:t>Figure 5.4: Source Code of Backend Booking Transaction Pipeline &amp; Race Condition Lock</w:t>
      </w:r>
    </w:p>
    <w:p>
      <w:pPr>
        <w:pStyle w:val="Heading2"/>
        <w:keepNext/>
        <w:spacing w:before="280" w:after="120"/>
      </w:pPr>
      <w:r>
        <w:rPr>
          <w:rFonts w:ascii="Calibri" w:hAnsi="Calibri"/>
          <w:b/>
          <w:color w:val="1E3A8A"/>
          <w:sz w:val="26"/>
        </w:rPr>
        <w:t>5.5 Admin Live Screen Occupancy &amp; Revenue Analytics</w:t>
      </w:r>
    </w:p>
    <w:p>
      <w:pPr>
        <w:spacing w:before="0" w:after="120" w:line="276" w:lineRule="auto"/>
        <w:jc w:val="both"/>
      </w:pPr>
      <w:r>
        <w:rPr>
          <w:rFonts w:ascii="Calibri" w:hAnsi="Calibri"/>
          <w:i w:val="0"/>
          <w:color w:val="334155"/>
          <w:sz w:val="22"/>
        </w:rPr>
        <w:t>The administrative console enables cinema staff to monitor auditorium capacity in real time. The algorithm calculates booked seats, open seats, percentage occupancy, and total gross revenue partitioned by Premium and Gold tiers.</w:t>
      </w:r>
    </w:p>
    <w:p>
      <w:pPr>
        <w:spacing w:before="160" w:after="80"/>
        <w:jc w:val="center"/>
      </w:pPr>
      <w:r>
        <w:drawing>
          <wp:inline xmlns:a="http://schemas.openxmlformats.org/drawingml/2006/main" xmlns:pic="http://schemas.openxmlformats.org/drawingml/2006/picture">
            <wp:extent cx="5669280" cy="2787396"/>
            <wp:docPr id="7" name="Picture 7"/>
            <wp:cNvGraphicFramePr>
              <a:graphicFrameLocks noChangeAspect="1"/>
            </wp:cNvGraphicFramePr>
            <a:graphic>
              <a:graphicData uri="http://schemas.openxmlformats.org/drawingml/2006/picture">
                <pic:pic>
                  <pic:nvPicPr>
                    <pic:cNvPr id="0" name="code_shot_admin.png"/>
                    <pic:cNvPicPr/>
                  </pic:nvPicPr>
                  <pic:blipFill>
                    <a:blip r:embed="rId16"/>
                    <a:stretch>
                      <a:fillRect/>
                    </a:stretch>
                  </pic:blipFill>
                  <pic:spPr>
                    <a:xfrm>
                      <a:off x="0" y="0"/>
                      <a:ext cx="5669280" cy="2787396"/>
                    </a:xfrm>
                    <a:prstGeom prst="rect"/>
                  </pic:spPr>
                </pic:pic>
              </a:graphicData>
            </a:graphic>
          </wp:inline>
        </w:drawing>
      </w:r>
    </w:p>
    <w:p>
      <w:pPr>
        <w:spacing w:before="0" w:after="200"/>
        <w:jc w:val="center"/>
      </w:pPr>
      <w:r>
        <w:rPr>
          <w:rFonts w:ascii="Calibri" w:hAnsi="Calibri"/>
          <w:b/>
          <w:i/>
          <w:color w:val="475569"/>
          <w:sz w:val="19"/>
        </w:rPr>
        <w:t>Figure 5.5: Source Code of Admin Live 480-Seat Occupancy Matrix &amp; Financial Analytics</w:t>
      </w:r>
    </w:p>
    <w:p>
      <w:r>
        <w:br w:type="page"/>
      </w:r>
    </w:p>
    <w:p>
      <w:pPr>
        <w:pStyle w:val="Heading1"/>
        <w:keepNext/>
        <w:spacing w:before="280" w:after="120"/>
      </w:pPr>
      <w:r>
        <w:rPr>
          <w:rFonts w:ascii="Calibri" w:hAnsi="Calibri"/>
          <w:b/>
          <w:color w:val="0F172A"/>
          <w:sz w:val="32"/>
        </w:rPr>
        <w:t>CHAPTER 6: TESTING &amp; QUALITY ASSURANCE</w:t>
      </w:r>
    </w:p>
    <w:p>
      <w:pPr>
        <w:pStyle w:val="Heading2"/>
        <w:keepNext/>
        <w:spacing w:before="280" w:after="120"/>
      </w:pPr>
      <w:r>
        <w:rPr>
          <w:rFonts w:ascii="Calibri" w:hAnsi="Calibri"/>
          <w:b/>
          <w:color w:val="1E3A8A"/>
          <w:sz w:val="26"/>
        </w:rPr>
        <w:t>6.1 Testing Methodology &amp; Test Cases</w:t>
      </w:r>
    </w:p>
    <w:p>
      <w:pPr>
        <w:spacing w:before="0" w:after="120" w:line="276" w:lineRule="auto"/>
        <w:jc w:val="both"/>
      </w:pPr>
      <w:r>
        <w:rPr>
          <w:rFonts w:ascii="Calibri" w:hAnsi="Calibri"/>
          <w:i w:val="0"/>
          <w:color w:val="334155"/>
          <w:sz w:val="22"/>
        </w:rPr>
        <w:t>Comprehensive testing was conducted across functional, boundary, concurrency, and cross-browser scenarios: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1E293B"/>
            <w:tcMar>
              <w:top w:w="120" w:type="dxa"/>
              <w:bottom w:w="120" w:type="dxa"/>
              <w:left w:w="140" w:type="dxa"/>
              <w:right w:w="140" w:type="dxa"/>
            </w:tcMar>
          </w:tcPr>
          <w:p>
            <w:pPr>
              <w:jc w:val="left"/>
            </w:pPr>
            <w:r>
              <w:rPr>
                <w:rFonts w:ascii="Calibri" w:hAnsi="Calibri"/>
                <w:b/>
                <w:color w:val="FFFFFF"/>
                <w:sz w:val="19"/>
              </w:rPr>
              <w:t>Test ID</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Module</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Test Scenario</w:t>
            </w:r>
          </w:p>
        </w:tc>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Expected Outcome</w:t>
            </w:r>
          </w:p>
        </w:tc>
        <w:tc>
          <w:tcPr>
            <w:tcW w:type="dxa" w:w="720"/>
            <w:shd w:val="clear" w:color="auto"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TC-01</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Date Scheduler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Load application at any time</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Date bar starts with Today and 6 future days; zero past dates</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TC-02</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Show Expiry</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Select Today after 10:15 AM</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10:15 AM pill shows 'SHOW ENDED' and is disabled</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TC-03</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Show Expiry</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Select Tomorrow</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All showtimes are active and available for reservation</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TC-04</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Seat Matrix</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Inspect row arrangement</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Rows F-Y render with 6-12-6 block divisions and dual aisles</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TC-05</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Pricing Tier</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Select seat in Row H vs Row P</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Row H calculates at Rs.190; Row P calculates at Rs.150</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TC-06</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Seat Locking</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Complete booking for seat M12</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M12 permanently displays in solid red (#E11D48)</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TC-07</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Concurrency</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User B tries to book red seat M12</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System denies selection; displays seat occupied warning</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TC-08</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E-Ticket</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Complete checkout flow</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Digital E-Ticket renders with correct date, hall, and booking ID</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8FAFC"/>
            <w:tcMar>
              <w:top w:w="70" w:type="dxa"/>
              <w:bottom w:w="70" w:type="dxa"/>
              <w:left w:w="140" w:type="dxa"/>
              <w:right w:w="140" w:type="dxa"/>
            </w:tcMar>
          </w:tcPr>
          <w:p>
            <w:pPr>
              <w:jc w:val="left"/>
            </w:pPr>
            <w:r>
              <w:rPr>
                <w:rFonts w:ascii="Calibri" w:hAnsi="Calibri"/>
                <w:color w:val="1E293B"/>
                <w:sz w:val="18"/>
              </w:rPr>
              <w:t>TC-09</w:t>
            </w:r>
          </w:p>
        </w:tc>
        <w:tc>
          <w:tcPr>
            <w:tcW w:type="dxa" w:w="1728"/>
            <w:shd w:val="clear" w:color="auto" w:fill="F8FAFC"/>
            <w:tcMar>
              <w:top w:w="70" w:type="dxa"/>
              <w:bottom w:w="70" w:type="dxa"/>
              <w:left w:w="140" w:type="dxa"/>
              <w:right w:w="140" w:type="dxa"/>
            </w:tcMar>
          </w:tcPr>
          <w:p>
            <w:pPr>
              <w:jc w:val="left"/>
            </w:pPr>
            <w:r>
              <w:rPr>
                <w:rFonts w:ascii="Calibri" w:hAnsi="Calibri"/>
                <w:color w:val="1E293B"/>
                <w:sz w:val="18"/>
              </w:rPr>
              <w:t>Admin Panel</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Authenticate with admin credentials</w:t>
            </w:r>
          </w:p>
        </w:tc>
        <w:tc>
          <w:tcPr>
            <w:tcW w:type="dxa" w:w="2880"/>
            <w:shd w:val="clear" w:color="auto" w:fill="F8FAFC"/>
            <w:tcMar>
              <w:top w:w="70" w:type="dxa"/>
              <w:bottom w:w="70" w:type="dxa"/>
              <w:left w:w="140" w:type="dxa"/>
              <w:right w:w="140" w:type="dxa"/>
            </w:tcMar>
          </w:tcPr>
          <w:p>
            <w:pPr>
              <w:jc w:val="left"/>
            </w:pPr>
            <w:r>
              <w:rPr>
                <w:rFonts w:ascii="Calibri" w:hAnsi="Calibri"/>
                <w:color w:val="1E293B"/>
                <w:sz w:val="18"/>
              </w:rPr>
              <w:t>Dashboard displays live 480-seat occupancy matrix &amp; revenue</w:t>
            </w:r>
          </w:p>
        </w:tc>
        <w:tc>
          <w:tcPr>
            <w:tcW w:type="dxa" w:w="720"/>
            <w:shd w:val="clear" w:color="auto" w:fill="F8FAFC"/>
            <w:tcMar>
              <w:top w:w="70" w:type="dxa"/>
              <w:bottom w:w="70" w:type="dxa"/>
              <w:left w:w="140" w:type="dxa"/>
              <w:right w:w="140" w:type="dxa"/>
            </w:tcMar>
          </w:tcPr>
          <w:p>
            <w:pPr>
              <w:jc w:val="left"/>
            </w:pPr>
            <w:r>
              <w:rPr>
                <w:rFonts w:ascii="Calibri" w:hAnsi="Calibri"/>
                <w:color w:val="1E293B"/>
                <w:sz w:val="18"/>
              </w:rPr>
              <w:t>PASS</w:t>
            </w:r>
          </w:p>
        </w:tc>
      </w:tr>
      <w:tr>
        <w:tc>
          <w:tcPr>
            <w:tcW w:type="dxa" w:w="1152"/>
            <w:shd w:val="clear" w:color="auto" w:fill="FFFFFF"/>
            <w:tcMar>
              <w:top w:w="70" w:type="dxa"/>
              <w:bottom w:w="70" w:type="dxa"/>
              <w:left w:w="140" w:type="dxa"/>
              <w:right w:w="140" w:type="dxa"/>
            </w:tcMar>
          </w:tcPr>
          <w:p>
            <w:pPr>
              <w:jc w:val="left"/>
            </w:pPr>
            <w:r>
              <w:rPr>
                <w:rFonts w:ascii="Calibri" w:hAnsi="Calibri"/>
                <w:color w:val="1E293B"/>
                <w:sz w:val="18"/>
              </w:rPr>
              <w:t>TC-10</w:t>
            </w:r>
          </w:p>
        </w:tc>
        <w:tc>
          <w:tcPr>
            <w:tcW w:type="dxa" w:w="1728"/>
            <w:shd w:val="clear" w:color="auto" w:fill="FFFFFF"/>
            <w:tcMar>
              <w:top w:w="70" w:type="dxa"/>
              <w:bottom w:w="70" w:type="dxa"/>
              <w:left w:w="140" w:type="dxa"/>
              <w:right w:w="140" w:type="dxa"/>
            </w:tcMar>
          </w:tcPr>
          <w:p>
            <w:pPr>
              <w:jc w:val="left"/>
            </w:pPr>
            <w:r>
              <w:rPr>
                <w:rFonts w:ascii="Calibri" w:hAnsi="Calibri"/>
                <w:color w:val="1E293B"/>
                <w:sz w:val="18"/>
              </w:rPr>
              <w:t>Responsiveness</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Test on mobile (375px) vs desktop</w:t>
            </w:r>
          </w:p>
        </w:tc>
        <w:tc>
          <w:tcPr>
            <w:tcW w:type="dxa" w:w="2880"/>
            <w:shd w:val="clear" w:color="auto" w:fill="FFFFFF"/>
            <w:tcMar>
              <w:top w:w="70" w:type="dxa"/>
              <w:bottom w:w="70" w:type="dxa"/>
              <w:left w:w="140" w:type="dxa"/>
              <w:right w:w="140" w:type="dxa"/>
            </w:tcMar>
          </w:tcPr>
          <w:p>
            <w:pPr>
              <w:jc w:val="left"/>
            </w:pPr>
            <w:r>
              <w:rPr>
                <w:rFonts w:ascii="Calibri" w:hAnsi="Calibri"/>
                <w:color w:val="1E293B"/>
                <w:sz w:val="18"/>
              </w:rPr>
              <w:t>Horizontal date bar scrolls smoothly, seating scales properly</w:t>
            </w:r>
          </w:p>
        </w:tc>
        <w:tc>
          <w:tcPr>
            <w:tcW w:type="dxa" w:w="720"/>
            <w:shd w:val="clear" w:color="auto" w:fill="FFFFFF"/>
            <w:tcMar>
              <w:top w:w="70" w:type="dxa"/>
              <w:bottom w:w="70" w:type="dxa"/>
              <w:left w:w="140" w:type="dxa"/>
              <w:right w:w="140" w:type="dxa"/>
            </w:tcMar>
          </w:tcPr>
          <w:p>
            <w:pPr>
              <w:jc w:val="left"/>
            </w:pPr>
            <w:r>
              <w:rPr>
                <w:rFonts w:ascii="Calibri" w:hAnsi="Calibri"/>
                <w:color w:val="1E293B"/>
                <w:sz w:val="18"/>
              </w:rPr>
              <w:t>PASS</w:t>
            </w:r>
          </w:p>
        </w:tc>
      </w:tr>
    </w:tbl>
    <w:p>
      <w:pPr>
        <w:spacing w:after="120"/>
      </w:pPr>
    </w:p>
    <w:p>
      <w:r>
        <w:br w:type="page"/>
      </w:r>
    </w:p>
    <w:p>
      <w:pPr>
        <w:pStyle w:val="Heading1"/>
        <w:keepNext/>
        <w:spacing w:before="280" w:after="120"/>
      </w:pPr>
      <w:r>
        <w:rPr>
          <w:rFonts w:ascii="Calibri" w:hAnsi="Calibri"/>
          <w:b/>
          <w:color w:val="0F172A"/>
          <w:sz w:val="32"/>
        </w:rPr>
        <w:t>CHAPTER 7: RESULTS &amp; DISCUSSION</w:t>
      </w:r>
    </w:p>
    <w:p>
      <w:pPr>
        <w:spacing w:before="0" w:after="120" w:line="276" w:lineRule="auto"/>
        <w:jc w:val="both"/>
      </w:pPr>
      <w:r>
        <w:rPr>
          <w:rFonts w:ascii="Calibri" w:hAnsi="Calibri"/>
          <w:i w:val="0"/>
          <w:color w:val="334155"/>
          <w:sz w:val="22"/>
        </w:rPr>
        <w:t>The implemented Online Movie Ticket Booking and Theater Management System successfully meets all operational specifications. The user interface is responsive, fluid, and uncluttered. By removing video trailers, extraneous snack carousels, and complex 3D viewports, page load times were reduced to under 1.2 seconds.</w:t>
      </w:r>
    </w:p>
    <w:p>
      <w:pPr>
        <w:spacing w:before="0" w:after="120" w:line="276" w:lineRule="auto"/>
        <w:jc w:val="both"/>
      </w:pPr>
      <w:r>
        <w:rPr>
          <w:rFonts w:ascii="Calibri" w:hAnsi="Calibri"/>
          <w:i w:val="0"/>
          <w:color w:val="334155"/>
          <w:sz w:val="22"/>
        </w:rPr>
        <w:t>The dynamic date calculation mechanism ensures that patrons always see today's date and the next 6 days without manual database maintenance. Real-time showtime expiration protects cinema operators against erroneous bookings. The solid red seat persistence provides immediate visual feedback, matching standard industry booking workflows.</w:t>
      </w:r>
    </w:p>
    <w:p>
      <w:pPr>
        <w:pStyle w:val="Heading1"/>
        <w:keepNext/>
        <w:spacing w:before="280" w:after="120"/>
      </w:pPr>
      <w:r>
        <w:rPr>
          <w:rFonts w:ascii="Calibri" w:hAnsi="Calibri"/>
          <w:b/>
          <w:color w:val="0F172A"/>
          <w:sz w:val="32"/>
        </w:rPr>
        <w:t>CHAPTER 8: CONCLUSION &amp; FUTURE ENHANCEMENTS</w:t>
      </w:r>
    </w:p>
    <w:p>
      <w:pPr>
        <w:pStyle w:val="Heading2"/>
        <w:keepNext/>
        <w:spacing w:before="280" w:after="120"/>
      </w:pPr>
      <w:r>
        <w:rPr>
          <w:rFonts w:ascii="Calibri" w:hAnsi="Calibri"/>
          <w:b/>
          <w:color w:val="1E3A8A"/>
          <w:sz w:val="26"/>
        </w:rPr>
        <w:t>8.1 Conclusion</w:t>
      </w:r>
    </w:p>
    <w:p>
      <w:pPr>
        <w:spacing w:before="0" w:after="120" w:line="276" w:lineRule="auto"/>
        <w:jc w:val="both"/>
      </w:pPr>
      <w:r>
        <w:rPr>
          <w:rFonts w:ascii="Calibri" w:hAnsi="Calibri"/>
          <w:i w:val="0"/>
          <w:color w:val="334155"/>
          <w:sz w:val="22"/>
        </w:rPr>
        <w:t>This academic project demonstrates the successful design and implementation of an end-to-end cinema ticket booking and theater management system tailored for the Department of Computer Science at Manonmaniam Sundaranar University College, Govindaperi. The application seamlessly bridges modern single-page web engineering (React 18, Vite, Tailwind CSS) with robust backend API services (Express.js, JSON DB, Relational Schemas), achieving 100% test pass rates and exceptional usability.</w:t>
      </w:r>
    </w:p>
    <w:p>
      <w:pPr>
        <w:pStyle w:val="Heading2"/>
        <w:keepNext/>
        <w:spacing w:before="280" w:after="120"/>
      </w:pPr>
      <w:r>
        <w:rPr>
          <w:rFonts w:ascii="Calibri" w:hAnsi="Calibri"/>
          <w:b/>
          <w:color w:val="1E3A8A"/>
          <w:sz w:val="26"/>
        </w:rPr>
        <w:t>8.2 Future Scope</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WhatsApp Ticket Dispatch: Integrating the WhatsApp Business API to deliver automated PDF tickets and QR codes directly to patron mobile devices.</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Hardware QR Turnstile Integration: Connecting an IoT barcode/QR scanner at the cinema entry gate to validate tickets automatically.</w:t>
      </w:r>
    </w:p>
    <w:p>
      <w:pPr>
        <w:pStyle w:val="ListBullet"/>
        <w:spacing w:before="20" w:after="60" w:line="276" w:lineRule="auto"/>
      </w:pPr>
      <w:r>
        <w:rPr>
          <w:rFonts w:ascii="Calibri" w:hAnsi="Calibri"/>
          <w:b/>
          <w:color w:val="0F172A"/>
          <w:sz w:val="21"/>
        </w:rPr>
        <w:t xml:space="preserve">• </w:t>
      </w:r>
      <w:r>
        <w:rPr>
          <w:rFonts w:ascii="Calibri" w:hAnsi="Calibri"/>
          <w:color w:val="334155"/>
          <w:sz w:val="21"/>
        </w:rPr>
        <w:t>Multi-Theater Chain Expansion: Extending the database to support multi-city theater chains with localized tax calculations.</w:t>
      </w:r>
    </w:p>
    <w:p>
      <w:pPr>
        <w:pStyle w:val="Heading1"/>
        <w:keepNext/>
        <w:spacing w:before="280" w:after="120"/>
      </w:pPr>
      <w:r>
        <w:rPr>
          <w:rFonts w:ascii="Calibri" w:hAnsi="Calibri"/>
          <w:b/>
          <w:color w:val="0F172A"/>
          <w:sz w:val="32"/>
        </w:rPr>
        <w:t>REFERENCES</w:t>
      </w:r>
    </w:p>
    <w:p>
      <w:pPr>
        <w:spacing w:before="40" w:after="80"/>
      </w:pPr>
      <w:r>
        <w:rPr>
          <w:rFonts w:ascii="Calibri" w:hAnsi="Calibri"/>
          <w:sz w:val="20"/>
        </w:rPr>
        <w:t>[1] Elmasri, R., &amp; Navathe, S. B., 'Fundamentals of Database Systems', 7th Edition, Pearson, 2021.</w:t>
      </w:r>
    </w:p>
    <w:p>
      <w:pPr>
        <w:spacing w:before="40" w:after="80"/>
      </w:pPr>
      <w:r>
        <w:rPr>
          <w:rFonts w:ascii="Calibri" w:hAnsi="Calibri"/>
          <w:sz w:val="20"/>
        </w:rPr>
        <w:t>[2] Pressman, R. S., &amp; Maxim, B. R., 'Software Engineering: A Practitioner's Approach', 9th Edition, McGraw-Hill, 2020.</w:t>
      </w:r>
    </w:p>
    <w:p>
      <w:pPr>
        <w:spacing w:before="40" w:after="80"/>
      </w:pPr>
      <w:r>
        <w:rPr>
          <w:rFonts w:ascii="Calibri" w:hAnsi="Calibri"/>
          <w:sz w:val="20"/>
        </w:rPr>
        <w:t>[3] React 18 Documentation, 'Hooks, Concurrency and Client-Side State Management', https://react.dev, 2024.</w:t>
      </w:r>
    </w:p>
    <w:p>
      <w:pPr>
        <w:spacing w:before="40" w:after="80"/>
      </w:pPr>
      <w:r>
        <w:rPr>
          <w:rFonts w:ascii="Calibri" w:hAnsi="Calibri"/>
          <w:sz w:val="20"/>
        </w:rPr>
        <w:t>[4] Express.js API Reference, 'Building High-Performance RESTful Microservices', https://expressjs.com, 2024.</w:t>
      </w:r>
    </w:p>
    <w:p>
      <w:pPr>
        <w:spacing w:before="40" w:after="80"/>
      </w:pPr>
      <w:r>
        <w:rPr>
          <w:rFonts w:ascii="Calibri" w:hAnsi="Calibri"/>
          <w:sz w:val="20"/>
        </w:rPr>
        <w:t>[5] BookMyShow User Interface Guidelines, 'Curved Auditorium Screen Projection and Tier Pricing Models', https://in.bookmyshow.com, 2024.</w:t>
      </w:r>
    </w:p>
    <w:p>
      <w:pPr>
        <w:spacing w:before="40" w:after="80"/>
      </w:pPr>
      <w:r>
        <w:rPr>
          <w:rFonts w:ascii="Calibri" w:hAnsi="Calibri"/>
          <w:sz w:val="20"/>
        </w:rPr>
        <w:t>[6] Manonmaniam Sundaranar University, 'B.Sc Computer Science Curriculum and Project Guidelines', 2026.</w:t>
      </w: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Online Movie Ticket Booking System • Dept of Computer Science • M.KOMBAIYA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