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PSK" w:hAnsi="TH SarabunPSK" w:eastAsia="TH SarabunPSK" w:cs="TH SarabunPSK"/>
          <w:b/>
          <w:i w:val="0"/>
          <w:sz w:val="32"/>
        </w:rPr>
        <w:t>ร่างข้อเสนอโครงงาน YSC 2027 — ส่วนที่ 1</w:t>
      </w:r>
    </w:p>
    <w:p>
      <w:pPr>
        <w:spacing w:before="280" w:after="120"/>
      </w:pPr>
      <w:r>
        <w:rPr>
          <w:rFonts w:ascii="TH SarabunPSK" w:hAnsi="TH SarabunPSK" w:eastAsia="TH SarabunPSK" w:cs="TH SarabunPSK"/>
          <w:b/>
          <w:i w:val="0"/>
          <w:sz w:val="32"/>
        </w:rPr>
        <w:t>1. ชื่อโครงงาน</w:t>
      </w:r>
    </w:p>
    <w:p>
      <w:pPr>
        <w:spacing w:after="120"/>
        <w:ind w:left="432"/>
      </w:pPr>
      <w:r>
        <w:rPr>
          <w:rFonts w:ascii="TH SarabunPSK" w:hAnsi="TH SarabunPSK" w:eastAsia="TH SarabunPSK" w:cs="TH SarabunPSK"/>
          <w:b/>
          <w:i w:val="0"/>
          <w:sz w:val="32"/>
        </w:rPr>
        <w:t>ภาษาไทย:</w:t>
      </w:r>
      <w:r>
        <w:rPr>
          <w:rFonts w:ascii="TH SarabunPSK" w:hAnsi="TH SarabunPSK" w:eastAsia="TH SarabunPSK" w:cs="TH SarabunPSK"/>
          <w:b w:val="0"/>
          <w:i w:val="0"/>
          <w:sz w:val="32"/>
        </w:rPr>
        <w:t xml:space="preserve"> VitroVision — ระบบคัดกรองความพร้อมอนุบาลของพืชเพาะเลี้ยงเนื้อเยื่อด้วย Zero-Shot จากโมเดล SAM3</w:t>
      </w:r>
    </w:p>
    <w:p>
      <w:pPr>
        <w:spacing w:after="120"/>
        <w:ind w:left="432"/>
      </w:pPr>
      <w:r>
        <w:rPr>
          <w:rFonts w:ascii="TH SarabunPSK" w:hAnsi="TH SarabunPSK" w:eastAsia="TH SarabunPSK" w:cs="TH SarabunPSK"/>
          <w:b/>
          <w:i w:val="0"/>
          <w:sz w:val="32"/>
        </w:rPr>
        <w:t>ภาษาอังกฤษ:</w:t>
      </w:r>
      <w:r>
        <w:rPr>
          <w:rFonts w:ascii="TH SarabunPSK" w:hAnsi="TH SarabunPSK" w:eastAsia="TH SarabunPSK" w:cs="TH SarabunPSK"/>
          <w:b w:val="0"/>
          <w:i w:val="0"/>
          <w:sz w:val="32"/>
        </w:rPr>
        <w:t xml:space="preserve"> VitroVision: A SAM3-Powered Zero-Shot Vision System for Acclimatization Readiness in Plant Tissue Culture</w:t>
      </w:r>
    </w:p>
    <w:p>
      <w:pPr>
        <w:spacing w:after="120"/>
        <w:ind w:left="432"/>
      </w:pPr>
      <w:r>
        <w:rPr>
          <w:rFonts w:ascii="TH SarabunPSK" w:hAnsi="TH SarabunPSK" w:eastAsia="TH SarabunPSK" w:cs="TH SarabunPSK"/>
          <w:b/>
          <w:i w:val="0"/>
          <w:sz w:val="32"/>
        </w:rPr>
        <w:t>สาขา:</w:t>
      </w:r>
      <w:r>
        <w:rPr>
          <w:rFonts w:ascii="TH SarabunPSK" w:hAnsi="TH SarabunPSK" w:eastAsia="TH SarabunPSK" w:cs="TH SarabunPSK"/>
          <w:b w:val="0"/>
          <w:i w:val="0"/>
          <w:sz w:val="32"/>
        </w:rPr>
        <w:t xml:space="preserve"> CSAI (Computer Science and Artificial Intelligence — AI/ML)</w:t>
      </w:r>
    </w:p>
    <w:p>
      <w:pPr>
        <w:spacing w:before="280" w:after="120"/>
      </w:pPr>
      <w:r>
        <w:rPr>
          <w:rFonts w:ascii="TH SarabunPSK" w:hAnsi="TH SarabunPSK" w:eastAsia="TH SarabunPSK" w:cs="TH SarabunPSK"/>
          <w:b/>
          <w:i w:val="0"/>
          <w:sz w:val="32"/>
        </w:rPr>
        <w:t>2. บทคัดย่อ</w:t>
      </w:r>
    </w:p>
    <w:p>
      <w:pPr>
        <w:spacing w:after="120"/>
        <w:ind w:left="432"/>
      </w:pPr>
      <w:r>
        <w:rPr>
          <w:rFonts w:ascii="TH SarabunPSK" w:hAnsi="TH SarabunPSK" w:eastAsia="TH SarabunPSK" w:cs="TH SarabunPSK"/>
          <w:b w:val="0"/>
          <w:i w:val="0"/>
          <w:sz w:val="32"/>
        </w:rPr>
        <w:t>การเพาะเลี้ยงเนื้อเยื่อพืช (plant tissue culture) เป็นเทคโนโลยีหลักของการขยายพันธุ์พืชเชิงพาณิชย์ แต่การตัดสินใจว่าเมื่อใดจึงควรย้ายต้นออกอนุบาล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w:t>
      </w:r>
    </w:p>
    <w:p>
      <w:pPr>
        <w:spacing w:after="120"/>
        <w:ind w:left="432"/>
      </w:pPr>
      <w:r>
        <w:rPr>
          <w:rFonts w:ascii="TH SarabunPSK" w:hAnsi="TH SarabunPSK" w:eastAsia="TH SarabunPSK" w:cs="TH SarabunPSK"/>
          <w:b w:val="0"/>
          <w:i w:val="0"/>
          <w:sz w:val="32"/>
        </w:rPr>
        <w:t>โครงงานนี้เสนอระบบคัดกรองความพร้อมอนุบาลของต้นกล้าเพาะเลี้ยงเนื้อเยื่อผ่านขวดแก้วโดยใช้การแบ่งส่วนภาพ (segmentation) แบบ zero-shot จากโมเดลพื้นฐาน Segment Anything Model 3 (SAM3) — ปัญหาคอมพิวเตอร์วิทัศน์ที่ท้าทายจากแสงสะท้อน (glare) ไอน้ำ และความโค้งของแก้ว — ร่วมกับการออกแบบพรอมป์ข้อความ 5 คำ (plant, leaf, shoot, stem, root) การตรวจจับขอบเขตขวด (bottle ROI) และขั้นตอนวิธีตัดสินใจแบบกฎที่จัดกลุ่มขวดเป็น ยังไม่พร้อม / พร้อมอนุบาล / ตรวจเอง</w:t>
      </w:r>
    </w:p>
    <w:p>
      <w:pPr>
        <w:spacing w:after="120"/>
        <w:ind w:left="432"/>
      </w:pPr>
      <w:r>
        <w:rPr>
          <w:rFonts w:ascii="TH SarabunPSK" w:hAnsi="TH SarabunPSK" w:eastAsia="TH SarabunPSK" w:cs="TH SarabunPSK"/>
          <w:b/>
          <w:i w:val="0"/>
          <w:sz w:val="32"/>
        </w:rPr>
        <w:t>ผลนำร่อง (pilot):</w:t>
      </w:r>
      <w:r>
        <w:rPr>
          <w:rFonts w:ascii="TH SarabunPSK" w:hAnsi="TH SarabunPSK" w:eastAsia="TH SarabunPSK" w:cs="TH SarabunPSK"/>
          <w:b w:val="0"/>
          <w:i w:val="0"/>
          <w:sz w:val="32"/>
        </w:rPr>
        <w:t xml:space="preserve"> ชุดภาพจริง 100 ขวดพริกจินดาได้เตรียมไว้แล้ว อยู่ระหว่างรันประมวลผลบน Colab — ใช้เพียงสมาร์ตโฟน, Google Colab ฟรี และโมเดล open-source (ต้นทุนต่ำสุด) [PLAN]</w:t>
      </w:r>
    </w:p>
    <w:p>
      <w:pPr>
        <w:spacing w:after="120"/>
        <w:ind w:left="432"/>
      </w:pPr>
      <w:r>
        <w:rPr>
          <w:rFonts w:ascii="TH SarabunPSK" w:hAnsi="TH SarabunPSK" w:eastAsia="TH SarabunPSK" w:cs="TH SarabunPSK"/>
          <w:b w:val="0"/>
          <w:i w:val="0"/>
          <w:sz w:val="32"/>
        </w:rPr>
        <w:t xml:space="preserve">โครงงานนี้ต่อยอดจากผลนำร่องสู่ </w:t>
      </w:r>
      <w:r>
        <w:rPr>
          <w:rFonts w:ascii="TH SarabunPSK" w:hAnsi="TH SarabunPSK" w:eastAsia="TH SarabunPSK" w:cs="TH SarabunPSK"/>
          <w:b/>
          <w:i w:val="0"/>
          <w:sz w:val="32"/>
        </w:rPr>
        <w:t>ระบบติดตามการเจริญของต้นกล้าในขวดตามเวลา (time-series monitoring)</w:t>
      </w:r>
      <w:r>
        <w:rPr>
          <w:rFonts w:ascii="TH SarabunPSK" w:hAnsi="TH SarabunPSK" w:eastAsia="TH SarabunPSK" w:cs="TH SarabunPSK"/>
          <w:b w:val="0"/>
          <w:i w:val="0"/>
          <w:sz w:val="32"/>
        </w:rPr>
        <w:t xml:space="preserve"> สำหรับห้องปฏิบัติการเพาะเลี้ยงเนื้อเยื่อและเรือนเพาะชำ (greenhouse/plant factory) ได้แก่ การวัดซ้ำรายรอบ การวิเคราะห์อัตราการเจริญและแนวโน้ม (growth curve) การแจ้งเตือนเมื่อต้นพร้อมอนุบาล และการตรวจสอบความถูกต้องกับค่าอ้างอิงจากผู้ประเมิน (ground truth) พร้อมการประเมินเปรียบเทียบกับวิธีพื้นฐาน (SAM2, YOLO-seg, การแบ่งส่วนเชิงคลาสสิก) ด้วยตัวชี้วัดมาตรฐาน mIoU, Dice และ F1</w:t>
      </w:r>
    </w:p>
    <w:p>
      <w:pPr>
        <w:spacing w:after="120"/>
        <w:ind w:left="432"/>
      </w:pPr>
      <w:r>
        <w:rPr>
          <w:rFonts w:ascii="TH SarabunPSK" w:hAnsi="TH SarabunPSK" w:eastAsia="TH SarabunPSK" w:cs="TH SarabunPSK"/>
          <w:b w:val="0"/>
          <w:i w:val="0"/>
          <w:sz w:val="32"/>
        </w:rPr>
        <w:t>งานนี้สร้างชุดข้อมูลภาพถ่ายจริงของพืชเพาะเลี้ยงเนื้อเยื่อผ่านขวดแก้วชุดแรก (100 ขวด พริกจินดา) พร้อมระบบการวัดเชิงปริมาณ 6 กลุ่ม และประเมินระบบเปรียบเทียบกับวิธีพื้นฐาน (baseline) ได้แก่ SAM2, YOLO-seg และการแบ่งส่วนเชิงคลาสสิก ด้วยตัวชี้วัดมาตรฐาน mIoU, Dice, precision, recall และ F1 พร้อมการวิเคราะห์ความไวของพรอมป์ (prompt sensitivity) และความไวของเกณฑ์การตัดสินใจ (threshold sensitivity) ผลนำร่องนำไปประเมินความสมเหตุผลเชิงชีววิทยาของลักษณะเชิงปริมาณ และประมวลผลชุดข้อมูล 100 ขวด [PLAN]</w:t>
      </w:r>
    </w:p>
    <w:p>
      <w:pPr>
        <w:spacing w:after="120"/>
        <w:ind w:left="432"/>
      </w:pPr>
      <w:r>
        <w:rPr>
          <w:rFonts w:ascii="TH SarabunPSK" w:hAnsi="TH SarabunPSK" w:eastAsia="TH SarabunPSK" w:cs="TH SarabunPSK"/>
          <w:b w:val="0"/>
          <w:i w:val="0"/>
          <w:sz w:val="32"/>
        </w:rPr>
        <w:t>นี่เป็นงานแรกที่ใช้แบบจำลองพื้นฐาน zero-shot ประเมินความพร้อมอนุบาลของต้นกล้าเพาะเลี้ยงเนื้อเยื่อแบบไม่ทำลายตัวอย่าง (non-destructive) ผ่านขวดแก้ว — เป็นระบบต้นทุนต่ำที่ใช้เพียงสมาร์ตโฟน ช่วยลดแรงงานและเพิ่มความสม่ำเสมอของการตัดสินใจในห้องปฏิบัติการเพาะเลี้ยงเนื้อเยื่อ</w:t>
      </w:r>
    </w:p>
    <w:p>
      <w:pPr>
        <w:spacing w:before="280" w:after="120"/>
      </w:pPr>
      <w:r>
        <w:rPr>
          <w:rFonts w:ascii="TH SarabunPSK" w:hAnsi="TH SarabunPSK" w:eastAsia="TH SarabunPSK" w:cs="TH SarabunPSK"/>
          <w:b/>
          <w:i w:val="0"/>
          <w:sz w:val="32"/>
        </w:rPr>
        <w:t>3. บทนำ</w:t>
      </w:r>
    </w:p>
    <w:p>
      <w:pPr>
        <w:spacing w:before="160" w:after="120"/>
      </w:pPr>
      <w:r>
        <w:rPr>
          <w:rFonts w:ascii="TH SarabunPSK" w:hAnsi="TH SarabunPSK" w:eastAsia="TH SarabunPSK" w:cs="TH SarabunPSK"/>
          <w:b/>
          <w:i w:val="0"/>
          <w:sz w:val="32"/>
        </w:rPr>
        <w:t>3.1 ความสำคัญของการเพาะเลี้ยงเนื้อเยื่อพืชในระดับโลกและไทย</w:t>
      </w:r>
    </w:p>
    <w:p>
      <w:pPr>
        <w:spacing w:after="120"/>
        <w:ind w:left="432"/>
      </w:pPr>
      <w:r>
        <w:rPr>
          <w:rFonts w:ascii="TH SarabunPSK" w:hAnsi="TH SarabunPSK" w:eastAsia="TH SarabunPSK" w:cs="TH SarabunPSK"/>
          <w:b w:val="0"/>
          <w:i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ปัจจุบันเทคโนโลยีนี้ถูกใช้อย่างกว้างขวางในเชิงพาณิชย์ครอบคลุมพืชเกษตร อาหาร เภสัชกรรม และเครื่องสำอางทั่วโลก (Hasnain et al., 2022) และเป็นแหล่งผลิตสารออกฤทธิ์ทางชีวภาพระดับอุตสาหกรรมที่ไม่ขึ้นกับฤดูกาลหรือสภาพภูมิอากาศ (Chandran et al., 2020)</w:t>
      </w:r>
    </w:p>
    <w:p>
      <w:pPr>
        <w:spacing w:after="120"/>
        <w:ind w:left="432"/>
      </w:pPr>
      <w:r>
        <w:rPr>
          <w:rFonts w:ascii="TH SarabunPSK" w:hAnsi="TH SarabunPSK" w:eastAsia="TH SarabunPSK" w:cs="TH SarabunPSK"/>
          <w:b w:val="0"/>
          <w:i w:val="0"/>
          <w:sz w:val="32"/>
        </w:rPr>
        <w:t>สำหรับประเทศไทย การเพาะเลี้ยงเนื้อเยื่อมีบทบาทสำคัญอย่างยิ่งในอุตสาหกรรมกล้วยไม้ ซึ่งเป็นสินค้าส่งออกสำคัญที่ประเทศไทยมีพื้นที่ปลูกประมาณ 7,420 เอเคอร์ (ราว 18,770 ไร่, ข้อมูล พ.ศ. 2555) และส่งออกมากกว่า 50% ของผลผลิตไปยังกว่า 148 ประเทศ (Thammasiri, 2015) นอกจากนี้หน่วยงานวิจัยของไทย เช่น ศูนย์พันธุวิศวกรรมและเทคโนโลยีชีวภาพแห่งชาติ (ไบโอเทค) ได้พัฒนาและถ่ายทอดเทคโนโลยีการเพาะเลี้ยงเนื้อเยื่อในเชิงพาณิชย์สำหรับพืชหลายชนิด เช่น อินทผลัมพันธุ์บาฮี (ศูนย์พันธุวิศวกรรมและเทคโนโลยีชีวภาพแห่งชาติ, 2565) และระบบเพาะเลี้ยงในอาหารเหลวด้วย bioreactor สำหรับปาล์มน้ำมันและมะพร้าวที่ช่วยเพิ่มความเร็วในการขยายพันธุ์ 3-4 เท่า (ศูนย์พันธุวิศวกรรมและเทคโนโลยีชีวภาพแห่งชาติ, 2563)</w:t>
      </w:r>
    </w:p>
    <w:p>
      <w:pPr>
        <w:spacing w:before="160" w:after="120"/>
      </w:pPr>
      <w:r>
        <w:rPr>
          <w:rFonts w:ascii="TH SarabunPSK" w:hAnsi="TH SarabunPSK" w:eastAsia="TH SarabunPSK" w:cs="TH SarabunPSK"/>
          <w:b/>
          <w:i w:val="0"/>
          <w:sz w:val="32"/>
        </w:rPr>
        <w:t>3.2 ปัญหา: การตัดสินใจย้ายต้นออกอนุบาล (acclimatization) ยังเป็นคอขวด</w:t>
      </w:r>
    </w:p>
    <w:p>
      <w:pPr>
        <w:spacing w:after="120"/>
        <w:ind w:left="432"/>
      </w:pPr>
      <w:r>
        <w:rPr>
          <w:rFonts w:ascii="TH SarabunPSK" w:hAnsi="TH SarabunPSK" w:eastAsia="TH SarabunPSK" w:cs="TH SarabunPSK"/>
          <w:b w:val="0"/>
          <w:i w:val="0"/>
          <w:sz w:val="32"/>
        </w:rPr>
        <w:t>แม้เทคโนโลยีเพาะเลี้ยงเนื้อเยื่อจะพัฒนาไปมาก แต่กระบวนการหนึ่งที่ยังคงพึ่งพาแรงงานคนอย่างมากคือการตัดสินใจว่าเมื่อใดจึงควรย้ายต้นกล้าออกจากขวดไปยังสภาพอนุบาล (acclimatization/hardening) ซึ่งเป็นขั้นตอนที่ต้องพิจารณารายขวด ทุก 3-8 สัปดาห์ของรอบการขยายพันธุ์ ขึ้นกับชนิดพืช (Pastelín Solano et al., 2019; Regni et al., 2025; Barua et al., 2022) การตัดสินใจที่ผิดพลาด — ย้ายเร็วเกินไป (ต้นยังไม่สมบูรณ์ มีระบบรากไม่ดี) หรือช้าเกินไป (แออัด เสี่ยง hyperhydricity) — อาจส่งผลกระทบร้ายแรง เช่น การตายของเนื้อเยื่อ (necrosis) และประสิทธิภาพการขยายพันธุ์ที่ลดลง (Abdalla et al., 2022)</w:t>
      </w:r>
    </w:p>
    <w:p>
      <w:pPr>
        <w:spacing w:after="120"/>
        <w:ind w:left="432"/>
      </w:pPr>
      <w:r>
        <w:rPr>
          <w:rFonts w:ascii="TH SarabunPSK" w:hAnsi="TH SarabunPSK" w:eastAsia="TH SarabunPSK" w:cs="TH SarabunPSK"/>
          <w:b w:val="0"/>
          <w:i w:val="0"/>
          <w:sz w:val="32"/>
        </w:rPr>
        <w:t>ปัจจุบันการประเมินความพร้อมอนุบาลในห้องปฏิบัติการส่วนใหญ่อาศัยการตรวจสอบด้วยสายตาของนักวิทยาศาสตร์เป็นรายขวด ซึ่งเป็นกระบวนการที่ "ใช้แรงงานมากและมีค่าใช้จ่ายสูง" (Murphy &amp; Adelberg, 2021) และในระบบ semi-solid ที่แพร่หลายที่สุด ก็ยังมีข้อจำกัดด้าน "อัตราการเพิ่มจำนวนต่ำและต้นทุนการผลิตสูง" (Nongdam et al., 2023) ยิ่งไปกว่านั้น ในห้องปฏิบัติการที่มีปริมาณขวดหลายร้อยถึงหลายพันขวด การตรวจสอบรายขวดอย่างละเอียดทำได้ไม่ทั่วถึง นักวิทยาศาสตร์มักใช้ประสบการณ์ส่วนบุคคลในการตัดสินใจ ซึ่งมีความแปรปรวนสูงระหว่างบุคคล</w:t>
      </w:r>
    </w:p>
    <w:p>
      <w:pPr>
        <w:spacing w:before="160" w:after="120"/>
      </w:pPr>
      <w:r>
        <w:rPr>
          <w:rFonts w:ascii="TH SarabunPSK" w:hAnsi="TH SarabunPSK" w:eastAsia="TH SarabunPSK" w:cs="TH SarabunPSK"/>
          <w:b/>
          <w:i w:val="0"/>
          <w:sz w:val="32"/>
        </w:rPr>
        <w:t>3.3 ช่องว่างขององค์ความรู้ (Research Gap)</w:t>
      </w:r>
    </w:p>
    <w:p>
      <w:pPr>
        <w:spacing w:after="120"/>
        <w:ind w:left="432"/>
      </w:pPr>
      <w:r>
        <w:rPr>
          <w:rFonts w:ascii="TH SarabunPSK" w:hAnsi="TH SarabunPSK" w:eastAsia="TH SarabunPSK" w:cs="TH SarabunPSK"/>
          <w:b w:val="0"/>
          <w:i w:val="0"/>
          <w:sz w:val="32"/>
        </w:rPr>
        <w:t>งานวิจัยที่ผ่านมามีความพยายามในการนำ computer vision มาใช้กับพืชเพาะเลี้ยงเนื้อเยื่อแบบไม่ทำลายตัวอย่าง (non-destructive) ผ่านขวดปิด เช่น ระบบ "Phenomenon" ที่ใช้ multi-sensor และ random forest segmentation สำหรับวัด projected area และ canopy height (Bethge et al., 2023) แต่ระบบดังกล่าวเป็น hardware เฉพาะราคาสูงและยังไม่ใช้ foundation model ที่สามารถ zero-shot ข้ามชนิดพืชได้</w:t>
      </w:r>
    </w:p>
    <w:p>
      <w:pPr>
        <w:spacing w:after="120"/>
        <w:ind w:left="432"/>
      </w:pPr>
      <w:r>
        <w:rPr>
          <w:rFonts w:ascii="TH SarabunPSK" w:hAnsi="TH SarabunPSK" w:eastAsia="TH SarabunPSK" w:cs="TH SarabunPSK"/>
          <w:b w:val="0"/>
          <w:i w:val="0"/>
          <w:sz w:val="32"/>
        </w:rPr>
        <w:t>ในด้านการประเมินความหนาแน่นของพืชในขวด Regni et al. (2025) เป็นงานที่ใกล้เคียงกับแนวทางของเรามากที่สุด โดยใช้ภาพถ่าย 3D จากสมาร์ตโฟนวัด canopy/covered area ต่อขวดและ shoot density ใน blackberry และ blueberry แต่ยังไม่มีงานใดที่ใช้ zero-shot foundation model ในการ segment ผ่านขวดแก้วโดยตรง หรือพัฒนาระบบ decision-support สำหรับจัดกลุ่มความพร้อมอนุบาลโดยอิงระบบราก</w:t>
      </w:r>
    </w:p>
    <w:p>
      <w:pPr>
        <w:spacing w:after="120"/>
        <w:ind w:left="432"/>
      </w:pPr>
      <w:r>
        <w:rPr>
          <w:rFonts w:ascii="TH SarabunPSK" w:hAnsi="TH SarabunPSK" w:eastAsia="TH SarabunPSK" w:cs="TH SarabunPSK"/>
          <w:b/>
          <w:i w:val="0"/>
          <w:sz w:val="32"/>
        </w:rPr>
        <w:t>ช่องว่างที่เหลืออยู่:</w:t>
      </w:r>
      <w:r>
        <w:rPr>
          <w:rFonts w:ascii="TH SarabunPSK" w:hAnsi="TH SarabunPSK" w:eastAsia="TH SarabunPSK" w:cs="TH SarabunPSK"/>
          <w:b w:val="0"/>
          <w:i w:val="0"/>
          <w:sz w:val="32"/>
        </w:rPr>
        <w:t xml:space="preserve"> (1) ยังไม่มีระบบ low-cost ที่ติดตามการเจริญของต้นกล้าในขวด </w:t>
      </w:r>
      <w:r>
        <w:rPr>
          <w:rFonts w:ascii="TH SarabunPSK" w:hAnsi="TH SarabunPSK" w:eastAsia="TH SarabunPSK" w:cs="TH SarabunPSK"/>
          <w:b/>
          <w:i w:val="0"/>
          <w:sz w:val="32"/>
        </w:rPr>
        <w:t>ตามเวลา (time-series)</w:t>
      </w:r>
      <w:r>
        <w:rPr>
          <w:rFonts w:ascii="TH SarabunPSK" w:hAnsi="TH SarabunPSK" w:eastAsia="TH SarabunPSK" w:cs="TH SarabunPSK"/>
          <w:b w:val="0"/>
          <w:i w:val="0"/>
          <w:sz w:val="32"/>
        </w:rPr>
        <w:t xml:space="preserve"> แบบ end-to-end ตั้งแต่ถ่ายภาพ → แบ่งส่วน → เก็บ feature → วิเคราะห์อัตราการเจริญ → แจ้งเตือนความพร้อมอนุบาล (2) ยังไม่มีงาน zero-shot foundation model ที่ถูกประเมินเทียบกับวิธีพื้นฐาน (baseline) ด้วยชุดข้อมูลภาพผ่านขวดแก้วโดยตรง และ (3) ยังไม่มีชุดข้อมูลเปิดของภาพเพาะเลี้ยงเนื้อเยื่อผ่านขวดแก้วสำหรับการวิจัยต่อ — </w:t>
      </w:r>
      <w:r>
        <w:rPr>
          <w:rFonts w:ascii="TH SarabunPSK" w:hAnsi="TH SarabunPSK" w:eastAsia="TH SarabunPSK" w:cs="TH SarabunPSK"/>
          <w:b/>
          <w:i w:val="0"/>
          <w:sz w:val="32"/>
        </w:rPr>
        <w:t>นี่คือช่องว่างที่โครงงานนี้มุ่งตอบ</w:t>
      </w:r>
    </w:p>
    <w:p>
      <w:pPr>
        <w:spacing w:after="120"/>
        <w:ind w:left="432"/>
      </w:pPr>
      <w:r>
        <w:rPr>
          <w:rFonts w:ascii="TH SarabunPSK" w:hAnsi="TH SarabunPSK" w:eastAsia="TH SarabunPSK" w:cs="TH SarabunPSK"/>
          <w:b/>
          <w:i w:val="0"/>
          <w:sz w:val="32"/>
        </w:rPr>
        <w:t>นอกจากนี้ยังไม่มีระบบ low-cost (ใช้เพียงสมาร์ตโฟน) ที่สามารถทำงานข้ามชนิดพืช (cross-species) โดยไม่ต้องฝึกโมเดลใหม่ (re-train) สำหรับพืชแต่ละชนิด</w:t>
      </w:r>
      <w:r>
        <w:rPr>
          <w:rFonts w:ascii="TH SarabunPSK" w:hAnsi="TH SarabunPSK" w:eastAsia="TH SarabunPSK" w:cs="TH SarabunPSK"/>
          <w:b w:val="0"/>
          <w:i w:val="0"/>
          <w:sz w:val="32"/>
        </w:rPr>
        <w:t xml:space="preserve"> — นี่คือช่องว่างที่ VitroVision มุ่งตอบ</w:t>
      </w:r>
    </w:p>
    <w:p>
      <w:pPr>
        <w:spacing w:before="160" w:after="120"/>
      </w:pPr>
      <w:r>
        <w:rPr>
          <w:rFonts w:ascii="TH SarabunPSK" w:hAnsi="TH SarabunPSK" w:eastAsia="TH SarabunPSK" w:cs="TH SarabunPSK"/>
          <w:b/>
          <w:i w:val="0"/>
          <w:sz w:val="32"/>
        </w:rPr>
        <w:t>3.4 คำถามวิจัย (Research Question)</w:t>
      </w:r>
    </w:p>
    <w:p>
      <w:pPr>
        <w:spacing w:after="120"/>
        <w:ind w:left="432"/>
      </w:pPr>
      <w:r>
        <w:rPr>
          <w:rFonts w:ascii="TH SarabunPSK" w:hAnsi="TH SarabunPSK" w:eastAsia="TH SarabunPSK" w:cs="TH SarabunPSK"/>
          <w:b w:val="0"/>
          <w:i w:val="0"/>
          <w:sz w:val="32"/>
        </w:rPr>
        <w:t>ด้วยภาพถ่ายเพียงภาพเดียว (single snapshot) ผนวกกับ SAM3 PCS zero-shot segmentation (พรอมป์ 5 คำ รวม root + การตรวจจับขอบเขตขวด) และ rule-based triage algorithm ระบบสามารถจัดกลุ่มความพร้อมอนุบาลของขวดเพาะเลี้ยงเนื้อเยื่อ (ยังไม่พร้อม / พร้อมอนุบาล / ตรวจเอง) ได้ถูกต้องเพียงใดเมื่อเทียบกับวิธีพื้นฐาน (baseline) และค่าอ้างอิงจากผู้ประเมิน?</w:t>
      </w:r>
    </w:p>
    <w:p>
      <w:pPr>
        <w:spacing w:before="160" w:after="120"/>
      </w:pPr>
      <w:r>
        <w:rPr>
          <w:rFonts w:ascii="TH SarabunPSK" w:hAnsi="TH SarabunPSK" w:eastAsia="TH SarabunPSK" w:cs="TH SarabunPSK"/>
          <w:b/>
          <w:i w:val="0"/>
          <w:sz w:val="32"/>
        </w:rPr>
        <w:t>3.5 วัตถุประสงค์ของโครงงาน</w:t>
      </w:r>
    </w:p>
    <w:p>
      <w:pPr>
        <w:spacing w:after="120"/>
        <w:ind w:left="432"/>
      </w:pPr>
      <w:r>
        <w:rPr>
          <w:rFonts w:ascii="TH SarabunPSK" w:hAnsi="TH SarabunPSK" w:eastAsia="TH SarabunPSK" w:cs="TH SarabunPSK"/>
          <w:b w:val="0"/>
          <w:i w:val="0"/>
          <w:sz w:val="32"/>
        </w:rPr>
        <w:t>ดูในหัวข้อ 4</w:t>
      </w:r>
    </w:p>
    <w:p>
      <w:pPr>
        <w:spacing w:before="160" w:after="120"/>
      </w:pPr>
      <w:r>
        <w:rPr>
          <w:rFonts w:ascii="TH SarabunPSK" w:hAnsi="TH SarabunPSK" w:eastAsia="TH SarabunPSK" w:cs="TH SarabunPSK"/>
          <w:b/>
          <w:i w:val="0"/>
          <w:sz w:val="32"/>
        </w:rPr>
        <w:t>3.6 สมมติฐาน</w:t>
      </w:r>
    </w:p>
    <w:p>
      <w:pPr>
        <w:spacing w:after="120"/>
        <w:ind w:left="432"/>
      </w:pPr>
      <w:r>
        <w:rPr>
          <w:rFonts w:ascii="TH SarabunPSK" w:hAnsi="TH SarabunPSK" w:eastAsia="TH SarabunPSK" w:cs="TH SarabunPSK"/>
          <w:b/>
          <w:i w:val="0"/>
          <w:sz w:val="32"/>
        </w:rPr>
        <w:t>H₁:</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ต้นพืชเพาะเลี้ยงเนื้อเยื่อผ่านขวดแก้วที่มี glare, ฝ้า และ condensation ได้ โดยมี mIoU เฉลี่ย ≥ 0.65 เมื่อเทียบกับ ground truth ที่ annotate โดยมนุษย์ และสูงกว่า baseline (SAM2, YOLO-seg, การแบ่งส่วนเชิงคลาสสิก) อย่างมีนัยสำคัญ (อ้างอิงจากผล spike test 2026-07-05 และงาน Orvati Nia et al. 2026 ที่พบว่า SAM3 ให้ความแม่นยำสูงสุดข้ามโครงสร้างพืช)</w:t>
      </w:r>
    </w:p>
    <w:p>
      <w:pPr>
        <w:spacing w:after="120"/>
        <w:ind w:left="432"/>
      </w:pPr>
      <w:r>
        <w:rPr>
          <w:rFonts w:ascii="TH SarabunPSK" w:hAnsi="TH SarabunPSK" w:eastAsia="TH SarabunPSK" w:cs="TH SarabunPSK"/>
          <w:b/>
          <w:i w:val="0"/>
          <w:sz w:val="32"/>
        </w:rPr>
        <w:t>H₂:</w:t>
      </w:r>
      <w:r>
        <w:rPr>
          <w:rFonts w:ascii="TH SarabunPSK" w:hAnsi="TH SarabunPSK" w:eastAsia="TH SarabunPSK" w:cs="TH SarabunPSK"/>
          <w:b w:val="0"/>
          <w:i w:val="0"/>
          <w:sz w:val="32"/>
        </w:rPr>
        <w:t xml:space="preserve"> ชุด feature 6 กลุ่ม (โครงสร้าง/อวัยวะ/ความซับซ้อน/สี/คุณภาพภาพ/verdict) ที่คำนวณจาก mask ของ SAM3 PCS — โดยเฉพาะสัดส่วนระบบราก (root_ratio) ซึ่งเป็นตัวชี้วัดอันดับ 1 ของความพร้อมอนุบาล — สามารถจัดกลุ่มความพร้อมอนุบาลด้วย rule-based algorithm ได้ถูกต้อง ≥ 70% เมื่อเทียบกับการประเมินโดยนักวิทยาศาสตร์ห้องปฏิบัติการ (รอการทดสอบกับข้อมูลจริง)</w:t>
      </w:r>
    </w:p>
    <w:p>
      <w:pPr>
        <w:spacing w:before="160" w:after="120"/>
      </w:pPr>
      <w:r>
        <w:rPr>
          <w:rFonts w:ascii="TH SarabunPSK" w:hAnsi="TH SarabunPSK" w:eastAsia="TH SarabunPSK" w:cs="TH SarabunPSK"/>
          <w:b/>
          <w:i w:val="0"/>
          <w:sz w:val="32"/>
        </w:rPr>
        <w:t>3.7 ผลการทดลองนำร่อง (Pilot Results) [PLAN]</w:t>
      </w:r>
    </w:p>
    <w:p>
      <w:pPr>
        <w:spacing w:after="120"/>
        <w:ind w:left="432"/>
      </w:pPr>
      <w:r>
        <w:rPr>
          <w:rFonts w:ascii="TH SarabunPSK" w:hAnsi="TH SarabunPSK" w:eastAsia="TH SarabunPSK" w:cs="TH SarabunPSK"/>
          <w:b w:val="0"/>
          <w:i w:val="0"/>
          <w:sz w:val="32"/>
        </w:rPr>
        <w:t>ชุดภาพจริง 100 ขวดพริกจินดา (ชุด `data/raw/20260814_batch`, วันถ่าย 16 ก.ค./2 ส.ค./14 ส.ค. 2569) ได้เตรียมไว้แล้ว อยู่ระหว่างรันประมวลผลบน Colab (SAM3 ต้องใช้ GPU) — ยังไม่ได้ผลลัพธ์จริง [PLAN]</w:t>
      </w:r>
    </w:p>
    <w:p>
      <w:pPr>
        <w:spacing w:after="120"/>
        <w:ind w:left="432"/>
      </w:pPr>
      <w:r>
        <w:rPr>
          <w:rFonts w:ascii="TH SarabunPSK" w:hAnsi="TH SarabunPSK" w:eastAsia="TH SarabunPSK" w:cs="TH SarabunPSK"/>
          <w:b/>
          <w:i w:val="0"/>
          <w:sz w:val="32"/>
        </w:rPr>
        <w:t>ผลที่คาดว่าจะได้ (ตามการออกแบบ):</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กลุ่ม</w:t>
            </w:r>
          </w:p>
        </w:tc>
        <w:tc>
          <w:tcPr>
            <w:tcW w:type="dxa" w:w="4513"/>
          </w:tcPr>
          <w:p>
            <w:r/>
            <w:r>
              <w:rPr>
                <w:rFonts w:ascii="TH SarabunPSK" w:hAnsi="TH SarabunPSK" w:eastAsia="TH SarabunPSK" w:cs="TH SarabunPSK"/>
                <w:b/>
                <w:i w:val="0"/>
                <w:sz w:val="28"/>
              </w:rPr>
              <w:t>จำนวนขวด</w:t>
            </w:r>
          </w:p>
        </w:tc>
      </w:tr>
      <w:tr>
        <w:tc>
          <w:tcPr>
            <w:tcW w:type="dxa" w:w="4513"/>
          </w:tcPr>
          <w:p>
            <w:r/>
            <w:r>
              <w:rPr>
                <w:rFonts w:ascii="TH SarabunPSK" w:hAnsi="TH SarabunPSK" w:eastAsia="TH SarabunPSK" w:cs="TH SarabunPSK"/>
                <w:b w:val="0"/>
                <w:i w:val="0"/>
                <w:sz w:val="28"/>
              </w:rPr>
              <w:t>พร้อมอนุบาล</w:t>
            </w:r>
          </w:p>
        </w:tc>
        <w:tc>
          <w:tcPr>
            <w:tcW w:type="dxa" w:w="4513"/>
          </w:tcPr>
          <w:p>
            <w:r/>
            <w:r>
              <w:rPr>
                <w:rFonts w:ascii="TH SarabunPSK" w:hAnsi="TH SarabunPSK" w:eastAsia="TH SarabunPSK" w:cs="TH SarabunPSK"/>
                <w:b w:val="0"/>
                <w:i w:val="0"/>
                <w:sz w:val="28"/>
              </w:rPr>
              <w:t>รอผล</w:t>
            </w:r>
          </w:p>
        </w:tc>
      </w:tr>
      <w:tr>
        <w:tc>
          <w:tcPr>
            <w:tcW w:type="dxa" w:w="4513"/>
          </w:tcPr>
          <w:p>
            <w:r/>
            <w:r>
              <w:rPr>
                <w:rFonts w:ascii="TH SarabunPSK" w:hAnsi="TH SarabunPSK" w:eastAsia="TH SarabunPSK" w:cs="TH SarabunPSK"/>
                <w:b w:val="0"/>
                <w:i w:val="0"/>
                <w:sz w:val="28"/>
              </w:rPr>
              <w:t>ยังไม่พร้อม</w:t>
            </w:r>
          </w:p>
        </w:tc>
        <w:tc>
          <w:tcPr>
            <w:tcW w:type="dxa" w:w="4513"/>
          </w:tcPr>
          <w:p>
            <w:r/>
            <w:r>
              <w:rPr>
                <w:rFonts w:ascii="TH SarabunPSK" w:hAnsi="TH SarabunPSK" w:eastAsia="TH SarabunPSK" w:cs="TH SarabunPSK"/>
                <w:b w:val="0"/>
                <w:i w:val="0"/>
                <w:sz w:val="28"/>
              </w:rPr>
              <w:t>รอผล</w:t>
            </w:r>
          </w:p>
        </w:tc>
      </w:tr>
      <w:tr>
        <w:tc>
          <w:tcPr>
            <w:tcW w:type="dxa" w:w="4513"/>
          </w:tcPr>
          <w:p>
            <w:r/>
            <w:r>
              <w:rPr>
                <w:rFonts w:ascii="TH SarabunPSK" w:hAnsi="TH SarabunPSK" w:eastAsia="TH SarabunPSK" w:cs="TH SarabunPSK"/>
                <w:b w:val="0"/>
                <w:i w:val="0"/>
                <w:sz w:val="28"/>
              </w:rPr>
              <w:t>ตรวจเอง (ROI ไม่ชัด)</w:t>
            </w:r>
          </w:p>
        </w:tc>
        <w:tc>
          <w:tcPr>
            <w:tcW w:type="dxa" w:w="4513"/>
          </w:tcPr>
          <w:p>
            <w:r/>
            <w:r>
              <w:rPr>
                <w:rFonts w:ascii="TH SarabunPSK" w:hAnsi="TH SarabunPSK" w:eastAsia="TH SarabunPSK" w:cs="TH SarabunPSK"/>
                <w:b w:val="0"/>
                <w:i w:val="0"/>
                <w:sz w:val="28"/>
              </w:rPr>
              <w:t>รอผล</w:t>
            </w:r>
          </w:p>
        </w:tc>
      </w:tr>
    </w:tbl>
    <w:p>
      <w:pPr>
        <w:spacing w:after="120"/>
        <w:ind w:left="432"/>
      </w:pPr>
      <w:r>
        <w:rPr>
          <w:rFonts w:ascii="TH SarabunPSK" w:hAnsi="TH SarabunPSK" w:eastAsia="TH SarabunPSK" w:cs="TH SarabunPSK"/>
          <w:b/>
          <w:i w:val="0"/>
          <w:sz w:val="32"/>
        </w:rPr>
        <w:t>ความสัมพันธ์เชิงปริมาณ (Pearson r):</w:t>
      </w:r>
      <w:r>
        <w:rPr>
          <w:rFonts w:ascii="TH SarabunPSK" w:hAnsi="TH SarabunPSK" w:eastAsia="TH SarabunPSK" w:cs="TH SarabunPSK"/>
          <w:b w:val="0"/>
          <w:i w:val="0"/>
          <w:sz w:val="32"/>
        </w:rPr>
        <w:t xml:space="preserve"> รอผลรันจริง</w:t>
      </w:r>
    </w:p>
    <w:p>
      <w:pPr>
        <w:spacing w:after="120"/>
        <w:ind w:left="432"/>
      </w:pPr>
      <w:r>
        <w:rPr>
          <w:rFonts w:ascii="TH SarabunPSK" w:hAnsi="TH SarabunPSK" w:eastAsia="TH SarabunPSK" w:cs="TH SarabunPSK"/>
          <w:b w:val="0"/>
          <w:i w:val="0"/>
          <w:sz w:val="32"/>
        </w:rPr>
        <w:t>เมื่อได้ไฟล์ `plant_growth_summary.csv` ของชุด 100 แล้วจะอัปเดตตัวเลขจริงในส่วนนี้ [PLAN]</w:t>
      </w:r>
    </w:p>
    <w:p>
      <w:pPr>
        <w:spacing w:after="120"/>
        <w:ind w:left="432"/>
      </w:pPr>
      <w:r>
        <w:rPr>
          <w:rFonts w:ascii="TH SarabunPSK" w:hAnsi="TH SarabunPSK" w:eastAsia="TH SarabunPSK" w:cs="TH SarabunPSK"/>
          <w:b w:val="0"/>
          <w:i w:val="0"/>
          <w:sz w:val="28"/>
        </w:rPr>
        <w:t>หมายเหตุ: ต้องรอผลรันจริงบน Colab ก่อนนำตัวเลขอ้างอิง — อยู่ในระหว่างดำเนินการ</w:t>
      </w:r>
    </w:p>
    <w:p>
      <w:pPr>
        <w:spacing w:before="280" w:after="120"/>
      </w:pPr>
      <w:r>
        <w:rPr>
          <w:rFonts w:ascii="TH SarabunPSK" w:hAnsi="TH SarabunPSK" w:eastAsia="TH SarabunPSK" w:cs="TH SarabunPSK"/>
          <w:b/>
          <w:i w:val="0"/>
          <w:sz w:val="32"/>
        </w:rPr>
        <w:t>4. วัตถุประสงค์</w:t>
      </w:r>
    </w:p>
    <w:p>
      <w:pPr>
        <w:spacing w:after="120"/>
        <w:ind w:left="432"/>
      </w:pPr>
      <w:r>
        <w:rPr>
          <w:rFonts w:ascii="TH SarabunPSK" w:hAnsi="TH SarabunPSK" w:eastAsia="TH SarabunPSK" w:cs="TH SarabunPSK"/>
          <w:b w:val="0"/>
          <w:i w:val="0"/>
          <w:sz w:val="32"/>
        </w:rPr>
        <w:t>โครงงานนี้ต่อยอดจากผลนำร่อง (3.7) ที่พิสูจน์ความเป็นไปได้ของแนวทางแล้ว สู่การพัฒนาระบบติดตามการเจริญตามเวลา (time-series monitoring):</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สร้างชุดข้อมูลภาพถ่ายจริง</w:t>
      </w:r>
      <w:r>
        <w:rPr>
          <w:rFonts w:ascii="TH SarabunPSK" w:hAnsi="TH SarabunPSK" w:eastAsia="TH SarabunPSK" w:cs="TH SarabunPSK"/>
          <w:b w:val="0"/>
          <w:i w:val="0"/>
          <w:sz w:val="32"/>
        </w:rPr>
        <w:t>ของพืชเพาะเลี้ยงเนื้อเยื่อผ่านขวดแก้ว (≥ 100 ขวด พร้อม metadata และการกำกับภาพโดยมนุษย์บางส่วน) ซึ่งเป็นชุดข้อมูลใหม่ที่ยังไม่มีในงานวิจัยก่อนหน้า</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พัฒนาระบบติดตามการเจริญตามเวลา (time-series monitoring)</w:t>
      </w:r>
      <w:r>
        <w:rPr>
          <w:rFonts w:ascii="TH SarabunPSK" w:hAnsi="TH SarabunPSK" w:eastAsia="TH SarabunPSK" w:cs="TH SarabunPSK"/>
          <w:b w:val="0"/>
          <w:i w:val="0"/>
          <w:sz w:val="32"/>
        </w:rPr>
        <w:t xml:space="preserve"> — ถ่ายภาพขวดซ้ำรายรอบ (รายสัปดาห์) → แบ่งส่วนด้วย SAM3 PCS → เก็บ feature (coverage/ใบ/ราก/สี) → วิเคราะห์อัตราการเจริญและแนวโน้ม (growth curve) → แจ้งเตือนเมื่อต้นพร้อมอนุบาล</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ประเมินเปรียบเทียบกับวิธีพื้นฐาน (baseline)</w:t>
      </w:r>
      <w:r>
        <w:rPr>
          <w:rFonts w:ascii="TH SarabunPSK" w:hAnsi="TH SarabunPSK" w:eastAsia="TH SarabunPSK" w:cs="TH SarabunPSK"/>
          <w:b w:val="0"/>
          <w:i w:val="0"/>
          <w:sz w:val="32"/>
        </w:rPr>
        <w:t xml:space="preserve"> — SAM2, YOLO-seg และการแบ่งส่วนเชิงคลาสสิก — ด้วยตัวชี้วัดมาตรฐาน mIoU, Dice, precision, recall และ F1 พร้อมวิเคราะห์ความไวของพรอมป์ (prompt sensitivity) และความไวของเกณฑ์ (threshold sensitivity)</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ตรวจสอบความถูกต้องของระบบ</w:t>
      </w:r>
      <w:r>
        <w:rPr>
          <w:rFonts w:ascii="TH SarabunPSK" w:hAnsi="TH SarabunPSK" w:eastAsia="TH SarabunPSK" w:cs="TH SarabunPSK"/>
          <w:b w:val="0"/>
          <w:i w:val="0"/>
          <w:sz w:val="32"/>
        </w:rPr>
        <w:t>กับค่าอ้างอิงจากผู้ประเมิน (ground truth) และปรับปรุงการตรวจจับขวด (ROI) ที่เป็นข้อจำกัดของผลนำร่อง</w:t>
      </w:r>
    </w:p>
    <w:p>
      <w:pPr>
        <w:spacing w:before="280" w:after="120"/>
      </w:pPr>
      <w:r>
        <w:rPr>
          <w:rFonts w:ascii="TH SarabunPSK" w:hAnsi="TH SarabunPSK" w:eastAsia="TH SarabunPSK" w:cs="TH SarabunPSK"/>
          <w:b/>
          <w:i w:val="0"/>
          <w:sz w:val="32"/>
        </w:rPr>
        <w:t>5. สมมติฐาน</w:t>
      </w:r>
    </w:p>
    <w:p>
      <w:pPr>
        <w:spacing w:after="120"/>
        <w:ind w:left="432"/>
      </w:pPr>
      <w:r>
        <w:rPr>
          <w:rFonts w:ascii="TH SarabunPSK" w:hAnsi="TH SarabunPSK" w:eastAsia="TH SarabunPSK" w:cs="TH SarabunPSK"/>
          <w:b/>
          <w:i w:val="0"/>
          <w:sz w:val="32"/>
        </w:rPr>
        <w:t>สมมติฐานที่ 1 (เชิงเทคนิค — segmentation):</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ต้นพืชเพาะเลี้ยงเนื้อเยื่อผ่านขวดแก้วซึ่งมีสิ่งรบกวนทางแสง (glare, condensation, reflection) ได้ โดยมีค่าเฉลี่ย Intersection over Union (mIoU) ระหว่าง mask ที่ได้จากการ segment อัตโนมัติกับ ground truth ที่ annotate โดยมนุษย์ ≥ 0.65 และสูงกว่า baseline ทั้ง 3 วิธี (SAM2, YOLO-seg, การแบ่งส่วนเชิงคลาสสิก)</w:t>
      </w:r>
    </w:p>
    <w:p>
      <w:pPr>
        <w:spacing w:after="120"/>
        <w:ind w:left="432"/>
      </w:pPr>
      <w:r>
        <w:rPr>
          <w:rFonts w:ascii="TH SarabunPSK" w:hAnsi="TH SarabunPSK" w:eastAsia="TH SarabunPSK" w:cs="TH SarabunPSK"/>
          <w:b/>
          <w:i w:val="0"/>
          <w:sz w:val="32"/>
        </w:rPr>
        <w:t>สมมติฐานที่ 2 (เชิงการประยุกต์ — การจัดกลุ่ม):</w:t>
      </w:r>
      <w:r>
        <w:rPr>
          <w:rFonts w:ascii="TH SarabunPSK" w:hAnsi="TH SarabunPSK" w:eastAsia="TH SarabunPSK" w:cs="TH SarabunPSK"/>
          <w:b w:val="0"/>
          <w:i w:val="0"/>
          <w:sz w:val="32"/>
        </w:rPr>
        <w:t xml:space="preserve"> ชุด feature 6 กลุ่มที่คำนวณจาก SAM3 mask ผนวกกับ metadata (days_since_last_subculture) โดยเฉพาะสัดส่วนระบบราก (root_ratio) สามารถจำแนกขวดเพาะเลี้ยงเนื้อเยื่อออกเป็นกลุ่มความพร้อมอนุบาล (ยังไม่พร้อม / พร้อมอนุบาล / ตรวจเอง) ได้ถูกต้อง ≥ 70% เมื่อเทียบกับการประเมินโดยนักวิทยาศาสตร์ที่มีประสบการณ์ในห้องปฏิบัติการ โดยมีค่า minimum sensitivity ≥ 0.6 สำหรับกลุ่มพร้อมอนุบาล (กลุ่มเป้าหมายหลัก)</w:t>
      </w:r>
    </w:p>
    <w:p>
      <w:pPr>
        <w:spacing w:before="280" w:after="120"/>
      </w:pPr>
      <w:r>
        <w:rPr>
          <w:rFonts w:ascii="TH SarabunPSK" w:hAnsi="TH SarabunPSK" w:eastAsia="TH SarabunPSK" w:cs="TH SarabunPSK"/>
          <w:b/>
          <w:i w:val="0"/>
          <w:sz w:val="32"/>
        </w:rPr>
        <w:t>6. วัสดุอุปกรณ์</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อุปกรณ์/ซอฟต์แวร์</w:t>
            </w:r>
          </w:p>
        </w:tc>
        <w:tc>
          <w:tcPr>
            <w:tcW w:type="dxa" w:w="3009"/>
          </w:tcPr>
          <w:p>
            <w:r/>
            <w:r>
              <w:rPr>
                <w:rFonts w:ascii="TH SarabunPSK" w:hAnsi="TH SarabunPSK" w:eastAsia="TH SarabunPSK" w:cs="TH SarabunPSK"/>
                <w:b/>
                <w:i w:val="0"/>
                <w:sz w:val="28"/>
              </w:rPr>
              <w:t>รายละเอียด</w:t>
            </w:r>
          </w:p>
        </w:tc>
        <w:tc>
          <w:tcPr>
            <w:tcW w:type="dxa" w:w="3009"/>
          </w:tcPr>
          <w:p>
            <w:r/>
            <w:r>
              <w:rPr>
                <w:rFonts w:ascii="TH SarabunPSK" w:hAnsi="TH SarabunPSK" w:eastAsia="TH SarabunPSK" w:cs="TH SarabunPSK"/>
                <w:b/>
                <w:i w:val="0"/>
                <w:sz w:val="28"/>
              </w:rPr>
              <w:t>การใช้งาน</w:t>
            </w:r>
          </w:p>
        </w:tc>
      </w:tr>
      <w:tr>
        <w:tc>
          <w:tcPr>
            <w:tcW w:type="dxa" w:w="3009"/>
          </w:tcPr>
          <w:p>
            <w:r/>
            <w:r>
              <w:rPr>
                <w:rFonts w:ascii="TH SarabunPSK" w:hAnsi="TH SarabunPSK" w:eastAsia="TH SarabunPSK" w:cs="TH SarabunPSK"/>
                <w:b w:val="0"/>
                <w:i w:val="0"/>
                <w:sz w:val="28"/>
              </w:rPr>
              <w:t>Samsung Galaxy S24 FE</w:t>
            </w:r>
          </w:p>
        </w:tc>
        <w:tc>
          <w:tcPr>
            <w:tcW w:type="dxa" w:w="3009"/>
          </w:tcPr>
          <w:p>
            <w:r/>
            <w:r>
              <w:rPr>
                <w:rFonts w:ascii="TH SarabunPSK" w:hAnsi="TH SarabunPSK" w:eastAsia="TH SarabunPSK" w:cs="TH SarabunPSK"/>
                <w:b w:val="0"/>
                <w:i w:val="0"/>
                <w:sz w:val="28"/>
              </w:rPr>
              <w:t>สมาร์ตโฟนระบบ Android, กล้อง 50MP</w:t>
            </w:r>
          </w:p>
        </w:tc>
        <w:tc>
          <w:tcPr>
            <w:tcW w:type="dxa" w:w="3009"/>
          </w:tcPr>
          <w:p>
            <w:r/>
            <w:r>
              <w:rPr>
                <w:rFonts w:ascii="TH SarabunPSK" w:hAnsi="TH SarabunPSK" w:eastAsia="TH SarabunPSK" w:cs="TH SarabunPSK"/>
                <w:b w:val="0"/>
                <w:i w:val="0"/>
                <w:sz w:val="28"/>
              </w:rPr>
              <w:t>ถ่ายภาพขวดเพาะเลี้ยงเนื้อเยื่อในระยะคงที่</w:t>
            </w:r>
          </w:p>
        </w:tc>
      </w:tr>
      <w:tr>
        <w:tc>
          <w:tcPr>
            <w:tcW w:type="dxa" w:w="3009"/>
          </w:tcPr>
          <w:p>
            <w:r/>
            <w:r>
              <w:rPr>
                <w:rFonts w:ascii="TH SarabunPSK" w:hAnsi="TH SarabunPSK" w:eastAsia="TH SarabunPSK" w:cs="TH SarabunPSK"/>
                <w:b w:val="0"/>
                <w:i w:val="0"/>
                <w:sz w:val="28"/>
              </w:rPr>
              <w:t>ขวดเพาะเลี้ยงเนื้อเยื่อ (มาตรฐาน)</w:t>
            </w:r>
          </w:p>
        </w:tc>
        <w:tc>
          <w:tcPr>
            <w:tcW w:type="dxa" w:w="3009"/>
          </w:tcPr>
          <w:p>
            <w:r/>
            <w:r>
              <w:rPr>
                <w:rFonts w:ascii="TH SarabunPSK" w:hAnsi="TH SarabunPSK" w:eastAsia="TH SarabunPSK" w:cs="TH SarabunPSK"/>
                <w:b w:val="0"/>
                <w:i w:val="0"/>
                <w:sz w:val="28"/>
              </w:rPr>
              <w:t>ขวดแก้วใส ขนาดประมาณ 4-8 oz</w:t>
            </w:r>
          </w:p>
        </w:tc>
        <w:tc>
          <w:tcPr>
            <w:tcW w:type="dxa" w:w="3009"/>
          </w:tcPr>
          <w:p>
            <w:r/>
            <w:r>
              <w:rPr>
                <w:rFonts w:ascii="TH SarabunPSK" w:hAnsi="TH SarabunPSK" w:eastAsia="TH SarabunPSK" w:cs="TH SarabunPSK"/>
                <w:b w:val="0"/>
                <w:i w:val="0"/>
                <w:sz w:val="28"/>
              </w:rPr>
              <w:t>ภาชนะบรรจุพืชเพาะเลี้ยงเนื้อเยื่อ</w:t>
            </w:r>
          </w:p>
        </w:tc>
      </w:tr>
      <w:tr>
        <w:tc>
          <w:tcPr>
            <w:tcW w:type="dxa" w:w="3009"/>
          </w:tcPr>
          <w:p>
            <w:r/>
            <w:r>
              <w:rPr>
                <w:rFonts w:ascii="TH SarabunPSK" w:hAnsi="TH SarabunPSK" w:eastAsia="TH SarabunPSK" w:cs="TH SarabunPSK"/>
                <w:b w:val="0"/>
                <w:i w:val="0"/>
                <w:sz w:val="28"/>
              </w:rPr>
              <w:t>พืชเพาะเลี้ยงเนื้อเยื่อหลายชนิด</w:t>
            </w:r>
          </w:p>
        </w:tc>
        <w:tc>
          <w:tcPr>
            <w:tcW w:type="dxa" w:w="3009"/>
          </w:tcPr>
          <w:p>
            <w:r/>
            <w:r>
              <w:rPr>
                <w:rFonts w:ascii="TH SarabunPSK" w:hAnsi="TH SarabunPSK" w:eastAsia="TH SarabunPSK" w:cs="TH SarabunPSK"/>
                <w:b w:val="0"/>
                <w:i w:val="0"/>
                <w:sz w:val="28"/>
              </w:rPr>
              <w:t>อย่างน้อย 2-3 ชนิด (เช่น กล้วยไม้, กล้วย, พืชที่แล็บมี)</w:t>
            </w:r>
          </w:p>
        </w:tc>
        <w:tc>
          <w:tcPr>
            <w:tcW w:type="dxa" w:w="3009"/>
          </w:tcPr>
          <w:p>
            <w:r/>
            <w:r>
              <w:rPr>
                <w:rFonts w:ascii="TH SarabunPSK" w:hAnsi="TH SarabunPSK" w:eastAsia="TH SarabunPSK" w:cs="TH SarabunPSK"/>
                <w:b w:val="0"/>
                <w:i w:val="0"/>
                <w:sz w:val="28"/>
              </w:rPr>
              <w:t>ตัวอย่างสำหรับทดสอบระบบ</w:t>
            </w:r>
          </w:p>
        </w:tc>
      </w:tr>
      <w:tr>
        <w:tc>
          <w:tcPr>
            <w:tcW w:type="dxa" w:w="3009"/>
          </w:tcPr>
          <w:p>
            <w:r/>
            <w:r>
              <w:rPr>
                <w:rFonts w:ascii="TH SarabunPSK" w:hAnsi="TH SarabunPSK" w:eastAsia="TH SarabunPSK" w:cs="TH SarabunPSK"/>
                <w:b w:val="0"/>
                <w:i w:val="0"/>
                <w:sz w:val="28"/>
              </w:rPr>
              <w:t>Roboflow Account (Plan ที่รองรับ SAM3 PCS API)</w:t>
            </w:r>
          </w:p>
        </w:tc>
        <w:tc>
          <w:tcPr>
            <w:tcW w:type="dxa" w:w="3009"/>
          </w:tcPr>
          <w:p>
            <w:r/>
            <w:r>
              <w:rPr>
                <w:rFonts w:ascii="TH SarabunPSK" w:hAnsi="TH SarabunPSK" w:eastAsia="TH SarabunPSK" w:cs="TH SarabunPSK"/>
                <w:b w:val="0"/>
                <w:i w:val="0"/>
                <w:sz w:val="28"/>
              </w:rPr>
              <w:t>บัญชี Roboflow พร้อม API key</w:t>
            </w:r>
          </w:p>
        </w:tc>
        <w:tc>
          <w:tcPr>
            <w:tcW w:type="dxa" w:w="3009"/>
          </w:tcPr>
          <w:p>
            <w:r/>
            <w:r>
              <w:rPr>
                <w:rFonts w:ascii="TH SarabunPSK" w:hAnsi="TH SarabunPSK" w:eastAsia="TH SarabunPSK" w:cs="TH SarabunPSK"/>
                <w:b w:val="0"/>
                <w:i w:val="0"/>
                <w:sz w:val="28"/>
              </w:rPr>
              <w:t>ส่งภาพไปยัง SAM3 PCS API</w:t>
            </w:r>
          </w:p>
        </w:tc>
      </w:tr>
      <w:tr>
        <w:tc>
          <w:tcPr>
            <w:tcW w:type="dxa" w:w="3009"/>
          </w:tcPr>
          <w:p>
            <w:r/>
            <w:r>
              <w:rPr>
                <w:rFonts w:ascii="TH SarabunPSK" w:hAnsi="TH SarabunPSK" w:eastAsia="TH SarabunPSK" w:cs="TH SarabunPSK"/>
                <w:b w:val="0"/>
                <w:i w:val="0"/>
                <w:sz w:val="28"/>
              </w:rPr>
              <w:t>SAM3 PCS API (ผ่าน Roboflow)</w:t>
            </w:r>
          </w:p>
        </w:tc>
        <w:tc>
          <w:tcPr>
            <w:tcW w:type="dxa" w:w="3009"/>
          </w:tcPr>
          <w:p>
            <w:r/>
            <w:r>
              <w:rPr>
                <w:rFonts w:ascii="TH SarabunPSK" w:hAnsi="TH SarabunPSK" w:eastAsia="TH SarabunPSK" w:cs="TH SarabunPSK"/>
                <w:b w:val="0"/>
                <w:i w:val="0"/>
                <w:sz w:val="28"/>
              </w:rPr>
              <w:t>โมเดล Carion et al. (2025) — Promptable Concept Segmentation</w:t>
            </w:r>
          </w:p>
        </w:tc>
        <w:tc>
          <w:tcPr>
            <w:tcW w:type="dxa" w:w="3009"/>
          </w:tcPr>
          <w:p>
            <w:r/>
            <w:r>
              <w:rPr>
                <w:rFonts w:ascii="TH SarabunPSK" w:hAnsi="TH SarabunPSK" w:eastAsia="TH SarabunPSK" w:cs="TH SarabunPSK"/>
                <w:b w:val="0"/>
                <w:i w:val="0"/>
                <w:sz w:val="28"/>
              </w:rPr>
              <w:t>Segment ต้นพืชและใบจากภาพ</w:t>
            </w:r>
          </w:p>
        </w:tc>
      </w:tr>
      <w:tr>
        <w:tc>
          <w:tcPr>
            <w:tcW w:type="dxa" w:w="3009"/>
          </w:tcPr>
          <w:p>
            <w:r/>
            <w:r>
              <w:rPr>
                <w:rFonts w:ascii="TH SarabunPSK" w:hAnsi="TH SarabunPSK" w:eastAsia="TH SarabunPSK" w:cs="TH SarabunPSK"/>
                <w:b w:val="0"/>
                <w:i w:val="0"/>
                <w:sz w:val="28"/>
              </w:rPr>
              <w:t>Android Studio + Kotlin/Java</w:t>
            </w:r>
          </w:p>
        </w:tc>
        <w:tc>
          <w:tcPr>
            <w:tcW w:type="dxa" w:w="3009"/>
          </w:tcPr>
          <w:p>
            <w:r/>
            <w:r>
              <w:rPr>
                <w:rFonts w:ascii="TH SarabunPSK" w:hAnsi="TH SarabunPSK" w:eastAsia="TH SarabunPSK" w:cs="TH SarabunPSK"/>
                <w:b w:val="0"/>
                <w:i w:val="0"/>
                <w:sz w:val="28"/>
              </w:rPr>
              <w:t>IDE สำหรับพัฒนาแอปพลิเคชัน Android</w:t>
            </w:r>
          </w:p>
        </w:tc>
        <w:tc>
          <w:tcPr>
            <w:tcW w:type="dxa" w:w="3009"/>
          </w:tcPr>
          <w:p>
            <w:r/>
            <w:r>
              <w:rPr>
                <w:rFonts w:ascii="TH SarabunPSK" w:hAnsi="TH SarabunPSK" w:eastAsia="TH SarabunPSK" w:cs="TH SarabunPSK"/>
                <w:b w:val="0"/>
                <w:i w:val="0"/>
                <w:sz w:val="28"/>
              </w:rPr>
              <w:t>พัฒนาแอปพลิเคชัน VitroVision</w:t>
            </w:r>
          </w:p>
        </w:tc>
      </w:tr>
      <w:tr>
        <w:tc>
          <w:tcPr>
            <w:tcW w:type="dxa" w:w="3009"/>
          </w:tcPr>
          <w:p>
            <w:r/>
            <w:r>
              <w:rPr>
                <w:rFonts w:ascii="TH SarabunPSK" w:hAnsi="TH SarabunPSK" w:eastAsia="TH SarabunPSK" w:cs="TH SarabunPSK"/>
                <w:b w:val="0"/>
                <w:i w:val="0"/>
                <w:sz w:val="28"/>
              </w:rPr>
              <w:t>กล้องถ่ายรูป/ขาตั้งกล้อง</w:t>
            </w:r>
          </w:p>
        </w:tc>
        <w:tc>
          <w:tcPr>
            <w:tcW w:type="dxa" w:w="3009"/>
          </w:tcPr>
          <w:p>
            <w:r/>
            <w:r>
              <w:rPr>
                <w:rFonts w:ascii="TH SarabunPSK" w:hAnsi="TH SarabunPSK" w:eastAsia="TH SarabunPSK" w:cs="TH SarabunPSK"/>
                <w:b w:val="0"/>
                <w:i w:val="0"/>
                <w:sz w:val="28"/>
              </w:rPr>
              <w:t>สำหรับจัดระยะถ่ายคงที่</w:t>
            </w:r>
          </w:p>
        </w:tc>
        <w:tc>
          <w:tcPr>
            <w:tcW w:type="dxa" w:w="3009"/>
          </w:tcPr>
          <w:p>
            <w:r/>
            <w:r>
              <w:rPr>
                <w:rFonts w:ascii="TH SarabunPSK" w:hAnsi="TH SarabunPSK" w:eastAsia="TH SarabunPSK" w:cs="TH SarabunPSK"/>
                <w:b w:val="0"/>
                <w:i w:val="0"/>
                <w:sz w:val="28"/>
              </w:rPr>
              <w:t>ถ่ายภาพในชุดข้อมูล validation</w:t>
            </w:r>
          </w:p>
        </w:tc>
      </w:tr>
      <w:tr>
        <w:tc>
          <w:tcPr>
            <w:tcW w:type="dxa" w:w="3009"/>
          </w:tcPr>
          <w:p>
            <w:r/>
            <w:r>
              <w:rPr>
                <w:rFonts w:ascii="TH SarabunPSK" w:hAnsi="TH SarabunPSK" w:eastAsia="TH SarabunPSK" w:cs="TH SarabunPSK"/>
                <w:b w:val="0"/>
                <w:i w:val="0"/>
                <w:sz w:val="28"/>
              </w:rPr>
              <w:t>คอมพิวเตอร์สำหรับพัฒนา</w:t>
            </w:r>
          </w:p>
        </w:tc>
        <w:tc>
          <w:tcPr>
            <w:tcW w:type="dxa" w:w="3009"/>
          </w:tcPr>
          <w:p>
            <w:r/>
            <w:r>
              <w:rPr>
                <w:rFonts w:ascii="TH SarabunPSK" w:hAnsi="TH SarabunPSK" w:eastAsia="TH SarabunPSK" w:cs="TH SarabunPSK"/>
                <w:b w:val="0"/>
                <w:i w:val="0"/>
                <w:sz w:val="28"/>
              </w:rPr>
              <w:t>เครื่องพัฒนาที่เชื่อมต่ออินเทอร์เน็ต</w:t>
            </w:r>
          </w:p>
        </w:tc>
        <w:tc>
          <w:tcPr>
            <w:tcW w:type="dxa" w:w="3009"/>
          </w:tcPr>
          <w:p>
            <w:r/>
            <w:r>
              <w:rPr>
                <w:rFonts w:ascii="TH SarabunPSK" w:hAnsi="TH SarabunPSK" w:eastAsia="TH SarabunPSK" w:cs="TH SarabunPSK"/>
                <w:b w:val="0"/>
                <w:i w:val="0"/>
                <w:sz w:val="28"/>
              </w:rPr>
              <w:t>ทดสอบและ debug ระบบ</w:t>
            </w:r>
          </w:p>
        </w:tc>
      </w:tr>
    </w:tbl>
    <w:p>
      <w:pPr>
        <w:spacing w:before="280" w:after="120"/>
      </w:pPr>
      <w:r>
        <w:rPr>
          <w:rFonts w:ascii="TH SarabunPSK" w:hAnsi="TH SarabunPSK" w:eastAsia="TH SarabunPSK" w:cs="TH SarabunPSK"/>
          <w:b/>
          <w:i w:val="0"/>
          <w:sz w:val="32"/>
        </w:rPr>
        <w:t>7. วิธีการดำเนินการ (Methodology)</w:t>
      </w:r>
    </w:p>
    <w:p>
      <w:pPr>
        <w:spacing w:before="160" w:after="120"/>
      </w:pPr>
      <w:r>
        <w:rPr>
          <w:rFonts w:ascii="TH SarabunPSK" w:hAnsi="TH SarabunPSK" w:eastAsia="TH SarabunPSK" w:cs="TH SarabunPSK"/>
          <w:b/>
          <w:i w:val="0"/>
          <w:sz w:val="32"/>
        </w:rPr>
        <w:t>7.1 การเก็บข้อมูล (Data Collection)</w:t>
      </w:r>
    </w:p>
    <w:p>
      <w:pPr>
        <w:spacing w:after="120"/>
        <w:ind w:left="432"/>
      </w:pPr>
      <w:r>
        <w:rPr>
          <w:rFonts w:ascii="TH SarabunPSK" w:hAnsi="TH SarabunPSK" w:eastAsia="TH SarabunPSK" w:cs="TH SarabunPSK"/>
          <w:b w:val="0"/>
          <w:i w:val="0"/>
          <w:sz w:val="32"/>
        </w:rPr>
        <w:t>การเก็บข้อมูลภาพถ่ายขวดเพาะเลี้ยงเนื้อเยื่อดำเนินการตามขั้นตอนดังนี้</w:t>
      </w:r>
    </w:p>
    <w:p>
      <w:pPr>
        <w:spacing w:after="120"/>
        <w:ind w:left="432"/>
      </w:pPr>
      <w:r>
        <w:rPr>
          <w:rFonts w:ascii="TH SarabunPSK" w:hAnsi="TH SarabunPSK" w:eastAsia="TH SarabunPSK" w:cs="TH SarabunPSK"/>
          <w:b/>
          <w:i w:val="0"/>
          <w:sz w:val="32"/>
        </w:rPr>
        <w:t>7.1.1 การจัดฉากถ่ายภาพมาตรฐาน</w:t>
      </w:r>
    </w:p>
    <w:p>
      <w:pPr>
        <w:spacing w:after="80"/>
        <w:ind w:left="720"/>
      </w:pPr>
      <w:r>
        <w:rPr>
          <w:rFonts w:ascii="TH SarabunPSK" w:hAnsi="TH SarabunPSK" w:eastAsia="TH SarabunPSK" w:cs="TH SarabunPSK"/>
          <w:b w:val="0"/>
          <w:i w:val="0"/>
          <w:sz w:val="32"/>
        </w:rPr>
        <w:t>• วางขวดเพาะเลี้ยงเนื้อเยื่อบนพื้นหลังสีขาว/ดำด้าน (matte) เพื่อลดแสงสะท้อน</w:t>
      </w:r>
    </w:p>
    <w:p>
      <w:pPr>
        <w:spacing w:after="80"/>
        <w:ind w:left="720"/>
      </w:pPr>
      <w:r>
        <w:rPr>
          <w:rFonts w:ascii="TH SarabunPSK" w:hAnsi="TH SarabunPSK" w:eastAsia="TH SarabunPSK" w:cs="TH SarabunPSK"/>
          <w:b w:val="0"/>
          <w:i w:val="0"/>
          <w:sz w:val="32"/>
        </w:rPr>
        <w:t>• ติดตั้งสมาร์ตโฟนบนขาตั้งกล้องในระยะคงที่ 20-30 เซนติเมตรจากขวด โดยให้กล้องอยู่ในแนวระดับเดียวกันกับกึ่งกลางขวด</w:t>
      </w:r>
    </w:p>
    <w:p>
      <w:pPr>
        <w:spacing w:after="80"/>
        <w:ind w:left="720"/>
      </w:pPr>
      <w:r>
        <w:rPr>
          <w:rFonts w:ascii="TH SarabunPSK" w:hAnsi="TH SarabunPSK" w:eastAsia="TH SarabunPSK" w:cs="TH SarabunPSK"/>
          <w:b w:val="0"/>
          <w:i w:val="0"/>
          <w:sz w:val="32"/>
        </w:rPr>
        <w:t>• จัดแสงจากด้านข้าง (side-lighting) มุมประมาณ 45 องศา หลีกเลี่ยงแสงจากด้านหน้าโดยตรงเพื่อลด glare</w:t>
      </w:r>
    </w:p>
    <w:p>
      <w:pPr>
        <w:spacing w:after="80"/>
        <w:ind w:left="720"/>
      </w:pPr>
      <w:r>
        <w:rPr>
          <w:rFonts w:ascii="TH SarabunPSK" w:hAnsi="TH SarabunPSK" w:eastAsia="TH SarabunPSK" w:cs="TH SarabunPSK"/>
          <w:b w:val="0"/>
          <w:i w:val="0"/>
          <w:sz w:val="32"/>
        </w:rPr>
        <w:t>• ถ่ายภาพที่ความละเอียด 12-50MP (ขึ้นกับกล้อง) ในรูปแบบ JPEG โดยไม่ใช้แฟลช</w:t>
      </w:r>
    </w:p>
    <w:p>
      <w:pPr>
        <w:spacing w:after="80"/>
        <w:ind w:left="720"/>
      </w:pPr>
      <w:r>
        <w:rPr>
          <w:rFonts w:ascii="TH SarabunPSK" w:hAnsi="TH SarabunPSK" w:eastAsia="TH SarabunPSK" w:cs="TH SarabunPSK"/>
          <w:b w:val="0"/>
          <w:i w:val="0"/>
          <w:sz w:val="32"/>
        </w:rPr>
        <w:t>• ถ่ายภาพซ้ำ 2-3 ครั้งต่อขวด เพื่อให้มีภาพสำรองในกรณีที่เกิด glare หรือ motion blur</w:t>
      </w:r>
    </w:p>
    <w:p>
      <w:pPr>
        <w:spacing w:after="120"/>
        <w:ind w:left="432"/>
      </w:pPr>
      <w:r>
        <w:rPr>
          <w:rFonts w:ascii="TH SarabunPSK" w:hAnsi="TH SarabunPSK" w:eastAsia="TH SarabunPSK" w:cs="TH SarabunPSK"/>
          <w:b/>
          <w:i w:val="0"/>
          <w:sz w:val="32"/>
        </w:rPr>
        <w:t>7.1.2 ข้อมูล metadata ที่บันทึกคู่กับภาพ</w:t>
      </w:r>
    </w:p>
    <w:p>
      <w:pPr>
        <w:spacing w:after="80"/>
        <w:ind w:left="720"/>
      </w:pPr>
      <w:r>
        <w:rPr>
          <w:rFonts w:ascii="TH SarabunPSK" w:hAnsi="TH SarabunPSK" w:eastAsia="TH SarabunPSK" w:cs="TH SarabunPSK"/>
          <w:b w:val="0"/>
          <w:i w:val="0"/>
          <w:sz w:val="32"/>
        </w:rPr>
        <w:t>• วันที่ถ่ายภาพ (timestamp)</w:t>
      </w:r>
    </w:p>
    <w:p>
      <w:pPr>
        <w:spacing w:after="80"/>
        <w:ind w:left="720"/>
      </w:pPr>
      <w:r>
        <w:rPr>
          <w:rFonts w:ascii="TH SarabunPSK" w:hAnsi="TH SarabunPSK" w:eastAsia="TH SarabunPSK" w:cs="TH SarabunPSK"/>
          <w:b w:val="0"/>
          <w:i w:val="0"/>
          <w:sz w:val="32"/>
        </w:rPr>
        <w:t>• วันที่ตัดย้ายครั้งล่าสุด (days_since_last_subculture) — บริบทอายุของต้นในรอบขยายพันธุ์</w:t>
      </w:r>
    </w:p>
    <w:p>
      <w:pPr>
        <w:spacing w:after="80"/>
        <w:ind w:left="720"/>
      </w:pPr>
      <w:r>
        <w:rPr>
          <w:rFonts w:ascii="TH SarabunPSK" w:hAnsi="TH SarabunPSK" w:eastAsia="TH SarabunPSK" w:cs="TH SarabunPSK"/>
          <w:b w:val="0"/>
          <w:i w:val="0"/>
          <w:sz w:val="32"/>
        </w:rPr>
        <w:t>• ชนิดพืช (species/cultivar)</w:t>
      </w:r>
    </w:p>
    <w:p>
      <w:pPr>
        <w:spacing w:after="80"/>
        <w:ind w:left="720"/>
      </w:pPr>
      <w:r>
        <w:rPr>
          <w:rFonts w:ascii="TH SarabunPSK" w:hAnsi="TH SarabunPSK" w:eastAsia="TH SarabunPSK" w:cs="TH SarabunPSK"/>
          <w:b w:val="0"/>
          <w:i w:val="0"/>
          <w:sz w:val="32"/>
        </w:rPr>
        <w:t>• จำนวนวันที่อยู่ในรอบขยายพันธุ์ปัจจุบัน</w:t>
      </w:r>
    </w:p>
    <w:p>
      <w:pPr>
        <w:spacing w:after="80"/>
        <w:ind w:left="720"/>
      </w:pPr>
      <w:r>
        <w:rPr>
          <w:rFonts w:ascii="TH SarabunPSK" w:hAnsi="TH SarabunPSK" w:eastAsia="TH SarabunPSK" w:cs="TH SarabunPSK"/>
          <w:b w:val="0"/>
          <w:i w:val="0"/>
          <w:sz w:val="32"/>
        </w:rPr>
        <w:t>• การประเมินโดยนักวิทยาศาสตร์ (ground truth): ยังไม่พร้อม / พร้อมอนุบาล / ตรวจเอง</w:t>
      </w:r>
    </w:p>
    <w:p>
      <w:pPr>
        <w:spacing w:after="120"/>
        <w:ind w:left="432"/>
      </w:pPr>
      <w:r>
        <w:rPr>
          <w:rFonts w:ascii="TH SarabunPSK" w:hAnsi="TH SarabunPSK" w:eastAsia="TH SarabunPSK" w:cs="TH SarabunPSK"/>
          <w:b/>
          <w:i w:val="0"/>
          <w:sz w:val="32"/>
        </w:rPr>
        <w:t>7.1.3 จำนวนตัวอย่างเป้าหมาย</w:t>
      </w:r>
    </w:p>
    <w:p>
      <w:pPr>
        <w:spacing w:after="80"/>
        <w:ind w:left="720"/>
      </w:pPr>
      <w:r>
        <w:rPr>
          <w:rFonts w:ascii="TH SarabunPSK" w:hAnsi="TH SarabunPSK" w:eastAsia="TH SarabunPSK" w:cs="TH SarabunPSK"/>
          <w:b w:val="0"/>
          <w:i w:val="0"/>
          <w:sz w:val="32"/>
        </w:rPr>
        <w:t>• อย่างน้อย 100 ขวด กระจายครอบคลุม 3 คลาส (≥ 30 ตัวอย่างต่อคลาส)</w:t>
      </w:r>
    </w:p>
    <w:p>
      <w:pPr>
        <w:spacing w:after="80"/>
        <w:ind w:left="720"/>
      </w:pPr>
      <w:r>
        <w:rPr>
          <w:rFonts w:ascii="TH SarabunPSK" w:hAnsi="TH SarabunPSK" w:eastAsia="TH SarabunPSK" w:cs="TH SarabunPSK"/>
          <w:b w:val="0"/>
          <w:i w:val="0"/>
          <w:sz w:val="32"/>
        </w:rPr>
        <w:t>• ครอบคลุมพืชอย่างน้อย 2-3 ชนิดหรือสายพันธุ์ ที่มีความแตกต่างทางสัณฐานวิทยา</w:t>
      </w:r>
    </w:p>
    <w:p>
      <w:pPr>
        <w:spacing w:before="160" w:after="120"/>
      </w:pPr>
      <w:r>
        <w:rPr>
          <w:rFonts w:ascii="TH SarabunPSK" w:hAnsi="TH SarabunPSK" w:eastAsia="TH SarabunPSK" w:cs="TH SarabunPSK"/>
          <w:b/>
          <w:i w:val="0"/>
          <w:sz w:val="32"/>
        </w:rPr>
        <w:t>7.2 ขั้นตอนการประมวลผลภาพ (Image Processing Pipeline)</w:t>
      </w:r>
    </w:p>
    <w:p>
      <w:pPr>
        <w:spacing w:after="120"/>
        <w:ind w:left="432"/>
      </w:pPr>
      <w:r>
        <w:rPr>
          <w:rFonts w:ascii="TH SarabunPSK" w:hAnsi="TH SarabunPSK" w:eastAsia="TH SarabunPSK" w:cs="TH SarabunPSK"/>
          <w:b/>
          <w:i w:val="0"/>
          <w:sz w:val="32"/>
        </w:rPr>
        <w:t>7.2.1 การรัน SAM3 PCS (facebook/sam3) บน Google Colab</w:t>
      </w:r>
    </w:p>
    <w:p>
      <w:pPr>
        <w:spacing w:after="80"/>
        <w:ind w:left="720"/>
      </w:pPr>
      <w:r>
        <w:rPr>
          <w:rFonts w:ascii="TH SarabunPSK" w:hAnsi="TH SarabunPSK" w:eastAsia="TH SarabunPSK" w:cs="TH SarabunPSK"/>
          <w:b w:val="0"/>
          <w:i w:val="0"/>
          <w:sz w:val="32"/>
        </w:rPr>
        <w:t>1. รวบรวมภาพถ่ายขวดจากชุดข้อมูล (ภาพจริงจากห้องปฏิบัติการ ผ่าน `data/raw/`)</w:t>
      </w:r>
    </w:p>
    <w:p>
      <w:pPr>
        <w:spacing w:after="80"/>
        <w:ind w:left="720"/>
      </w:pPr>
      <w:r>
        <w:rPr>
          <w:rFonts w:ascii="TH SarabunPSK" w:hAnsi="TH SarabunPSK" w:eastAsia="TH SarabunPSK" w:cs="TH SarabunPSK"/>
          <w:b w:val="0"/>
          <w:i w:val="0"/>
          <w:sz w:val="32"/>
        </w:rPr>
        <w:t>2. ตรวจหาขอบเขตขวด (bottle ROI detection) เพื่อใช้เป็นกรอบอ้างอิงของพื้นที่ปกคลุม (coverage_ratio)</w:t>
      </w:r>
    </w:p>
    <w:p>
      <w:pPr>
        <w:spacing w:after="80"/>
        <w:ind w:left="720"/>
      </w:pPr>
      <w:r>
        <w:rPr>
          <w:rFonts w:ascii="TH SarabunPSK" w:hAnsi="TH SarabunPSK" w:eastAsia="TH SarabunPSK" w:cs="TH SarabunPSK"/>
          <w:b w:val="0"/>
          <w:i w:val="0"/>
          <w:sz w:val="32"/>
        </w:rPr>
        <w:t>3. รัน segmentation ด้วย SAM3 PCS (facebook/sam3, gated — ต้องยืนยันสิทธิ์ผ่าน Hugging Face) บน GPU (Colab T4) แบบ headless batch ด้วยคำสั่ง:</w:t>
      </w:r>
    </w:p>
    <w:p>
      <w:pPr>
        <w:spacing w:after="120"/>
        <w:ind w:left="432"/>
      </w:pPr>
      <w:r>
        <w:rPr>
          <w:rFonts w:ascii="TH SarabunPSK" w:hAnsi="TH SarabunPSK" w:eastAsia="TH SarabunPSK" w:cs="TH SarabunPSK"/>
          <w:b w:val="0"/>
          <w:i w:val="0"/>
          <w:sz w:val="32"/>
        </w:rPr>
        <w:t xml:space="preserve">   `python sam3_growth_pipeline.py --data &lt;โฟลเดอร์ภาพ&gt; --out &lt;โฟลเดอร์ผลลัพธ์&gt; [--config config.json]`</w:t>
      </w:r>
    </w:p>
    <w:p>
      <w:pPr>
        <w:spacing w:after="80"/>
        <w:ind w:left="720"/>
      </w:pPr>
      <w:r>
        <w:rPr>
          <w:rFonts w:ascii="TH SarabunPSK" w:hAnsi="TH SarabunPSK" w:eastAsia="TH SarabunPSK" w:cs="TH SarabunPSK"/>
          <w:b w:val="0"/>
          <w:i w:val="0"/>
          <w:sz w:val="32"/>
        </w:rPr>
        <w:t>4. กำหนดค่า: พรอมป์ข้อความ 5 คำ `["plant", "leaf", "shoot", "stem", "root"]`, score threshold ≥ 0.5, mask threshold ≥ 0.5</w:t>
      </w:r>
    </w:p>
    <w:p>
      <w:pPr>
        <w:spacing w:after="80"/>
        <w:ind w:left="720"/>
      </w:pPr>
      <w:r>
        <w:rPr>
          <w:rFonts w:ascii="TH SarabunPSK" w:hAnsi="TH SarabunPSK" w:eastAsia="TH SarabunPSK" w:cs="TH SarabunPSK"/>
          <w:b w:val="0"/>
          <w:i w:val="0"/>
          <w:sz w:val="32"/>
        </w:rPr>
        <w:t>5. รับผลลัพธ์เป็น binary mask ต่อพรอมป์ พร้อม confidence score และ bounding box</w:t>
      </w:r>
    </w:p>
    <w:p>
      <w:pPr>
        <w:spacing w:after="120"/>
        <w:ind w:left="432"/>
      </w:pPr>
      <w:r>
        <w:rPr>
          <w:rFonts w:ascii="TH SarabunPSK" w:hAnsi="TH SarabunPSK" w:eastAsia="TH SarabunPSK" w:cs="TH SarabunPSK"/>
          <w:b/>
          <w:i w:val="0"/>
          <w:sz w:val="32"/>
        </w:rPr>
        <w:t>7.2.2 การจัดระเบียบผลลัพธ์</w:t>
      </w:r>
    </w:p>
    <w:p>
      <w:pPr>
        <w:spacing w:after="80"/>
        <w:ind w:left="720"/>
      </w:pPr>
      <w:r>
        <w:rPr>
          <w:rFonts w:ascii="TH SarabunPSK" w:hAnsi="TH SarabunPSK" w:eastAsia="TH SarabunPSK" w:cs="TH SarabunPSK"/>
          <w:b w:val="0"/>
          <w:i w:val="0"/>
          <w:sz w:val="32"/>
        </w:rPr>
        <w:t>• แยก mask ตาม class ของพรอมป์ (plant/leaf/shoot/stem/root)</w:t>
      </w:r>
    </w:p>
    <w:p>
      <w:pPr>
        <w:spacing w:after="80"/>
        <w:ind w:left="720"/>
      </w:pPr>
      <w:r>
        <w:rPr>
          <w:rFonts w:ascii="TH SarabunPSK" w:hAnsi="TH SarabunPSK" w:eastAsia="TH SarabunPSK" w:cs="TH SarabunPSK"/>
          <w:b w:val="0"/>
          <w:i w:val="0"/>
          <w:sz w:val="32"/>
        </w:rPr>
        <w:t>• นับใบแบบ merged (รวมชิ้นส่วนที่ติดกันเป็น 1 ใบ) เพื่อลด over-segmentation พร้อม fallback นับจาก plant+shoot เมื่อไม่พบ mask ใบ</w:t>
      </w:r>
    </w:p>
    <w:p>
      <w:pPr>
        <w:spacing w:after="80"/>
        <w:ind w:left="720"/>
      </w:pPr>
      <w:r>
        <w:rPr>
          <w:rFonts w:ascii="TH SarabunPSK" w:hAnsi="TH SarabunPSK" w:eastAsia="TH SarabunPSK" w:cs="TH SarabunPSK"/>
          <w:b w:val="0"/>
          <w:i w:val="0"/>
          <w:sz w:val="32"/>
        </w:rPr>
        <w:t>• ตรวจพบขวดไม่เจอ (ROI ไม่ชัด) → กันไม่ให้ verdict ผิดโดยส่งไปให้มนุษย์ตรวจ (ดูหัวข้อ 7.4)</w:t>
      </w:r>
    </w:p>
    <w:p>
      <w:pPr>
        <w:spacing w:after="80"/>
        <w:ind w:left="720"/>
      </w:pPr>
      <w:r>
        <w:rPr>
          <w:rFonts w:ascii="TH SarabunPSK" w:hAnsi="TH SarabunPSK" w:eastAsia="TH SarabunPSK" w:cs="TH SarabunPSK"/>
          <w:b w:val="0"/>
          <w:i w:val="0"/>
          <w:sz w:val="32"/>
        </w:rPr>
        <w:t>• คำนวณ PIXEL_TO_CM จาก config เมื่อมีค่าสอบเทียบ (ตาม CALIBRATION_GUIDE)</w:t>
      </w:r>
    </w:p>
    <w:p>
      <w:pPr>
        <w:spacing w:after="120"/>
        <w:ind w:left="432"/>
      </w:pPr>
      <w:r>
        <w:rPr>
          <w:rFonts w:ascii="TH SarabunPSK" w:hAnsi="TH SarabunPSK" w:eastAsia="TH SarabunPSK" w:cs="TH SarabunPSK"/>
          <w:b/>
          <w:i w:val="0"/>
          <w:sz w:val="32"/>
        </w:rPr>
        <w:t>7.2.3 หมายเหตุสำคัญเกี่ยวกับ SAM3 PCS</w:t>
      </w:r>
    </w:p>
    <w:p>
      <w:pPr>
        <w:spacing w:after="120"/>
        <w:ind w:left="432"/>
      </w:pPr>
      <w:r>
        <w:rPr>
          <w:rFonts w:ascii="TH SarabunPSK" w:hAnsi="TH SarabunPSK" w:eastAsia="TH SarabunPSK" w:cs="TH SarabunPSK"/>
          <w:b w:val="0"/>
          <w:i w:val="0"/>
          <w:sz w:val="32"/>
        </w:rPr>
        <w:t>Spike test เมื่อวันที่ 5 กรกฎาคม 2569 ทดสอบ SAM3 PCS กับภาพขวดเพาะเลี้ยงเนื้อเยื่อจริงด้วย text prompts "plant" และ "leaf" — ผลยืนยันว่าโมเดลสามารถ segment ตำแหน่งต้นพืชภายในขวดแก้วได้สำเร็จ แม้มี glare และ condensation และแยกแยะต้นพืชจากพื้นหลัง/ขอบขวดได้ ซึ่งพิสูจน์ feasibility ของแนวทาง zero-shot segmentation งานอิสระของ Orvati Nia et al. (2026) เปรียบเทียบ SAM v2.1/SAM3/YOLOv11/YOLOv12/BiRefNet บนภาพพืชมากกว่า 50,000 ภาพ พบว่า SAM3 ให้ความแม่นยำสูงสุดและสม่ำเสมอที่สุดข้ามโครงสร้างพืช โดยใช้โหมด detector-free + พรอมป์ข้อความ "plant" ตรงกับแนวทางของโครงงานนี้</w:t>
      </w:r>
    </w:p>
    <w:p>
      <w:pPr>
        <w:spacing w:before="160" w:after="120"/>
      </w:pPr>
      <w:r>
        <w:rPr>
          <w:rFonts w:ascii="TH SarabunPSK" w:hAnsi="TH SarabunPSK" w:eastAsia="TH SarabunPSK" w:cs="TH SarabunPSK"/>
          <w:b/>
          <w:i w:val="0"/>
          <w:sz w:val="32"/>
        </w:rPr>
        <w:t>7.3 การคำนวณ Feature (Feature Extraction)</w:t>
      </w:r>
    </w:p>
    <w:p>
      <w:pPr>
        <w:spacing w:after="120"/>
        <w:ind w:left="432"/>
      </w:pPr>
      <w:r>
        <w:rPr>
          <w:rFonts w:ascii="TH SarabunPSK" w:hAnsi="TH SarabunPSK" w:eastAsia="TH SarabunPSK" w:cs="TH SarabunPSK"/>
          <w:b w:val="0"/>
          <w:i w:val="0"/>
          <w:sz w:val="32"/>
        </w:rPr>
        <w:t>เมื่อได้ mask ของพรอมป์ทั้ง 5 คำแล้ว ระบบคำนวณ feature 6 กลุ่ม ดังนี้</w:t>
      </w:r>
    </w:p>
    <w:p>
      <w:pPr>
        <w:spacing w:after="120"/>
        <w:ind w:left="432"/>
      </w:pPr>
      <w:r>
        <w:rPr>
          <w:rFonts w:ascii="TH SarabunPSK" w:hAnsi="TH SarabunPSK" w:eastAsia="TH SarabunPSK" w:cs="TH SarabunPSK"/>
          <w:b/>
          <w:i w:val="0"/>
          <w:sz w:val="32"/>
        </w:rPr>
        <w:t>ตารางที่ 1: นิยามของ feature ที่ใช้ในระบบ</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กลุ่ม</w:t>
            </w:r>
          </w:p>
        </w:tc>
        <w:tc>
          <w:tcPr>
            <w:tcW w:type="dxa" w:w="2256"/>
          </w:tcPr>
          <w:p>
            <w:r/>
            <w:r>
              <w:rPr>
                <w:rFonts w:ascii="TH SarabunPSK" w:hAnsi="TH SarabunPSK" w:eastAsia="TH SarabunPSK" w:cs="TH SarabunPSK"/>
                <w:b/>
                <w:i w:val="0"/>
                <w:sz w:val="28"/>
              </w:rPr>
              <w:t>Feature</w:t>
            </w:r>
          </w:p>
        </w:tc>
        <w:tc>
          <w:tcPr>
            <w:tcW w:type="dxa" w:w="2256"/>
          </w:tcPr>
          <w:p>
            <w:r/>
            <w:r>
              <w:rPr>
                <w:rFonts w:ascii="TH SarabunPSK" w:hAnsi="TH SarabunPSK" w:eastAsia="TH SarabunPSK" w:cs="TH SarabunPSK"/>
                <w:b/>
                <w:i w:val="0"/>
                <w:sz w:val="28"/>
              </w:rPr>
              <w:t>สูตร/นิยาม</w:t>
            </w:r>
          </w:p>
        </w:tc>
        <w:tc>
          <w:tcPr>
            <w:tcW w:type="dxa" w:w="2256"/>
          </w:tcPr>
          <w:p>
            <w:r/>
            <w:r>
              <w:rPr>
                <w:rFonts w:ascii="TH SarabunPSK" w:hAnsi="TH SarabunPSK" w:eastAsia="TH SarabunPSK" w:cs="TH SarabunPSK"/>
                <w:b/>
                <w:i w:val="0"/>
                <w:sz w:val="28"/>
              </w:rPr>
              <w:t>หน่วย</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`coverage_ratio`</w:t>
            </w:r>
          </w:p>
        </w:tc>
        <w:tc>
          <w:tcPr>
            <w:tcW w:type="dxa" w:w="2256"/>
          </w:tcPr>
          <w:p>
            <w:r/>
            <w:r>
              <w:rPr>
                <w:rFonts w:ascii="TH SarabunPSK" w:hAnsi="TH SarabunPSK" w:eastAsia="TH SarabunPSK" w:cs="TH SarabunPSK"/>
                <w:b w:val="0"/>
                <w:i w:val="0"/>
                <w:sz w:val="28"/>
              </w:rPr>
              <w:t>area(plant∪leaf masks) / area(ROI)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`height_proxy`</w:t>
            </w:r>
          </w:p>
        </w:tc>
        <w:tc>
          <w:tcPr>
            <w:tcW w:type="dxa" w:w="2256"/>
          </w:tcPr>
          <w:p>
            <w:r/>
            <w:r>
              <w:rPr>
                <w:rFonts w:ascii="TH SarabunPSK" w:hAnsi="TH SarabunPSK" w:eastAsia="TH SarabunPSK" w:cs="TH SarabunPSK"/>
                <w:b w:val="0"/>
                <w:i w:val="0"/>
                <w:sz w:val="28"/>
              </w:rPr>
              <w:t>bbox_height(plant mask) / ROI_height</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`projected_area_px`</w:t>
            </w:r>
          </w:p>
        </w:tc>
        <w:tc>
          <w:tcPr>
            <w:tcW w:type="dxa" w:w="2256"/>
          </w:tcPr>
          <w:p>
            <w:r/>
            <w:r>
              <w:rPr>
                <w:rFonts w:ascii="TH SarabunPSK" w:hAnsi="TH SarabunPSK" w:eastAsia="TH SarabunPSK" w:cs="TH SarabunPSK"/>
                <w:b w:val="0"/>
                <w:i w:val="0"/>
                <w:sz w:val="28"/>
              </w:rPr>
              <w:t>พื้นที่ฉายภาพรวมของ mask</w:t>
            </w:r>
          </w:p>
        </w:tc>
        <w:tc>
          <w:tcPr>
            <w:tcW w:type="dxa" w:w="2256"/>
          </w:tcPr>
          <w:p>
            <w:r/>
            <w:r>
              <w:rPr>
                <w:rFonts w:ascii="TH SarabunPSK" w:hAnsi="TH SarabunPSK" w:eastAsia="TH SarabunPSK" w:cs="TH SarabunPSK"/>
                <w:b w:val="0"/>
                <w:i w:val="0"/>
                <w:sz w:val="28"/>
              </w:rPr>
              <w:t>พิกเซล</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`leaf_count`</w:t>
            </w:r>
          </w:p>
        </w:tc>
        <w:tc>
          <w:tcPr>
            <w:tcW w:type="dxa" w:w="2256"/>
          </w:tcPr>
          <w:p>
            <w:r/>
            <w:r>
              <w:rPr>
                <w:rFonts w:ascii="TH SarabunPSK" w:hAnsi="TH SarabunPSK" w:eastAsia="TH SarabunPSK" w:cs="TH SarabunPSK"/>
                <w:b w:val="0"/>
                <w:i w:val="0"/>
                <w:sz w:val="28"/>
              </w:rPr>
              <w:t>จำนวนใบ (นับแบบ merged กัน over-segmentation; fallback จาก plant+shoot)</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`shoot_count`, `stem_count`, `root_count`</w:t>
            </w:r>
          </w:p>
        </w:tc>
        <w:tc>
          <w:tcPr>
            <w:tcW w:type="dxa" w:w="2256"/>
          </w:tcPr>
          <w:p>
            <w:r/>
            <w:r>
              <w:rPr>
                <w:rFonts w:ascii="TH SarabunPSK" w:hAnsi="TH SarabunPSK" w:eastAsia="TH SarabunPSK" w:cs="TH SarabunPSK"/>
                <w:b w:val="0"/>
                <w:i w:val="0"/>
                <w:sz w:val="28"/>
              </w:rPr>
              <w:t>จำนวน instance ต่อพรอมป์ (confidence ≥ 0.5)</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ความซับซ้อน</w:t>
            </w:r>
          </w:p>
        </w:tc>
        <w:tc>
          <w:tcPr>
            <w:tcW w:type="dxa" w:w="2256"/>
          </w:tcPr>
          <w:p>
            <w:r/>
            <w:r>
              <w:rPr>
                <w:rFonts w:ascii="TH SarabunPSK" w:hAnsi="TH SarabunPSK" w:eastAsia="TH SarabunPSK" w:cs="TH SarabunPSK"/>
                <w:b w:val="0"/>
                <w:i w:val="0"/>
                <w:sz w:val="28"/>
              </w:rPr>
              <w:t>`hull_ratio`</w:t>
            </w:r>
          </w:p>
        </w:tc>
        <w:tc>
          <w:tcPr>
            <w:tcW w:type="dxa" w:w="2256"/>
          </w:tcPr>
          <w:p>
            <w:r/>
            <w:r>
              <w:rPr>
                <w:rFonts w:ascii="TH SarabunPSK" w:hAnsi="TH SarabunPSK" w:eastAsia="TH SarabunPSK" w:cs="TH SarabunPSK"/>
                <w:b w:val="0"/>
                <w:i w:val="0"/>
                <w:sz w:val="28"/>
              </w:rPr>
              <w:t>พื้นที่ mask / พื้นที่ convex hull (ความซับซ้อนของรูปร่าง)</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สี</w:t>
            </w:r>
          </w:p>
        </w:tc>
        <w:tc>
          <w:tcPr>
            <w:tcW w:type="dxa" w:w="2256"/>
          </w:tcPr>
          <w:p>
            <w:r/>
            <w:r>
              <w:rPr>
                <w:rFonts w:ascii="TH SarabunPSK" w:hAnsi="TH SarabunPSK" w:eastAsia="TH SarabunPSK" w:cs="TH SarabunPSK"/>
                <w:b w:val="0"/>
                <w:i w:val="0"/>
                <w:sz w:val="28"/>
              </w:rPr>
              <w:t>`green/yellow/brown_ratio`</w:t>
            </w:r>
          </w:p>
        </w:tc>
        <w:tc>
          <w:tcPr>
            <w:tcW w:type="dxa" w:w="2256"/>
          </w:tcPr>
          <w:p>
            <w:r/>
            <w:r>
              <w:rPr>
                <w:rFonts w:ascii="TH SarabunPSK" w:hAnsi="TH SarabunPSK" w:eastAsia="TH SarabunPSK" w:cs="TH SarabunPSK"/>
                <w:b w:val="0"/>
                <w:i w:val="0"/>
                <w:sz w:val="28"/>
              </w:rPr>
              <w:t>สัดส่วนพิกเซลใน ROI แยกตามช่วง HSV</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คุณภาพภาพ</w:t>
            </w:r>
          </w:p>
        </w:tc>
        <w:tc>
          <w:tcPr>
            <w:tcW w:type="dxa" w:w="2256"/>
          </w:tcPr>
          <w:p>
            <w:r/>
            <w:r>
              <w:rPr>
                <w:rFonts w:ascii="TH SarabunPSK" w:hAnsi="TH SarabunPSK" w:eastAsia="TH SarabunPSK" w:cs="TH SarabunPSK"/>
                <w:b w:val="0"/>
                <w:i w:val="0"/>
                <w:sz w:val="28"/>
              </w:rPr>
              <w:t>`glare_score`, `condensation_score`</w:t>
            </w:r>
          </w:p>
        </w:tc>
        <w:tc>
          <w:tcPr>
            <w:tcW w:type="dxa" w:w="2256"/>
          </w:tcPr>
          <w:p>
            <w:r/>
            <w:r>
              <w:rPr>
                <w:rFonts w:ascii="TH SarabunPSK" w:hAnsi="TH SarabunPSK" w:eastAsia="TH SarabunPSK" w:cs="TH SarabunPSK"/>
                <w:b w:val="0"/>
                <w:i w:val="0"/>
                <w:sz w:val="28"/>
              </w:rPr>
              <w:t>สัดส่วนพิกเซล specular/ฝ้าภายใน 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การตัดสินใจ</w:t>
            </w:r>
          </w:p>
        </w:tc>
        <w:tc>
          <w:tcPr>
            <w:tcW w:type="dxa" w:w="2256"/>
          </w:tcPr>
          <w:p>
            <w:r/>
            <w:r>
              <w:rPr>
                <w:rFonts w:ascii="TH SarabunPSK" w:hAnsi="TH SarabunPSK" w:eastAsia="TH SarabunPSK" w:cs="TH SarabunPSK"/>
                <w:b w:val="0"/>
                <w:i w:val="0"/>
                <w:sz w:val="28"/>
              </w:rPr>
              <w:t>`verdict`, `confidence`</w:t>
            </w:r>
          </w:p>
        </w:tc>
        <w:tc>
          <w:tcPr>
            <w:tcW w:type="dxa" w:w="2256"/>
          </w:tcPr>
          <w:p>
            <w:r/>
            <w:r>
              <w:rPr>
                <w:rFonts w:ascii="TH SarabunPSK" w:hAnsi="TH SarabunPSK" w:eastAsia="TH SarabunPSK" w:cs="TH SarabunPSK"/>
                <w:b w:val="0"/>
                <w:i w:val="0"/>
                <w:sz w:val="28"/>
              </w:rPr>
              <w:t>ผลจัดกลุ่ม 3 คลาส + คะแนนความมั่นใจ (ดู 7.4)</w:t>
            </w:r>
          </w:p>
        </w:tc>
        <w:tc>
          <w:tcPr>
            <w:tcW w:type="dxa" w:w="2256"/>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p>
    <w:p>
      <w:pPr>
        <w:spacing w:after="80"/>
        <w:ind w:left="720"/>
      </w:pPr>
      <w:r>
        <w:rPr>
          <w:rFonts w:ascii="TH SarabunPSK" w:hAnsi="TH SarabunPSK" w:eastAsia="TH SarabunPSK" w:cs="TH SarabunPSK"/>
          <w:b w:val="0"/>
          <w:i w:val="0"/>
          <w:sz w:val="32"/>
        </w:rPr>
        <w:t>• ROI คือพื้นที่ภายในขวด กำหนดโดยการตรวจจับขวดอัตโนมัติ (bottle detection) หรือ crop คงที่จากการจัดฉากถ่ายมาตรฐาน</w:t>
      </w:r>
    </w:p>
    <w:p>
      <w:pPr>
        <w:spacing w:after="80"/>
        <w:ind w:left="720"/>
      </w:pPr>
      <w:r>
        <w:rPr>
          <w:rFonts w:ascii="TH SarabunPSK" w:hAnsi="TH SarabunPSK" w:eastAsia="TH SarabunPSK" w:cs="TH SarabunPSK"/>
          <w:b w:val="0"/>
          <w:i w:val="0"/>
          <w:sz w:val="32"/>
        </w:rPr>
        <w:t>• `height_proxy` เป็นสัดส่วนสัมพัทธ์ ไม่ใช่ความยาวจริงในหน่วยเซนติเมตร (2D proxy) — เปลี่ยนเป็นหน่วย cm ได้เมื่อตั้งค่า `PIXEL_TO_CM`</w:t>
      </w:r>
    </w:p>
    <w:p>
      <w:pPr>
        <w:spacing w:before="160" w:after="120"/>
      </w:pPr>
      <w:r>
        <w:rPr>
          <w:rFonts w:ascii="TH SarabunPSK" w:hAnsi="TH SarabunPSK" w:eastAsia="TH SarabunPSK" w:cs="TH SarabunPSK"/>
          <w:b/>
          <w:i w:val="0"/>
          <w:sz w:val="32"/>
        </w:rPr>
        <w:t>7.4 ขั้นตอนวิธีตัดสินใจ (Decision Algorithm)</w:t>
      </w:r>
    </w:p>
    <w:p>
      <w:pPr>
        <w:spacing w:after="120"/>
        <w:ind w:left="432"/>
      </w:pPr>
      <w:r>
        <w:rPr>
          <w:rFonts w:ascii="TH SarabunPSK" w:hAnsi="TH SarabunPSK" w:eastAsia="TH SarabunPSK" w:cs="TH SarabunPSK"/>
          <w:b w:val="0"/>
          <w:i w:val="0"/>
          <w:sz w:val="32"/>
        </w:rPr>
        <w:t>ระบบใช้ rule-based algorithm (ไม่ใช่ machine learning model) สำหรับจัดกลุ่มขวดเป็น 3 คลาส เพื่อให้สามารถตรวจสอบ ปรับแก้ และอธิบายการตัดสินใจได้ (interpretable/explainable)</w:t>
      </w:r>
    </w:p>
    <w:p>
      <w:pPr>
        <w:spacing w:after="120"/>
        <w:ind w:left="432"/>
      </w:pPr>
      <w:r>
        <w:rPr>
          <w:rFonts w:ascii="TH SarabunPSK" w:hAnsi="TH SarabunPSK" w:eastAsia="TH SarabunPSK" w:cs="TH SarabunPSK"/>
          <w:b/>
          <w:i w:val="0"/>
          <w:sz w:val="32"/>
        </w:rPr>
        <w:t>ตารางที่ 2: เกณฑ์การจัดกลุ่มความพร้อมอนุบาล (ค่าเริ่มต้น generic — ปรับได้ผ่าน config และต้อง calibrate กับข้อมูลจริง)</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กลุ่ม</w:t>
            </w:r>
          </w:p>
        </w:tc>
        <w:tc>
          <w:tcPr>
            <w:tcW w:type="dxa" w:w="4513"/>
          </w:tcPr>
          <w:p>
            <w:r/>
            <w:r>
              <w:rPr>
                <w:rFonts w:ascii="TH SarabunPSK" w:hAnsi="TH SarabunPSK" w:eastAsia="TH SarabunPSK" w:cs="TH SarabunPSK"/>
                <w:b/>
                <w:i w:val="0"/>
                <w:sz w:val="28"/>
              </w:rPr>
              <w:t>เงื่อนไข</w:t>
            </w:r>
          </w:p>
        </w:tc>
      </w:tr>
      <w:tr>
        <w:tc>
          <w:tcPr>
            <w:tcW w:type="dxa" w:w="4513"/>
          </w:tcPr>
          <w:p>
            <w:r/>
            <w:r>
              <w:rPr>
                <w:rFonts w:ascii="TH SarabunPSK" w:hAnsi="TH SarabunPSK" w:eastAsia="TH SarabunPSK" w:cs="TH SarabunPSK"/>
                <w:b/>
                <w:i w:val="0"/>
                <w:sz w:val="28"/>
              </w:rPr>
              <w:t>ยังไม่พร้อม</w:t>
            </w:r>
          </w:p>
        </w:tc>
        <w:tc>
          <w:tcPr>
            <w:tcW w:type="dxa" w:w="4513"/>
          </w:tcPr>
          <w:p>
            <w:r/>
            <w:r>
              <w:rPr>
                <w:rFonts w:ascii="TH SarabunPSK" w:hAnsi="TH SarabunPSK" w:eastAsia="TH SarabunPSK" w:cs="TH SarabunPSK"/>
                <w:b w:val="0"/>
                <w:i w:val="0"/>
                <w:sz w:val="28"/>
              </w:rPr>
              <w:t>`coverage_ratio &lt; ready` (ค่าเริ่มต้น 0.20 สำหรับพริกจินดา ตั้งตามผู้เชี่ยวชาญ 2026-08-18) — ต้นเล็ก/ต้นน้อย</w:t>
            </w:r>
          </w:p>
        </w:tc>
      </w:tr>
      <w:tr>
        <w:tc>
          <w:tcPr>
            <w:tcW w:type="dxa" w:w="4513"/>
          </w:tcPr>
          <w:p>
            <w:r/>
            <w:r>
              <w:rPr>
                <w:rFonts w:ascii="TH SarabunPSK" w:hAnsi="TH SarabunPSK" w:eastAsia="TH SarabunPSK" w:cs="TH SarabunPSK"/>
                <w:b/>
                <w:i w:val="0"/>
                <w:sz w:val="28"/>
              </w:rPr>
              <w:t>พร้อมอนุบาล</w:t>
            </w:r>
          </w:p>
        </w:tc>
        <w:tc>
          <w:tcPr>
            <w:tcW w:type="dxa" w:w="4513"/>
          </w:tcPr>
          <w:p>
            <w:r/>
            <w:r>
              <w:rPr>
                <w:rFonts w:ascii="TH SarabunPSK" w:hAnsi="TH SarabunPSK" w:eastAsia="TH SarabunPSK" w:cs="TH SarabunPSK"/>
                <w:b w:val="0"/>
                <w:i w:val="0"/>
                <w:sz w:val="28"/>
              </w:rPr>
              <w:t>`ready ≤ coverage_ratio ≤ overdense` ร่วมกับการพิจารณาระบบราก (root_ratio — ตัวชี้วัดอันดับ 1) เมื่อมี mask ราก [PLAN]</w:t>
            </w:r>
          </w:p>
        </w:tc>
      </w:tr>
      <w:tr>
        <w:tc>
          <w:tcPr>
            <w:tcW w:type="dxa" w:w="4513"/>
          </w:tcPr>
          <w:p>
            <w:r/>
            <w:r>
              <w:rPr>
                <w:rFonts w:ascii="TH SarabunPSK" w:hAnsi="TH SarabunPSK" w:eastAsia="TH SarabunPSK" w:cs="TH SarabunPSK"/>
                <w:b/>
                <w:i w:val="0"/>
                <w:sz w:val="28"/>
              </w:rPr>
              <w:t>ตรวจเอง</w:t>
            </w:r>
          </w:p>
        </w:tc>
        <w:tc>
          <w:tcPr>
            <w:tcW w:type="dxa" w:w="4513"/>
          </w:tcPr>
          <w:p>
            <w:r/>
            <w:r>
              <w:rPr>
                <w:rFonts w:ascii="TH SarabunPSK" w:hAnsi="TH SarabunPSK" w:eastAsia="TH SarabunPSK" w:cs="TH SarabunPSK"/>
                <w:b w:val="0"/>
                <w:i w:val="0"/>
                <w:sz w:val="28"/>
              </w:rPr>
              <w:t>ตรวจหาขวดไม่พบ (ROI ไม่ชัด) หรือ `coverage_ratio &gt; overdense` (หนาแน่นเกิน — เสี่ยง hyperhydricity ไม่ใช่สัญญาณดี) → ส่งให้มนุษย์ตรวจ ไม่เดาจาก ROI ทั้งภาพ</w:t>
            </w:r>
          </w:p>
        </w:tc>
      </w:tr>
    </w:tbl>
    <w:p>
      <w:pPr>
        <w:spacing w:after="120"/>
        <w:ind w:left="432"/>
      </w:pPr>
      <w:r>
        <w:rPr>
          <w:rFonts w:ascii="TH SarabunPSK" w:hAnsi="TH SarabunPSK" w:eastAsia="TH SarabunPSK" w:cs="TH SarabunPSK"/>
          <w:b/>
          <w:i w:val="0"/>
          <w:sz w:val="32"/>
        </w:rPr>
        <w:t>⚠️ คำเตือน:</w:t>
      </w:r>
      <w:r>
        <w:rPr>
          <w:rFonts w:ascii="TH SarabunPSK" w:hAnsi="TH SarabunPSK" w:eastAsia="TH SarabunPSK" w:cs="TH SarabunPSK"/>
          <w:b w:val="0"/>
          <w:i w:val="0"/>
          <w:sz w:val="32"/>
        </w:rPr>
        <w:t xml:space="preserve"> สำหรับความพร้อมอนุบาล ความหนาแน่นสูง (coverage สูง) มิได้แปลว่าดีเสมอไป — ต้นแออัดเสี่ยง hyperhydricity (grill v3, 2026-07-29) — เกณฑ์ต้อง calibrate กับข้อมูลจริงและผู้เชี่ยวชาญในห้องปฏิบัติการก่อนนำไปใช้ ระบบรองรับการตั้งค่าเฉพาะชนิดพืชผ่าน `--config` (SPECIES_THRESHOLDS)</w:t>
      </w:r>
    </w:p>
    <w:p>
      <w:pPr>
        <w:spacing w:after="120"/>
        <w:ind w:left="432"/>
      </w:pPr>
      <w:r>
        <w:rPr>
          <w:rFonts w:ascii="TH SarabunPSK" w:hAnsi="TH SarabunPSK" w:eastAsia="TH SarabunPSK" w:cs="TH SarabunPSK"/>
          <w:b/>
          <w:i w:val="0"/>
          <w:sz w:val="32"/>
        </w:rPr>
        <w:t>7.4.1 การคำนวณ confidence score</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confidence = base_confidence × (1 - glare_penalty)</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โดยที่:</w:t>
      </w:r>
    </w:p>
    <w:p>
      <w:pPr>
        <w:spacing w:after="80"/>
        <w:ind w:left="720"/>
      </w:pPr>
      <w:r>
        <w:rPr>
          <w:rFonts w:ascii="TH SarabunPSK" w:hAnsi="TH SarabunPSK" w:eastAsia="TH SarabunPSK" w:cs="TH SarabunPSK"/>
          <w:b w:val="0"/>
          <w:i w:val="0"/>
          <w:sz w:val="32"/>
        </w:rPr>
        <w:t>• `base_confidence` = 0.85 (ค่าเริ่มต้น หากเข้าเงื่อนไขของคลาสโดยตรง)</w:t>
      </w:r>
    </w:p>
    <w:p>
      <w:pPr>
        <w:spacing w:after="80"/>
        <w:ind w:left="720"/>
      </w:pPr>
      <w:r>
        <w:rPr>
          <w:rFonts w:ascii="TH SarabunPSK" w:hAnsi="TH SarabunPSK" w:eastAsia="TH SarabunPSK" w:cs="TH SarabunPSK"/>
          <w:b w:val="0"/>
          <w:i w:val="0"/>
          <w:sz w:val="32"/>
        </w:rPr>
        <w:t>• `glare_penalty` = min(glare_score × 2, 0.5) — ลด confidence เมื่อ glare สูง</w:t>
      </w:r>
    </w:p>
    <w:p>
      <w:pPr>
        <w:spacing w:after="80"/>
        <w:ind w:left="720"/>
      </w:pPr>
      <w:r>
        <w:rPr>
          <w:rFonts w:ascii="TH SarabunPSK" w:hAnsi="TH SarabunPSK" w:eastAsia="TH SarabunPSK" w:cs="TH SarabunPSK"/>
          <w:b w:val="0"/>
          <w:i w:val="0"/>
          <w:sz w:val="32"/>
        </w:rPr>
        <w:t>• ถ้า `coverage_ratio` และ `days_since_last_subculture` ให้ผลตรงกันข้าม (เช่น coverage สูงแต่วันน้อย) ให้ลด base_confidence เหลือ 0.60 ก่อนคูณ glare_penalty</w:t>
      </w:r>
    </w:p>
    <w:p>
      <w:pPr>
        <w:spacing w:after="120"/>
        <w:ind w:left="432"/>
      </w:pPr>
      <w:r>
        <w:rPr>
          <w:rFonts w:ascii="TH SarabunPSK" w:hAnsi="TH SarabunPSK" w:eastAsia="TH SarabunPSK" w:cs="TH SarabunPSK"/>
          <w:b/>
          <w:i w:val="0"/>
          <w:sz w:val="32"/>
        </w:rPr>
        <w:t>7.4.2 การปรับแก้โดยผู้ใช้ (Manual Override)</w:t>
      </w:r>
    </w:p>
    <w:p>
      <w:pPr>
        <w:spacing w:after="120"/>
        <w:ind w:left="432"/>
      </w:pPr>
      <w:r>
        <w:rPr>
          <w:rFonts w:ascii="TH SarabunPSK" w:hAnsi="TH SarabunPSK" w:eastAsia="TH SarabunPSK" w:cs="TH SarabunPSK"/>
          <w:b w:val="0"/>
          <w:i w:val="0"/>
          <w:sz w:val="32"/>
        </w:rPr>
        <w:t>ทุกรายการที่ระบบประมวลผลจะแสดงผลลัพธ์พร้อม:</w:t>
      </w:r>
    </w:p>
    <w:p>
      <w:pPr>
        <w:spacing w:after="80"/>
        <w:ind w:left="720"/>
      </w:pPr>
      <w:r>
        <w:rPr>
          <w:rFonts w:ascii="TH SarabunPSK" w:hAnsi="TH SarabunPSK" w:eastAsia="TH SarabunPSK" w:cs="TH SarabunPSK"/>
          <w:b w:val="0"/>
          <w:i w:val="0"/>
          <w:sz w:val="32"/>
        </w:rPr>
        <w:t>• คลาสที่ทำนาย + confidence score</w:t>
      </w:r>
    </w:p>
    <w:p>
      <w:pPr>
        <w:spacing w:after="80"/>
        <w:ind w:left="720"/>
      </w:pPr>
      <w:r>
        <w:rPr>
          <w:rFonts w:ascii="TH SarabunPSK" w:hAnsi="TH SarabunPSK" w:eastAsia="TH SarabunPSK" w:cs="TH SarabunPSK"/>
          <w:b w:val="0"/>
          <w:i w:val="0"/>
          <w:sz w:val="32"/>
        </w:rPr>
        <w:t>• ภาพที่ overlay mask + bbox</w:t>
      </w:r>
    </w:p>
    <w:p>
      <w:pPr>
        <w:spacing w:after="80"/>
        <w:ind w:left="720"/>
      </w:pPr>
      <w:r>
        <w:rPr>
          <w:rFonts w:ascii="TH SarabunPSK" w:hAnsi="TH SarabunPSK" w:eastAsia="TH SarabunPSK" w:cs="TH SarabunPSK"/>
          <w:b w:val="0"/>
          <w:i w:val="0"/>
          <w:sz w:val="32"/>
        </w:rPr>
        <w:t>• ปุ่ม "เปลี่ยนคลาส" ให้ผู้ใช้เลือกคลาสด้วยตนเอง</w:t>
      </w:r>
    </w:p>
    <w:p>
      <w:pPr>
        <w:spacing w:after="80"/>
        <w:ind w:left="720"/>
      </w:pPr>
      <w:r>
        <w:rPr>
          <w:rFonts w:ascii="TH SarabunPSK" w:hAnsi="TH SarabunPSK" w:eastAsia="TH SarabunPSK" w:cs="TH SarabunPSK"/>
          <w:b w:val="0"/>
          <w:i w:val="0"/>
          <w:sz w:val="32"/>
        </w:rPr>
        <w:t>• ช่องบันทึกหมายเหตุ (optional)</w:t>
      </w:r>
    </w:p>
    <w:p>
      <w:pPr>
        <w:spacing w:before="160" w:after="120"/>
      </w:pPr>
      <w:r>
        <w:rPr>
          <w:rFonts w:ascii="TH SarabunPSK" w:hAnsi="TH SarabunPSK" w:eastAsia="TH SarabunPSK" w:cs="TH SarabunPSK"/>
          <w:b/>
          <w:i w:val="0"/>
          <w:sz w:val="32"/>
        </w:rPr>
        <w:t>7.5 การตรวจสอบความถูกต้อง (Validation)</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Ground truth annotation:</w:t>
      </w:r>
      <w:r>
        <w:rPr>
          <w:rFonts w:ascii="TH SarabunPSK" w:hAnsi="TH SarabunPSK" w:eastAsia="TH SarabunPSK" w:cs="TH SarabunPSK"/>
          <w:b w:val="0"/>
          <w:i w:val="0"/>
          <w:sz w:val="32"/>
        </w:rPr>
        <w:t xml:space="preserve"> annotate mask (plant/leaf) บนภาพตัวอย่าง ≥ 30 ขวด โดยมนุษย์ → คำนวณ mIoU/Dice ของ segmentation เทียบกับ ground truth</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เปรียบเทียบกับค่าอ้างอิงจากผู้ประเมิน:</w:t>
      </w:r>
      <w:r>
        <w:rPr>
          <w:rFonts w:ascii="TH SarabunPSK" w:hAnsi="TH SarabunPSK" w:eastAsia="TH SarabunPSK" w:cs="TH SarabunPSK"/>
          <w:b w:val="0"/>
          <w:i w:val="0"/>
          <w:sz w:val="32"/>
        </w:rPr>
        <w:t xml:space="preserve"> นำภาพพร้อม metadata มาทดสอบระบบ คำนวณ confusion matrix, precision, recall, F1-score สำหรับแต่ละคลาสของ verdict</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Iterative threshold tuning:</w:t>
      </w:r>
      <w:r>
        <w:rPr>
          <w:rFonts w:ascii="TH SarabunPSK" w:hAnsi="TH SarabunPSK" w:eastAsia="TH SarabunPSK" w:cs="TH SarabunPSK"/>
          <w:b w:val="0"/>
          <w:i w:val="0"/>
          <w:sz w:val="32"/>
        </w:rPr>
        <w:t xml:space="preserve"> หากผล validation แรกต่ำกว่าเป้าหมาย (accuracy &lt; 70%) ให้ปรับ threshold แล้วทดสอบซ้ำ บันทึกทุกการเปลี่ยนแปลง</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Cross-species test:</w:t>
      </w:r>
      <w:r>
        <w:rPr>
          <w:rFonts w:ascii="TH SarabunPSK" w:hAnsi="TH SarabunPSK" w:eastAsia="TH SarabunPSK" w:cs="TH SarabunPSK"/>
          <w:b w:val="0"/>
          <w:i w:val="0"/>
          <w:sz w:val="32"/>
        </w:rPr>
        <w:t xml:space="preserve"> ทดสอบระบบกับพืชต่างชนิดกันเพื่อดูว่า threshold ชุดเดียวใช้ได้กับทุกชนิดหรือไม่</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Inter-rater reliability:</w:t>
      </w:r>
      <w:r>
        <w:rPr>
          <w:rFonts w:ascii="TH SarabunPSK" w:hAnsi="TH SarabunPSK" w:eastAsia="TH SarabunPSK" w:cs="TH SarabunPSK"/>
          <w:b w:val="0"/>
          <w:i w:val="0"/>
          <w:sz w:val="32"/>
        </w:rPr>
        <w:t xml:space="preserve"> หากเป็นไปได้ ให้เปรียบเทียบการประเมินระหว่างนักวิทยาศาสตร์ 2 คนขึ้นไป เพื่อดู baseline ของมนุษย์เอง</w:t>
      </w:r>
    </w:p>
    <w:p>
      <w:pPr>
        <w:spacing w:before="160" w:after="120"/>
      </w:pPr>
      <w:r>
        <w:rPr>
          <w:rFonts w:ascii="TH SarabunPSK" w:hAnsi="TH SarabunPSK" w:eastAsia="TH SarabunPSK" w:cs="TH SarabunPSK"/>
          <w:b/>
          <w:i w:val="0"/>
          <w:sz w:val="32"/>
        </w:rPr>
        <w:t>7.6 การประเมินเปรียบเทียบกับวิธีพื้นฐาน (Baseline Comparison) และการวิเคราะห์ความไว (Sensitivity Analysis)</w:t>
      </w:r>
    </w:p>
    <w:p>
      <w:pPr>
        <w:spacing w:after="120"/>
        <w:ind w:left="432"/>
      </w:pPr>
      <w:r>
        <w:rPr>
          <w:rFonts w:ascii="TH SarabunPSK" w:hAnsi="TH SarabunPSK" w:eastAsia="TH SarabunPSK" w:cs="TH SarabunPSK"/>
          <w:b/>
          <w:i w:val="0"/>
          <w:sz w:val="32"/>
        </w:rPr>
        <w:t>7.6.1 Baseline segmentation</w:t>
      </w:r>
      <w:r>
        <w:rPr>
          <w:rFonts w:ascii="TH SarabunPSK" w:hAnsi="TH SarabunPSK" w:eastAsia="TH SarabunPSK" w:cs="TH SarabunPSK"/>
          <w:b w:val="0"/>
          <w:i w:val="0"/>
          <w:sz w:val="32"/>
        </w:rPr>
        <w:t xml:space="preserve"> — รันวิธีพื้นฐาน 3 วิธีบนชุดข้อมูลเดียวกัน และเปรียบเทียบด้วยตัวชี้วัดมาตรฐาน: SAM2 (Ravi et al., 2024), YOLO-seg (เช่น YOLOv8-seg), และการแบ่งส่วนเชิงคลาสสิก (thresholding/color segmentation) รายงาน mIoU, Dice, precision, recall, F1 พร้อมเวลาประมวลผลต่อภาพ — อ้างอิงจากงาน Orvati Nia et al. (2026) ที่ใช้เกณฑ์การเปรียบเทียบลักษณะเดียวกัน</w:t>
      </w:r>
    </w:p>
    <w:p>
      <w:pPr>
        <w:spacing w:after="120"/>
        <w:ind w:left="432"/>
      </w:pPr>
      <w:r>
        <w:rPr>
          <w:rFonts w:ascii="TH SarabunPSK" w:hAnsi="TH SarabunPSK" w:eastAsia="TH SarabunPSK" w:cs="TH SarabunPSK"/>
          <w:b/>
          <w:i w:val="0"/>
          <w:sz w:val="32"/>
        </w:rPr>
        <w:t>7.6.2 Prompt sensitivity</w:t>
      </w:r>
      <w:r>
        <w:rPr>
          <w:rFonts w:ascii="TH SarabunPSK" w:hAnsi="TH SarabunPSK" w:eastAsia="TH SarabunPSK" w:cs="TH SarabunPSK"/>
          <w:b w:val="0"/>
          <w:i w:val="0"/>
          <w:sz w:val="32"/>
        </w:rPr>
        <w:t xml:space="preserve"> — ทดสอบชุดพรอมป์ทางเลือก (เช่น plant อย่างเดียว, plant+leaf, ครบ 5 คำ, คำพ้อง เช่น "seedling") แล้วรายงานความแปรปรวนของ mIoU และ verdict — อ้างอิงงาน Dubois et al. (2026) ที่พบว่า SAM3 แบบชี้นำด้วยข้อความไวต่อถ้อยคำพรอมป์</w:t>
      </w:r>
    </w:p>
    <w:p>
      <w:pPr>
        <w:spacing w:after="120"/>
        <w:ind w:left="432"/>
      </w:pPr>
      <w:r>
        <w:rPr>
          <w:rFonts w:ascii="TH SarabunPSK" w:hAnsi="TH SarabunPSK" w:eastAsia="TH SarabunPSK" w:cs="TH SarabunPSK"/>
          <w:b/>
          <w:i w:val="0"/>
          <w:sz w:val="32"/>
        </w:rPr>
        <w:t>7.6.3 Threshold sensitivity</w:t>
      </w:r>
      <w:r>
        <w:rPr>
          <w:rFonts w:ascii="TH SarabunPSK" w:hAnsi="TH SarabunPSK" w:eastAsia="TH SarabunPSK" w:cs="TH SarabunPSK"/>
          <w:b w:val="0"/>
          <w:i w:val="0"/>
          <w:sz w:val="32"/>
        </w:rPr>
        <w:t xml:space="preserve"> — ทดสอบค่า ready/overdense ช่วง 0.10–0.90 (step 0.05) แล้วรายงานผลต่อ accuracy ของ verdict และเลือกชุด threshold ที่ให้ MCC สูงสุด</w:t>
      </w:r>
    </w:p>
    <w:p>
      <w:pPr>
        <w:spacing w:before="280" w:after="120"/>
      </w:pPr>
      <w:r>
        <w:rPr>
          <w:rFonts w:ascii="TH SarabunPSK" w:hAnsi="TH SarabunPSK" w:eastAsia="TH SarabunPSK" w:cs="TH SarabunPSK"/>
          <w:b/>
          <w:i w:val="0"/>
          <w:sz w:val="32"/>
        </w:rPr>
        <w:t>8. การวิเคราะห์ข้อมูล</w:t>
      </w:r>
    </w:p>
    <w:p>
      <w:pPr>
        <w:spacing w:before="160" w:after="120"/>
      </w:pPr>
      <w:r>
        <w:rPr>
          <w:rFonts w:ascii="TH SarabunPSK" w:hAnsi="TH SarabunPSK" w:eastAsia="TH SarabunPSK" w:cs="TH SarabunPSK"/>
          <w:b/>
          <w:i w:val="0"/>
          <w:sz w:val="32"/>
        </w:rPr>
        <w:t>8.1 การวิเคราะห์ความสัมพันธ์ระหว่าง Feature กับความพร้อมอนุบาล</w:t>
      </w:r>
    </w:p>
    <w:p>
      <w:pPr>
        <w:spacing w:after="80"/>
        <w:ind w:left="720"/>
      </w:pPr>
      <w:r>
        <w:rPr>
          <w:rFonts w:ascii="TH SarabunPSK" w:hAnsi="TH SarabunPSK" w:eastAsia="TH SarabunPSK" w:cs="TH SarabunPSK"/>
          <w:b w:val="0"/>
          <w:i w:val="0"/>
          <w:sz w:val="32"/>
        </w:rPr>
        <w:t>• ใช้ scatter plot และ box plot แสดงการกระจายตัวของแต่ละ feature จำแนกตามกลุ่ม (ยังไม่พร้อม / พร้อมอนุบาล / ตรวจเอง)</w:t>
      </w:r>
    </w:p>
    <w:p>
      <w:pPr>
        <w:spacing w:after="80"/>
        <w:ind w:left="720"/>
      </w:pPr>
      <w:r>
        <w:rPr>
          <w:rFonts w:ascii="TH SarabunPSK" w:hAnsi="TH SarabunPSK" w:eastAsia="TH SarabunPSK" w:cs="TH SarabunPSK"/>
          <w:b w:val="0"/>
          <w:i w:val="0"/>
          <w:sz w:val="32"/>
        </w:rPr>
        <w:t>• คำนวณ correlation matrix ระหว่าง features เพื่อตรวจสอบ multicollinearity (เช่น coverage_ratio กับ shoot_count, root_ratio กับความพร้อมอนุบาล)</w:t>
      </w:r>
    </w:p>
    <w:p>
      <w:pPr>
        <w:spacing w:after="80"/>
        <w:ind w:left="720"/>
      </w:pPr>
      <w:r>
        <w:rPr>
          <w:rFonts w:ascii="TH SarabunPSK" w:hAnsi="TH SarabunPSK" w:eastAsia="TH SarabunPSK" w:cs="TH SarabunPSK"/>
          <w:b w:val="0"/>
          <w:i w:val="0"/>
          <w:sz w:val="32"/>
        </w:rPr>
        <w:t>• วิเคราะห์ว่าชุด feature ใดที่มีอำนาจจำแนกสูงสุดโดยใช้ feature importance จาก simple decision tree (ใช้เพื่อการวิเคราะห์เท่านั้น — algorithm จริงเป็น rule-based)</w:t>
      </w:r>
    </w:p>
    <w:p>
      <w:pPr>
        <w:spacing w:after="80"/>
        <w:ind w:left="720"/>
      </w:pPr>
      <w:r>
        <w:rPr>
          <w:rFonts w:ascii="TH SarabunPSK" w:hAnsi="TH SarabunPSK" w:eastAsia="TH SarabunPSK" w:cs="TH SarabunPSK"/>
          <w:b w:val="0"/>
          <w:i w:val="0"/>
          <w:sz w:val="32"/>
        </w:rPr>
        <w:t>• เปรียบเทียบผลระหว่างพืชต่างชนิดว่า feature thresholds ต้องปรับต่างกันหรือไม่</w:t>
      </w:r>
    </w:p>
    <w:p>
      <w:pPr>
        <w:spacing w:before="160" w:after="120"/>
      </w:pPr>
      <w:r>
        <w:rPr>
          <w:rFonts w:ascii="TH SarabunPSK" w:hAnsi="TH SarabunPSK" w:eastAsia="TH SarabunPSK" w:cs="TH SarabunPSK"/>
          <w:b/>
          <w:i w:val="0"/>
          <w:sz w:val="32"/>
        </w:rPr>
        <w:t>8.2 การประเมินความแม่นยำของระบบ (Classification Metrics)</w:t>
      </w:r>
    </w:p>
    <w:p>
      <w:pPr>
        <w:spacing w:after="120"/>
        <w:ind w:left="432"/>
      </w:pPr>
      <w:r>
        <w:rPr>
          <w:rFonts w:ascii="TH SarabunPSK" w:hAnsi="TH SarabunPSK" w:eastAsia="TH SarabunPSK" w:cs="TH SarabunPSK"/>
          <w:b/>
          <w:i w:val="0"/>
          <w:sz w:val="32"/>
        </w:rPr>
        <w:t>การประเมิน segmentation (เปรียบเทียบ baseline):</w:t>
      </w:r>
      <w:r>
        <w:rPr>
          <w:rFonts w:ascii="TH SarabunPSK" w:hAnsi="TH SarabunPSK" w:eastAsia="TH SarabunPSK" w:cs="TH SarabunPSK"/>
          <w:b w:val="0"/>
          <w:i w:val="0"/>
          <w:sz w:val="32"/>
        </w:rPr>
        <w:t xml:space="preserve"> คำนวณ mIoU, Dice coefficient, precision, recall และ F1 ที่ระดับพิกเซล โดยเทียบ mask ของ SAM3 กับ ground truth ที่ annotate โดยมนุษย์ และเทียบกับ baseline (SAM2, YOLO-seg, การแบ่งส่วนเชิงคลาสสิก) บนชุดภาพเดียวกัน พร้อมบันทึกเวลาประมวลผลต่อภาพเพื่อพิจารณา trade-off ระหว่างความแม่นยำกับต้นทุนการคำนวณ</w:t>
      </w:r>
    </w:p>
    <w:p>
      <w:pPr>
        <w:spacing w:after="120"/>
        <w:ind w:left="432"/>
      </w:pPr>
      <w:r>
        <w:rPr>
          <w:rFonts w:ascii="TH SarabunPSK" w:hAnsi="TH SarabunPSK" w:eastAsia="TH SarabunPSK" w:cs="TH SarabunPSK"/>
          <w:b/>
          <w:i w:val="0"/>
          <w:sz w:val="32"/>
        </w:rPr>
        <w:t>การประเมิน verdict (การจัดกลุ่มความพร้อมอนุบาล):</w:t>
      </w:r>
    </w:p>
    <w:p>
      <w:pPr>
        <w:spacing w:after="120"/>
        <w:ind w:left="432"/>
      </w:pPr>
      <w:r>
        <w:rPr>
          <w:rFonts w:ascii="TH SarabunPSK" w:hAnsi="TH SarabunPSK" w:eastAsia="TH SarabunPSK" w:cs="TH SarabunPSK"/>
          <w:b/>
          <w:i w:val="0"/>
          <w:sz w:val="32"/>
        </w:rPr>
        <w:t>ตารางที่ 3: แม่แบบ confusion matrix สำหรับการประเมินผล</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จริง \ ทำนาย</w:t>
            </w:r>
          </w:p>
        </w:tc>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i w:val="0"/>
                <w:sz w:val="28"/>
              </w:rPr>
              <w:t>ตรวจเอง</w:t>
            </w:r>
          </w:p>
        </w:tc>
      </w:tr>
      <w:tr>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val="0"/>
                <w:i w:val="0"/>
                <w:sz w:val="28"/>
              </w:rPr>
              <w:t>TN_wait</w:t>
            </w:r>
          </w:p>
        </w:tc>
        <w:tc>
          <w:tcPr>
            <w:tcW w:type="dxa" w:w="2256"/>
          </w:tcPr>
          <w:p>
            <w:r/>
            <w:r>
              <w:rPr>
                <w:rFonts w:ascii="TH SarabunPSK" w:hAnsi="TH SarabunPSK" w:eastAsia="TH SarabunPSK" w:cs="TH SarabunPSK"/>
                <w:b w:val="0"/>
                <w:i w:val="0"/>
                <w:sz w:val="28"/>
              </w:rPr>
              <w:t>FP_ready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val="0"/>
                <w:i w:val="0"/>
                <w:sz w:val="28"/>
              </w:rPr>
              <w:t>FN_wait (missed)</w:t>
            </w:r>
          </w:p>
        </w:tc>
        <w:tc>
          <w:tcPr>
            <w:tcW w:type="dxa" w:w="2256"/>
          </w:tcPr>
          <w:p>
            <w:r/>
            <w:r>
              <w:rPr>
                <w:rFonts w:ascii="TH SarabunPSK" w:hAnsi="TH SarabunPSK" w:eastAsia="TH SarabunPSK" w:cs="TH SarabunPSK"/>
                <w:b w:val="0"/>
                <w:i w:val="0"/>
                <w:sz w:val="28"/>
              </w:rPr>
              <w:t>TP_ready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ตรวจเอง</w:t>
            </w:r>
          </w:p>
        </w:tc>
        <w:tc>
          <w:tcPr>
            <w:tcW w:type="dxa" w:w="2256"/>
          </w:tcPr>
          <w:p>
            <w:r/>
            <w:r>
              <w:rPr>
                <w:rFonts w:ascii="TH SarabunPSK" w:hAnsi="TH SarabunPSK" w:eastAsia="TH SarabunPSK" w:cs="TH SarabunPSK"/>
                <w:b w:val="0"/>
                <w:i w:val="0"/>
                <w:sz w:val="28"/>
              </w:rPr>
              <w:t>FN_wait</w:t>
            </w:r>
          </w:p>
        </w:tc>
        <w:tc>
          <w:tcPr>
            <w:tcW w:type="dxa" w:w="2256"/>
          </w:tcPr>
          <w:p>
            <w:r/>
            <w:r>
              <w:rPr>
                <w:rFonts w:ascii="TH SarabunPSK" w:hAnsi="TH SarabunPSK" w:eastAsia="TH SarabunPSK" w:cs="TH SarabunPSK"/>
                <w:b w:val="0"/>
                <w:i w:val="0"/>
                <w:sz w:val="28"/>
              </w:rPr>
              <w:t>FN_ready</w:t>
            </w:r>
          </w:p>
        </w:tc>
        <w:tc>
          <w:tcPr>
            <w:tcW w:type="dxa" w:w="2256"/>
          </w:tcPr>
          <w:p>
            <w:r/>
            <w:r>
              <w:rPr>
                <w:rFonts w:ascii="TH SarabunPSK" w:hAnsi="TH SarabunPSK" w:eastAsia="TH SarabunPSK" w:cs="TH SarabunPSK"/>
                <w:b w:val="0"/>
                <w:i w:val="0"/>
                <w:sz w:val="28"/>
              </w:rPr>
              <w:t>TP_check</w:t>
            </w:r>
          </w:p>
        </w:tc>
      </w:tr>
    </w:tbl>
    <w:p>
      <w:pPr>
        <w:spacing w:after="120"/>
        <w:ind w:left="432"/>
      </w:pPr>
      <w:r>
        <w:rPr>
          <w:rFonts w:ascii="TH SarabunPSK" w:hAnsi="TH SarabunPSK" w:eastAsia="TH SarabunPSK" w:cs="TH SarabunPSK"/>
          <w:b w:val="0"/>
          <w:i w:val="0"/>
          <w:sz w:val="32"/>
        </w:rPr>
        <w:t>เมตริกหลักที่ใช้:</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Accuracy:</w:t>
      </w:r>
      <w:r>
        <w:rPr>
          <w:rFonts w:ascii="TH SarabunPSK" w:hAnsi="TH SarabunPSK" w:eastAsia="TH SarabunPSK" w:cs="TH SarabunPSK"/>
          <w:b w:val="0"/>
          <w:i w:val="0"/>
          <w:sz w:val="32"/>
        </w:rPr>
        <w:t xml:space="preserve"> สัดส่วนการทำนายถูกต้องทั้งหมด (เป้าหมาย ≥ 70%)</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Precision (ต่อกลุ่ม):</w:t>
      </w:r>
      <w:r>
        <w:rPr>
          <w:rFonts w:ascii="TH SarabunPSK" w:hAnsi="TH SarabunPSK" w:eastAsia="TH SarabunPSK" w:cs="TH SarabunPSK"/>
          <w:b w:val="0"/>
          <w:i w:val="0"/>
          <w:sz w:val="32"/>
        </w:rPr>
        <w:t xml:space="preserve"> ความแม่นยำเมื่อระบบบอกว่ากลุ่มนั้น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Recall/Sensitivity (ต่อกลุ่ม):</w:t>
      </w:r>
      <w:r>
        <w:rPr>
          <w:rFonts w:ascii="TH SarabunPSK" w:hAnsi="TH SarabunPSK" w:eastAsia="TH SarabunPSK" w:cs="TH SarabunPSK"/>
          <w:b w:val="0"/>
          <w:i w:val="0"/>
          <w:sz w:val="32"/>
        </w:rPr>
        <w:t xml:space="preserve"> ความสามารถในการตรวจจับกลุ่มนั้น (เป้าหมาย ≥ 0.6 สำหรับกลุ่มพร้อมอนุบาล)</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F1-score:</w:t>
      </w:r>
      <w:r>
        <w:rPr>
          <w:rFonts w:ascii="TH SarabunPSK" w:hAnsi="TH SarabunPSK" w:eastAsia="TH SarabunPSK" w:cs="TH SarabunPSK"/>
          <w:b w:val="0"/>
          <w:i w:val="0"/>
          <w:sz w:val="32"/>
        </w:rPr>
        <w:t xml:space="preserve"> ค่าเฉลี่ย harmonic ระหว่าง precision และ recall</w:t>
      </w:r>
    </w:p>
    <w:p>
      <w:pPr>
        <w:spacing w:before="160" w:after="120"/>
      </w:pPr>
      <w:r>
        <w:rPr>
          <w:rFonts w:ascii="TH SarabunPSK" w:hAnsi="TH SarabunPSK" w:eastAsia="TH SarabunPSK" w:cs="TH SarabunPSK"/>
          <w:b/>
          <w:i w:val="0"/>
          <w:sz w:val="32"/>
        </w:rPr>
        <w:t>8.3 การปรับเทียบ Threshold (Threshold Tuning)</w:t>
      </w:r>
    </w:p>
    <w:p>
      <w:pPr>
        <w:spacing w:after="120"/>
        <w:ind w:left="432"/>
      </w:pPr>
      <w:r>
        <w:rPr>
          <w:rFonts w:ascii="TH SarabunPSK" w:hAnsi="TH SarabunPSK" w:eastAsia="TH SarabunPSK" w:cs="TH SarabunPSK"/>
          <w:b w:val="0"/>
          <w:i w:val="0"/>
          <w:sz w:val="32"/>
        </w:rPr>
        <w:t>ใช้ validation set เพื่อทดสอบค่า threshold ที่แตกต่างกัน:</w:t>
      </w:r>
    </w:p>
    <w:p>
      <w:pPr>
        <w:spacing w:after="80"/>
        <w:ind w:left="720"/>
      </w:pPr>
      <w:r>
        <w:rPr>
          <w:rFonts w:ascii="TH SarabunPSK" w:hAnsi="TH SarabunPSK" w:eastAsia="TH SarabunPSK" w:cs="TH SarabunPSK"/>
          <w:b w:val="0"/>
          <w:i w:val="0"/>
          <w:sz w:val="32"/>
        </w:rPr>
        <w:t>• coverage_ratio: ทดสอบตั้งแต่ 0.25-0.85 (step 0.05)</w:t>
      </w:r>
    </w:p>
    <w:p>
      <w:pPr>
        <w:spacing w:after="80"/>
        <w:ind w:left="720"/>
      </w:pPr>
      <w:r>
        <w:rPr>
          <w:rFonts w:ascii="TH SarabunPSK" w:hAnsi="TH SarabunPSK" w:eastAsia="TH SarabunPSK" w:cs="TH SarabunPSK"/>
          <w:b w:val="0"/>
          <w:i w:val="0"/>
          <w:sz w:val="32"/>
        </w:rPr>
        <w:t>• days_since_last_subculture: ทดสอบตั้งแต่ 14-70 (step 7)</w:t>
      </w:r>
    </w:p>
    <w:p>
      <w:pPr>
        <w:spacing w:after="80"/>
        <w:ind w:left="720"/>
      </w:pPr>
      <w:r>
        <w:rPr>
          <w:rFonts w:ascii="TH SarabunPSK" w:hAnsi="TH SarabunPSK" w:eastAsia="TH SarabunPSK" w:cs="TH SarabunPSK"/>
          <w:b w:val="0"/>
          <w:i w:val="0"/>
          <w:sz w:val="32"/>
        </w:rPr>
        <w:t>• เลือกชุด threshold ที่ให้ Matthews Correlation Coefficient (MCC) สูงสุด (เนื่องจากคลาสไม่สมดุล — expected class imbalance)</w:t>
      </w:r>
    </w:p>
    <w:p>
      <w:pPr>
        <w:spacing w:before="280" w:after="120"/>
      </w:pPr>
      <w:r>
        <w:rPr>
          <w:rFonts w:ascii="TH SarabunPSK" w:hAnsi="TH SarabunPSK" w:eastAsia="TH SarabunPSK" w:cs="TH SarabunPSK"/>
          <w:b/>
          <w:i w:val="0"/>
          <w:sz w:val="32"/>
        </w:rPr>
        <w:t>9. แผนการดำเนินงาน (Gantt Chart — 3 เดือน)</w:t>
      </w:r>
    </w:p>
    <w:tbl>
      <w:tblPr>
        <w:tblStyle w:val="TableGrid"/>
        <w:tblW w:type="auto" w:w="0"/>
        <w:tblLayout w:type="autofit"/>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tcPr>
          <w:p>
            <w:r/>
            <w:r>
              <w:rPr>
                <w:rFonts w:ascii="TH SarabunPSK" w:hAnsi="TH SarabunPSK" w:eastAsia="TH SarabunPSK" w:cs="TH SarabunPSK"/>
                <w:b/>
                <w:i w:val="0"/>
                <w:sz w:val="28"/>
              </w:rPr>
              <w:t>กิจกรรม</w:t>
            </w:r>
          </w:p>
        </w:tc>
        <w:tc>
          <w:tcPr>
            <w:tcW w:type="dxa" w:w="694"/>
          </w:tcPr>
          <w:p>
            <w:r/>
            <w:r>
              <w:rPr>
                <w:rFonts w:ascii="TH SarabunPSK" w:hAnsi="TH SarabunPSK" w:eastAsia="TH SarabunPSK" w:cs="TH SarabunPSK"/>
                <w:b/>
                <w:i w:val="0"/>
                <w:sz w:val="28"/>
              </w:rPr>
              <w:t>เดือนที่ 1</w:t>
            </w:r>
          </w:p>
        </w:tc>
        <w:tc>
          <w:tcPr>
            <w:tcW w:type="dxa" w:w="694"/>
          </w:tcPr>
          <w:p>
            <w:r/>
            <w:r>
              <w:rPr>
                <w:rFonts w:ascii="TH SarabunPSK" w:hAnsi="TH SarabunPSK" w:eastAsia="TH SarabunPSK" w:cs="TH SarabunPSK"/>
                <w:b/>
                <w:i w:val="0"/>
                <w:sz w:val="28"/>
              </w:rPr>
              <w:t>เดือนที่ 2</w:t>
            </w:r>
          </w:p>
        </w:tc>
        <w:tc>
          <w:tcPr>
            <w:tcW w:type="dxa" w:w="694"/>
          </w:tcPr>
          <w:p>
            <w:r/>
            <w:r>
              <w:rPr>
                <w:rFonts w:ascii="TH SarabunPSK" w:hAnsi="TH SarabunPSK" w:eastAsia="TH SarabunPSK" w:cs="TH SarabunPSK"/>
                <w:b/>
                <w:i w:val="0"/>
                <w:sz w:val="28"/>
              </w:rPr>
              <w:t>เดือนที่ 3</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i w:val="0"/>
                <w:sz w:val="28"/>
              </w:rPr>
              <w:t>สัปดาห์ที่:</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r>
      <w:tr>
        <w:tc>
          <w:tcPr>
            <w:tcW w:type="dxa" w:w="694"/>
          </w:tcPr>
          <w:p>
            <w:r/>
            <w:r>
              <w:rPr>
                <w:rFonts w:ascii="TH SarabunPSK" w:hAnsi="TH SarabunPSK" w:eastAsia="TH SarabunPSK" w:cs="TH SarabunPSK"/>
                <w:b w:val="0"/>
                <w:i w:val="0"/>
                <w:sz w:val="28"/>
              </w:rPr>
              <w:t>9.1 เก็บข้อมูลภาพถ่ายขวด + metadata</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9.2 สร้าง ground truth (annotation + expert evaluation)</w:t>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9.3 พัฒนา Android app skeleton + camera integration</w:t>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9.4 เชื่อมต่อ Roboflow SAM3 PCS API + ทดสอบ</w:t>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9.5 สร้าง feature extraction module</w:t>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9.6 สร้างและปรับ rule-based decision algorithm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9.7 ทดสอบระบบ + confusion matrix</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9.8 ปรับเทียบ threshold + validate ข้ามชนิดพืช</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9.9 เขียนรายงาน + เตรียม diagram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r>
      <w:tr>
        <w:tc>
          <w:tcPr>
            <w:tcW w:type="dxa" w:w="694"/>
          </w:tcPr>
          <w:p>
            <w:r/>
            <w:r>
              <w:rPr>
                <w:rFonts w:ascii="TH SarabunPSK" w:hAnsi="TH SarabunPSK" w:eastAsia="TH SarabunPSK" w:cs="TH SarabunPSK"/>
                <w:b w:val="0"/>
                <w:i w:val="0"/>
                <w:sz w:val="28"/>
              </w:rPr>
              <w:t>9.10 ทบทวน + ส่ง proposal</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แผนงานนี้ยืดหยุ่นและอาจปรับเปลี่ยนตามความพร้อมของวัสดุพืชในห้องปฏิบัติการและผลการทดสอบระหว่างทาง</w:t>
      </w:r>
    </w:p>
    <w:p>
      <w:pPr>
        <w:spacing w:before="280" w:after="120"/>
      </w:pPr>
      <w:r>
        <w:rPr>
          <w:rFonts w:ascii="TH SarabunPSK" w:hAnsi="TH SarabunPSK" w:eastAsia="TH SarabunPSK" w:cs="TH SarabunPSK"/>
          <w:b/>
          <w:i w:val="0"/>
          <w:sz w:val="32"/>
        </w:rPr>
        <w:t>10. ความเสี่ยงและแนวทางแก้ไข</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ความเสี่ยง</w:t>
            </w:r>
          </w:p>
        </w:tc>
        <w:tc>
          <w:tcPr>
            <w:tcW w:type="dxa" w:w="2256"/>
          </w:tcPr>
          <w:p>
            <w:r/>
            <w:r>
              <w:rPr>
                <w:rFonts w:ascii="TH SarabunPSK" w:hAnsi="TH SarabunPSK" w:eastAsia="TH SarabunPSK" w:cs="TH SarabunPSK"/>
                <w:b/>
                <w:i w:val="0"/>
                <w:sz w:val="28"/>
              </w:rPr>
              <w:t>ระดับ</w:t>
            </w:r>
          </w:p>
        </w:tc>
        <w:tc>
          <w:tcPr>
            <w:tcW w:type="dxa" w:w="2256"/>
          </w:tcPr>
          <w:p>
            <w:r/>
            <w:r>
              <w:rPr>
                <w:rFonts w:ascii="TH SarabunPSK" w:hAnsi="TH SarabunPSK" w:eastAsia="TH SarabunPSK" w:cs="TH SarabunPSK"/>
                <w:b/>
                <w:i w:val="0"/>
                <w:sz w:val="28"/>
              </w:rPr>
              <w:t>ผลกระทบ</w:t>
            </w:r>
          </w:p>
        </w:tc>
        <w:tc>
          <w:tcPr>
            <w:tcW w:type="dxa" w:w="2256"/>
          </w:tcPr>
          <w:p>
            <w:r/>
            <w:r>
              <w:rPr>
                <w:rFonts w:ascii="TH SarabunPSK" w:hAnsi="TH SarabunPSK" w:eastAsia="TH SarabunPSK" w:cs="TH SarabunPSK"/>
                <w:b/>
                <w:i w:val="0"/>
                <w:sz w:val="28"/>
              </w:rPr>
              <w:t>แนวทางแก้ไข</w:t>
            </w:r>
          </w:p>
        </w:tc>
      </w:tr>
      <w:tr>
        <w:tc>
          <w:tcPr>
            <w:tcW w:type="dxa" w:w="2256"/>
          </w:tcPr>
          <w:p>
            <w:r/>
            <w:r>
              <w:rPr>
                <w:rFonts w:ascii="TH SarabunPSK" w:hAnsi="TH SarabunPSK" w:eastAsia="TH SarabunPSK" w:cs="TH SarabunPSK"/>
                <w:b w:val="0"/>
                <w:i w:val="0"/>
                <w:sz w:val="28"/>
              </w:rPr>
              <w:t>SAM3 PCS ให้ segmentation คุณภาพต่ำสำหรับพืชบางชนิดหรือระยะการเจริญที่ผิดปกติ</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feature ผิดพลาด → classification ผิด</w:t>
            </w:r>
          </w:p>
        </w:tc>
        <w:tc>
          <w:tcPr>
            <w:tcW w:type="dxa" w:w="2256"/>
          </w:tcPr>
          <w:p>
            <w:r/>
            <w:r>
              <w:rPr>
                <w:rFonts w:ascii="TH SarabunPSK" w:hAnsi="TH SarabunPSK" w:eastAsia="TH SarabunPSK" w:cs="TH SarabunPSK"/>
                <w:b w:val="0"/>
                <w:i w:val="0"/>
                <w:sz w:val="28"/>
              </w:rPr>
              <w:t>(1) ใช้วิธีการส่งหลาย prompt (เพิ่ม "shoot", "root" หากจำเป็น) (2) ใช้ confidence threshold adjustment (3) สลับเป็น bounding box prompt (SAM3 PCS รองรับ) ถ้า polygon ไม่แม่น</w:t>
            </w:r>
          </w:p>
        </w:tc>
      </w:tr>
      <w:tr>
        <w:tc>
          <w:tcPr>
            <w:tcW w:type="dxa" w:w="2256"/>
          </w:tcPr>
          <w:p>
            <w:r/>
            <w:r>
              <w:rPr>
                <w:rFonts w:ascii="TH SarabunPSK" w:hAnsi="TH SarabunPSK" w:eastAsia="TH SarabunPSK" w:cs="TH SarabunPSK"/>
                <w:b w:val="0"/>
                <w:i w:val="0"/>
                <w:sz w:val="28"/>
              </w:rPr>
              <w:t>Glare หรือ condensation รุนแรงจนมองไม่เห็นต้นพืชในภาพ</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glare_score สูง → confidence ต่ำ → ระบบไม่มั่นใจ</w:t>
            </w:r>
          </w:p>
        </w:tc>
        <w:tc>
          <w:tcPr>
            <w:tcW w:type="dxa" w:w="2256"/>
          </w:tcPr>
          <w:p>
            <w:r/>
            <w:r>
              <w:rPr>
                <w:rFonts w:ascii="TH SarabunPSK" w:hAnsi="TH SarabunPSK" w:eastAsia="TH SarabunPSK" w:cs="TH SarabunPSK"/>
                <w:b w:val="0"/>
                <w:i w:val="0"/>
                <w:sz w:val="28"/>
              </w:rPr>
              <w:t>(1) glare_score = 0.5 → ให้ flag "ภาพมี glare สูง" และให้ผู้ใช้ถ่ายใหม่โดยปรับแสง (2) ใช้ cross-polarization filter ถ้าจำเป็น</w:t>
            </w:r>
          </w:p>
        </w:tc>
      </w:tr>
      <w:tr>
        <w:tc>
          <w:tcPr>
            <w:tcW w:type="dxa" w:w="2256"/>
          </w:tcPr>
          <w:p>
            <w:r/>
            <w:r>
              <w:rPr>
                <w:rFonts w:ascii="TH SarabunPSK" w:hAnsi="TH SarabunPSK" w:eastAsia="TH SarabunPSK" w:cs="TH SarabunPSK"/>
                <w:b w:val="0"/>
                <w:i w:val="0"/>
                <w:sz w:val="28"/>
              </w:rPr>
              <w:t>ระบบพึ่งพาการเชื่อมต่ออินเทอร์เน็ต (cloud API)</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ไม่สามารถใช้งานในพื้นที่ที่ไม่มีสัญญาณ</w:t>
            </w:r>
          </w:p>
        </w:tc>
        <w:tc>
          <w:tcPr>
            <w:tcW w:type="dxa" w:w="2256"/>
          </w:tcPr>
          <w:p>
            <w:r/>
            <w:r>
              <w:rPr>
                <w:rFonts w:ascii="TH SarabunPSK" w:hAnsi="TH SarabunPSK" w:eastAsia="TH SarabunPSK" w:cs="TH SarabunPSK"/>
                <w:b w:val="0"/>
                <w:i w:val="0"/>
                <w:sz w:val="28"/>
              </w:rPr>
              <w:t>(1) แจ้งเตือนสถานะ connection (2) บันทึกภาพใน local queue เพื่อส่งเมื่อมีสัญญาณ (3) ระยะยาว: พิจารณา on-device model (เช่น SAM3 เบาขนาด quantized) ถ้า Roboflow API latency สูงเกินไป</w:t>
            </w:r>
          </w:p>
        </w:tc>
      </w:tr>
      <w:tr>
        <w:tc>
          <w:tcPr>
            <w:tcW w:type="dxa" w:w="2256"/>
          </w:tcPr>
          <w:p>
            <w:r/>
            <w:r>
              <w:rPr>
                <w:rFonts w:ascii="TH SarabunPSK" w:hAnsi="TH SarabunPSK" w:eastAsia="TH SarabunPSK" w:cs="TH SarabunPSK"/>
                <w:b w:val="0"/>
                <w:i w:val="0"/>
                <w:sz w:val="28"/>
              </w:rPr>
              <w:t>Threshold จาก literature ไม่เหมาะสมกับพืชจริงในห้องปฏิบัติการ</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classification ผิดพลาดมาก (&gt; 50%)</w:t>
            </w:r>
          </w:p>
        </w:tc>
        <w:tc>
          <w:tcPr>
            <w:tcW w:type="dxa" w:w="2256"/>
          </w:tcPr>
          <w:p>
            <w:r/>
            <w:r>
              <w:rPr>
                <w:rFonts w:ascii="TH SarabunPSK" w:hAnsi="TH SarabunPSK" w:eastAsia="TH SarabunPSK" w:cs="TH SarabunPSK"/>
                <w:b w:val="0"/>
                <w:i w:val="0"/>
                <w:sz w:val="28"/>
              </w:rPr>
              <w:t>(1) threshold เป็น configurable (2) calibration กับ ground truth ก่อนใช้จริง (3) สร้างโหมด "เรียนรู้ threshold อัตโนมัติ" จากชุดข้อมูลที่ผู้ใช้ป้อน</w:t>
            </w:r>
          </w:p>
        </w:tc>
      </w:tr>
      <w:tr>
        <w:tc>
          <w:tcPr>
            <w:tcW w:type="dxa" w:w="2256"/>
          </w:tcPr>
          <w:p>
            <w:r/>
            <w:r>
              <w:rPr>
                <w:rFonts w:ascii="TH SarabunPSK" w:hAnsi="TH SarabunPSK" w:eastAsia="TH SarabunPSK" w:cs="TH SarabunPSK"/>
                <w:b w:val="0"/>
                <w:i w:val="0"/>
                <w:sz w:val="28"/>
              </w:rPr>
              <w:t>จำนวนตัวอย่างไม่เพียงพอสำหรับ validation โดยเฉพาะกลุ่มขวดที่ต้องตรวจเอง (หนาแน่นเกิน/ROI ไม่ชัด)</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validation ไม่น่าเชื่อถือ</w:t>
            </w:r>
          </w:p>
        </w:tc>
        <w:tc>
          <w:tcPr>
            <w:tcW w:type="dxa" w:w="2256"/>
          </w:tcPr>
          <w:p>
            <w:r/>
            <w:r>
              <w:rPr>
                <w:rFonts w:ascii="TH SarabunPSK" w:hAnsi="TH SarabunPSK" w:eastAsia="TH SarabunPSK" w:cs="TH SarabunPSK"/>
                <w:b w:val="0"/>
                <w:i w:val="0"/>
                <w:sz w:val="28"/>
              </w:rPr>
              <w:t>(1) ใช้ stratified sampling (2) กรณี sample น้อย ใช้ leave-one-out หรือ bootstrapped confidence interval แทน split-test</w:t>
            </w:r>
          </w:p>
        </w:tc>
      </w:tr>
    </w:tbl>
    <w:p>
      <w:pPr>
        <w:spacing w:before="280" w:after="120"/>
      </w:pPr>
      <w:r>
        <w:rPr>
          <w:rFonts w:ascii="TH SarabunPSK" w:hAnsi="TH SarabunPSK" w:eastAsia="TH SarabunPSK" w:cs="TH SarabunPSK"/>
          <w:b/>
          <w:i w:val="0"/>
          <w:sz w:val="32"/>
        </w:rPr>
        <w:t>11. ประโยชน์ที่คาดว่าจะได้รับ</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เพิ่มประสิทธิภาพห้องปฏิบัติการเพาะเลี้ยงเนื้อเยื่อ:</w:t>
      </w:r>
      <w:r>
        <w:rPr>
          <w:rFonts w:ascii="TH SarabunPSK" w:hAnsi="TH SarabunPSK" w:eastAsia="TH SarabunPSK" w:cs="TH SarabunPSK"/>
          <w:b w:val="0"/>
          <w:i w:val="0"/>
          <w:sz w:val="32"/>
        </w:rPr>
        <w:t xml:space="preserve"> ลดเวลาที่นักวิทยาศาสตร์ต้องใช้ในการตรวจสอบขวดทีละขวด — ระบบช่วยคัดกรองขวดที่ "พร้อมอนุบาล" ก่อน แล้วให้นักวิทยาศาสตร์ตรวจสอบขวดที่ระบบระบุว่ายังไม่พร้อมหรือต้องตรวจเองเฉพาะในกรณีที่ confidence ต่ำ</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การติดตามแบบไม่ทำลายตัวอย่าง (Non-destructive monitoring):</w:t>
      </w:r>
      <w:r>
        <w:rPr>
          <w:rFonts w:ascii="TH SarabunPSK" w:hAnsi="TH SarabunPSK" w:eastAsia="TH SarabunPSK" w:cs="TH SarabunPSK"/>
          <w:b w:val="0"/>
          <w:i w:val="0"/>
          <w:sz w:val="32"/>
        </w:rPr>
        <w:t xml:space="preserve"> ไม่ต้องเปิดขวดหรือสัมผัสพืชเพื่อประเมินสภาพ ซึ่งลดความเสี่ยงการปนเปื้อน (contamination) — สอดคล้องกับแนวทางของ Bethge et al. (2023)</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เครื่องมือช่วยตัดสินใจ (Decision-support tool) ที่ทำงานข้ามชนิดพืช:</w:t>
      </w:r>
      <w:r>
        <w:rPr>
          <w:rFonts w:ascii="TH SarabunPSK" w:hAnsi="TH SarabunPSK" w:eastAsia="TH SarabunPSK" w:cs="TH SarabunPSK"/>
          <w:b w:val="0"/>
          <w:i w:val="0"/>
          <w:sz w:val="32"/>
        </w:rPr>
        <w:t xml:space="preserve"> เป็นครั้งแรกที่มีระบบ zero-shot ที่ปรับใช้กับพืชหลายชนิดโดยไม่ต้อง retrain โมเดล ซึ่งแตกต่างจากระบบ CV เฉพาะพืชที่ผ่านมา — ช่วยลดต้นทุนในการพัฒนาโมเดลต่อชนิดพืช</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การจัดลำดับความสำคัญของงานในห้องปฏิบัติการ:</w:t>
      </w:r>
      <w:r>
        <w:rPr>
          <w:rFonts w:ascii="TH SarabunPSK" w:hAnsi="TH SarabunPSK" w:eastAsia="TH SarabunPSK" w:cs="TH SarabunPSK"/>
          <w:b w:val="0"/>
          <w:i w:val="0"/>
          <w:sz w:val="32"/>
        </w:rPr>
        <w:t xml:space="preserve"> นักวิทยาศาสตร์สามารถจัดลำดับขวดที่ต้องย้ายออกอนุบาลก่อน-หลังตามความเร่งด่วน (ขวดที่พร้อมอนุบาลและเสี่ยงแออัดควรมาก่อน) ลดความสูญเสียจาก overcrowding</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การบันทึกประวัติการเจริญเติบโต (Growth history tracking):</w:t>
      </w:r>
      <w:r>
        <w:rPr>
          <w:rFonts w:ascii="TH SarabunPSK" w:hAnsi="TH SarabunPSK" w:eastAsia="TH SarabunPSK" w:cs="TH SarabunPSK"/>
          <w:b w:val="0"/>
          <w:i w:val="0"/>
          <w:sz w:val="32"/>
        </w:rPr>
        <w:t xml:space="preserve"> เมื่อใช้ระบบอย่างต่อเนื่องหลายรอบขยายพันธุ์ จะได้ข้อมูลอนุกรมเวลา (time-series) ของ coverage_ratio, root_ratio, shoot_count ต่อขวด ซึ่งอาจใช้วิเคราะห์แนวโน้มและคาดการณ์ล่วงหน้าได้</w:t>
      </w:r>
    </w:p>
    <w:p>
      <w:pPr>
        <w:spacing w:after="80"/>
        <w:ind w:left="720"/>
      </w:pPr>
      <w:r>
        <w:rPr>
          <w:rFonts w:ascii="TH SarabunPSK" w:hAnsi="TH SarabunPSK" w:eastAsia="TH SarabunPSK" w:cs="TH SarabunPSK"/>
          <w:b w:val="0"/>
          <w:i w:val="0"/>
          <w:sz w:val="32"/>
        </w:rPr>
        <w:t xml:space="preserve">6. </w:t>
      </w:r>
      <w:r>
        <w:rPr>
          <w:rFonts w:ascii="TH SarabunPSK" w:hAnsi="TH SarabunPSK" w:eastAsia="TH SarabunPSK" w:cs="TH SarabunPSK"/>
          <w:b/>
          <w:i w:val="0"/>
          <w:sz w:val="32"/>
        </w:rPr>
        <w:t>ต้นทุนต่ำ ใช้ง่าย:</w:t>
      </w:r>
      <w:r>
        <w:rPr>
          <w:rFonts w:ascii="TH SarabunPSK" w:hAnsi="TH SarabunPSK" w:eastAsia="TH SarabunPSK" w:cs="TH SarabunPSK"/>
          <w:b w:val="0"/>
          <w:i w:val="0"/>
          <w:sz w:val="32"/>
        </w:rPr>
        <w:t xml:space="preserve"> ใช้เพียงสมาร์ตโฟน Android ที่มีอยู่แล้วในห้องปฏิบัติการส่วนใหญ่ ไม่ต้องซื้อ hardware เพิ่ม (ต่างจากระบบเฉพาะทาง)</w:t>
      </w:r>
    </w:p>
    <w:p>
      <w:pPr>
        <w:spacing w:after="80"/>
        <w:ind w:left="720"/>
      </w:pPr>
      <w:r>
        <w:rPr>
          <w:rFonts w:ascii="TH SarabunPSK" w:hAnsi="TH SarabunPSK" w:eastAsia="TH SarabunPSK" w:cs="TH SarabunPSK"/>
          <w:b w:val="0"/>
          <w:i w:val="0"/>
          <w:sz w:val="32"/>
        </w:rPr>
        <w:t xml:space="preserve">7. </w:t>
      </w:r>
      <w:r>
        <w:rPr>
          <w:rFonts w:ascii="TH SarabunPSK" w:hAnsi="TH SarabunPSK" w:eastAsia="TH SarabunPSK" w:cs="TH SarabunPSK"/>
          <w:b/>
          <w:i w:val="0"/>
          <w:sz w:val="32"/>
        </w:rPr>
        <w:t>ชุดข้อมูลเปิด (Open dataset):</w:t>
      </w:r>
      <w:r>
        <w:rPr>
          <w:rFonts w:ascii="TH SarabunPSK" w:hAnsi="TH SarabunPSK" w:eastAsia="TH SarabunPSK" w:cs="TH SarabunPSK"/>
          <w:b w:val="0"/>
          <w:i w:val="0"/>
          <w:sz w:val="32"/>
        </w:rPr>
        <w:t xml:space="preserve"> ชุดข้อมูลภาพเพาะเลี้ยงเนื้อเยื่อผ่านขวดแก้วพร้อม metadata และการกำกับภาพ จะจัดทำตามหลัก FAIR (Findable, Accessible, Interoperable, Reusable) เพื่อเปิดให้นักวิจัยอื่นใช้ต่อ — เป็นทรัพยากรใหม่สำหรับงาน phenotyping ในสภาพเพาะเลี้ยงเนื้อเยื่อที่ยังขาดแคลน</w:t>
      </w:r>
    </w:p>
    <w:p>
      <w:pPr>
        <w:spacing w:before="280" w:after="120"/>
      </w:pPr>
      <w:r>
        <w:rPr>
          <w:rFonts w:ascii="TH SarabunPSK" w:hAnsi="TH SarabunPSK" w:eastAsia="TH SarabunPSK" w:cs="TH SarabunPSK"/>
          <w:b/>
          <w:i w:val="0"/>
          <w:sz w:val="32"/>
        </w:rPr>
        <w:t>12. การเปิดเผยข้อมูลการใช้ Generative AI (Gen-AI Disclosure)</w:t>
      </w:r>
    </w:p>
    <w:p>
      <w:pPr>
        <w:spacing w:after="120"/>
        <w:ind w:left="432"/>
      </w:pPr>
      <w:r>
        <w:rPr>
          <w:rFonts w:ascii="TH SarabunPSK" w:hAnsi="TH SarabunPSK" w:eastAsia="TH SarabunPSK" w:cs="TH SarabunPSK"/>
          <w:b w:val="0"/>
          <w:i w:val="0"/>
          <w:sz w:val="32"/>
        </w:rPr>
        <w:t>โครงงานนี้ใช้เครื่องมือ Generative AI (Gen-AI) ในหลายขั้นตอนของกระบวนการพัฒนาและเขียนข้อเสนอโครงงาน โดยมีการเปิดเผยรายละเอียดดังนี้</w:t>
      </w:r>
    </w:p>
    <w:p>
      <w:pPr>
        <w:spacing w:before="160" w:after="120"/>
      </w:pPr>
      <w:r>
        <w:rPr>
          <w:rFonts w:ascii="TH SarabunPSK" w:hAnsi="TH SarabunPSK" w:eastAsia="TH SarabunPSK" w:cs="TH SarabunPSK"/>
          <w:b/>
          <w:i w:val="0"/>
          <w:sz w:val="32"/>
        </w:rPr>
        <w:t>12.1 เครื่องมือที่ใช้</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เครื่องมือ</w:t>
            </w:r>
          </w:p>
        </w:tc>
        <w:tc>
          <w:tcPr>
            <w:tcW w:type="dxa" w:w="2256"/>
          </w:tcPr>
          <w:p>
            <w:r/>
            <w:r>
              <w:rPr>
                <w:rFonts w:ascii="TH SarabunPSK" w:hAnsi="TH SarabunPSK" w:eastAsia="TH SarabunPSK" w:cs="TH SarabunPSK"/>
                <w:b/>
                <w:i w:val="0"/>
                <w:sz w:val="28"/>
              </w:rPr>
              <w:t>ผู้พัฒนา</w:t>
            </w:r>
          </w:p>
        </w:tc>
        <w:tc>
          <w:tcPr>
            <w:tcW w:type="dxa" w:w="2256"/>
          </w:tcPr>
          <w:p>
            <w:r/>
            <w:r>
              <w:rPr>
                <w:rFonts w:ascii="TH SarabunPSK" w:hAnsi="TH SarabunPSK" w:eastAsia="TH SarabunPSK" w:cs="TH SarabunPSK"/>
                <w:b/>
                <w:i w:val="0"/>
                <w:sz w:val="28"/>
              </w:rPr>
              <w:t>เวอร์ชัน/วันที่</w:t>
            </w:r>
          </w:p>
        </w:tc>
        <w:tc>
          <w:tcPr>
            <w:tcW w:type="dxa" w:w="2256"/>
          </w:tcPr>
          <w:p>
            <w:r/>
            <w:r>
              <w:rPr>
                <w:rFonts w:ascii="TH SarabunPSK" w:hAnsi="TH SarabunPSK" w:eastAsia="TH SarabunPSK" w:cs="TH SarabunPSK"/>
                <w:b/>
                <w:i w:val="0"/>
                <w:sz w:val="28"/>
              </w:rPr>
              <w:t>การใช้งาน</w:t>
            </w:r>
          </w:p>
        </w:tc>
      </w:tr>
      <w:tr>
        <w:tc>
          <w:tcPr>
            <w:tcW w:type="dxa" w:w="2256"/>
          </w:tcPr>
          <w:p>
            <w:r/>
            <w:r>
              <w:rPr>
                <w:rFonts w:ascii="TH SarabunPSK" w:hAnsi="TH SarabunPSK" w:eastAsia="TH SarabunPSK" w:cs="TH SarabunPSK"/>
                <w:b w:val="0"/>
                <w:i w:val="0"/>
                <w:sz w:val="28"/>
              </w:rPr>
              <w:t>Claude Opus 4.8</w:t>
            </w:r>
          </w:p>
        </w:tc>
        <w:tc>
          <w:tcPr>
            <w:tcW w:type="dxa" w:w="2256"/>
          </w:tcPr>
          <w:p>
            <w:r/>
            <w:r>
              <w:rPr>
                <w:rFonts w:ascii="TH SarabunPSK" w:hAnsi="TH SarabunPSK" w:eastAsia="TH SarabunPSK" w:cs="TH SarabunPSK"/>
                <w:b w:val="0"/>
                <w:i w:val="0"/>
                <w:sz w:val="28"/>
              </w:rPr>
              <w:t>Anthropic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การสังเคราะห์วรรณกรรม การเขียนข้อเสนอโครงงาน การออกแบบ pipeline</w:t>
            </w:r>
          </w:p>
        </w:tc>
      </w:tr>
      <w:tr>
        <w:tc>
          <w:tcPr>
            <w:tcW w:type="dxa" w:w="2256"/>
          </w:tcPr>
          <w:p>
            <w:r/>
            <w:r>
              <w:rPr>
                <w:rFonts w:ascii="TH SarabunPSK" w:hAnsi="TH SarabunPSK" w:eastAsia="TH SarabunPSK" w:cs="TH SarabunPSK"/>
                <w:b w:val="0"/>
                <w:i w:val="0"/>
                <w:sz w:val="28"/>
              </w:rPr>
              <w:t>DeepSeek V4</w:t>
            </w:r>
          </w:p>
        </w:tc>
        <w:tc>
          <w:tcPr>
            <w:tcW w:type="dxa" w:w="2256"/>
          </w:tcPr>
          <w:p>
            <w:r/>
            <w:r>
              <w:rPr>
                <w:rFonts w:ascii="TH SarabunPSK" w:hAnsi="TH SarabunPSK" w:eastAsia="TH SarabunPSK" w:cs="TH SarabunPSK"/>
                <w:b w:val="0"/>
                <w:i w:val="0"/>
                <w:sz w:val="28"/>
              </w:rPr>
              <w:t>深度求索 (DeepSeek)</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การช่วยเขียนและตรวจทานเนื้อหาทางเทคนิค</w:t>
            </w:r>
          </w:p>
        </w:tc>
      </w:tr>
      <w:tr>
        <w:tc>
          <w:tcPr>
            <w:tcW w:type="dxa" w:w="2256"/>
          </w:tcPr>
          <w:p>
            <w:r/>
            <w:r>
              <w:rPr>
                <w:rFonts w:ascii="TH SarabunPSK" w:hAnsi="TH SarabunPSK" w:eastAsia="TH SarabunPSK" w:cs="TH SarabunPSK"/>
                <w:b w:val="0"/>
                <w:i w:val="0"/>
                <w:sz w:val="28"/>
              </w:rPr>
              <w:t>Roboflow AI</w:t>
            </w:r>
          </w:p>
        </w:tc>
        <w:tc>
          <w:tcPr>
            <w:tcW w:type="dxa" w:w="2256"/>
          </w:tcPr>
          <w:p>
            <w:r/>
            <w:r>
              <w:rPr>
                <w:rFonts w:ascii="TH SarabunPSK" w:hAnsi="TH SarabunPSK" w:eastAsia="TH SarabunPSK" w:cs="TH SarabunPSK"/>
                <w:b w:val="0"/>
                <w:i w:val="0"/>
                <w:sz w:val="28"/>
              </w:rPr>
              <w:t>Roboflow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การติดต่อและประมวลผล SAM3 PCS API</w:t>
            </w:r>
          </w:p>
        </w:tc>
      </w:tr>
      <w:tr>
        <w:tc>
          <w:tcPr>
            <w:tcW w:type="dxa" w:w="2256"/>
          </w:tcPr>
          <w:p>
            <w:r/>
            <w:r>
              <w:rPr>
                <w:rFonts w:ascii="TH SarabunPSK" w:hAnsi="TH SarabunPSK" w:eastAsia="TH SarabunPSK" w:cs="TH SarabunPSK"/>
                <w:b w:val="0"/>
                <w:i w:val="0"/>
                <w:sz w:val="28"/>
              </w:rPr>
              <w:t>Consensus (AI Research Search)</w:t>
            </w:r>
          </w:p>
        </w:tc>
        <w:tc>
          <w:tcPr>
            <w:tcW w:type="dxa" w:w="2256"/>
          </w:tcPr>
          <w:p>
            <w:r/>
            <w:r>
              <w:rPr>
                <w:rFonts w:ascii="TH SarabunPSK" w:hAnsi="TH SarabunPSK" w:eastAsia="TH SarabunPSK" w:cs="TH SarabunPSK"/>
                <w:b w:val="0"/>
                <w:i w:val="0"/>
                <w:sz w:val="28"/>
              </w:rPr>
              <w:t>Consensus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การค้นหาและตรวจสอบวรรณกรรมทางวิทยาศาสตร์</w:t>
            </w:r>
          </w:p>
        </w:tc>
      </w:tr>
      <w:tr>
        <w:tc>
          <w:tcPr>
            <w:tcW w:type="dxa" w:w="2256"/>
          </w:tcPr>
          <w:p>
            <w:r/>
            <w:r>
              <w:rPr>
                <w:rFonts w:ascii="TH SarabunPSK" w:hAnsi="TH SarabunPSK" w:eastAsia="TH SarabunPSK" w:cs="TH SarabunPSK"/>
                <w:b w:val="0"/>
                <w:i w:val="0"/>
                <w:sz w:val="28"/>
              </w:rPr>
              <w:t>PubMed MCP</w:t>
            </w:r>
          </w:p>
        </w:tc>
        <w:tc>
          <w:tcPr>
            <w:tcW w:type="dxa" w:w="2256"/>
          </w:tcPr>
          <w:p>
            <w:r/>
            <w:r>
              <w:rPr>
                <w:rFonts w:ascii="TH SarabunPSK" w:hAnsi="TH SarabunPSK" w:eastAsia="TH SarabunPSK" w:cs="TH SarabunPSK"/>
                <w:b w:val="0"/>
                <w:i w:val="0"/>
                <w:sz w:val="28"/>
              </w:rPr>
              <w:t>NCBI/NLM</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การเข้าถึงเนื้อหาเต็มของบทความวิจัย</w:t>
            </w:r>
          </w:p>
        </w:tc>
      </w:tr>
    </w:tbl>
    <w:p>
      <w:pPr>
        <w:spacing w:before="160" w:after="120"/>
      </w:pPr>
      <w:r>
        <w:rPr>
          <w:rFonts w:ascii="TH SarabunPSK" w:hAnsi="TH SarabunPSK" w:eastAsia="TH SarabunPSK" w:cs="TH SarabunPSK"/>
          <w:b/>
          <w:i w:val="0"/>
          <w:sz w:val="32"/>
        </w:rPr>
        <w:t>12.2 ขอบเขตการใช้งาน</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การสังเคราะห์วรรณกรรมและการตรวจสอบการอ้างอิง (Literature Synthesis &amp; Citation Verification):</w:t>
      </w:r>
      <w:r>
        <w:rPr>
          <w:rFonts w:ascii="TH SarabunPSK" w:hAnsi="TH SarabunPSK" w:eastAsia="TH SarabunPSK" w:cs="TH SarabunPSK"/>
          <w:b w:val="0"/>
          <w:i w:val="0"/>
          <w:sz w:val="32"/>
        </w:rPr>
        <w:t xml:space="preserve"> ใช้ Consensus AI และ PubMed MCP ในการค้นหา ตรวจสอบ และยืนยันความถูกต้องของบทความวิจัยที่อ้างอิงในข้อเสนอโครงงานนี้ ทุกการอ้างอิงที่ปรากฏในบรรณานุกรมผ่านการตรวจสอบยืนยันจากฐานข้อมูลจริง (Consensus หรือ PubMed) ว่าเป็นบทความที่มีอยู่จริง มี DOI/URL ที่เข้าถึงได้ และเนื้อหาที่อ้างอิงตรงกับต้นฉบับ — </w:t>
      </w:r>
      <w:r>
        <w:rPr>
          <w:rFonts w:ascii="TH SarabunPSK" w:hAnsi="TH SarabunPSK" w:eastAsia="TH SarabunPSK" w:cs="TH SarabunPSK"/>
          <w:b/>
          <w:i w:val="0"/>
          <w:sz w:val="32"/>
        </w:rPr>
        <w:t>ไม่มีรายการอ้างอิงใดที่มาจากการสร้างข้อมูลเทียมของ AI (AI hallucination)</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การเขียนข้อเสนอโครงงาน (Proposal Writing Assistance):</w:t>
      </w:r>
      <w:r>
        <w:rPr>
          <w:rFonts w:ascii="TH SarabunPSK" w:hAnsi="TH SarabunPSK" w:eastAsia="TH SarabunPSK" w:cs="TH SarabunPSK"/>
          <w:b w:val="0"/>
          <w:i w:val="0"/>
          <w:sz w:val="32"/>
        </w:rPr>
        <w:t xml:space="preserve"> ใช้ Claude Opus 4.8 เป็นผู้ช่วยในการเรียบเรียงเนื้อหาส่วนต่าง ๆ ของข้อเสนอ โดยเฉพาะการจัดโครงสร้างแบบพีระมิด (pyramid structure) ในบทนำ การออกแบบวิธีการดำเนินการ และการเรียบเรียงภาษาไทยทางวิชาการ — เนื้อหาทั้งหมดได้รับการตรวจทานและปรับแก้โดยผู้พัฒนาโครงงานก่อนนำไปใช้</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การสร้างโค้ด (Code Generation):</w:t>
      </w:r>
      <w:r>
        <w:rPr>
          <w:rFonts w:ascii="TH SarabunPSK" w:hAnsi="TH SarabunPSK" w:eastAsia="TH SarabunPSK" w:cs="TH SarabunPSK"/>
          <w:b w:val="0"/>
          <w:i w:val="0"/>
          <w:sz w:val="32"/>
        </w:rPr>
        <w:t xml:space="preserve"> ใช้ Claude Opus 4.8 ในการช่วยเขียนโค้ดต้นแบบสำหรับ Android application, การเชื่อมต่อ Roboflow SAM3 PCS API, และการคำนวณ feature extraction — โค้ดทุกส่วนผ่านการตรวจสอบและทดสอบโดยผู้พัฒนา</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การสร้าง Diagram (Diagram Generation):</w:t>
      </w:r>
      <w:r>
        <w:rPr>
          <w:rFonts w:ascii="TH SarabunPSK" w:hAnsi="TH SarabunPSK" w:eastAsia="TH SarabunPSK" w:cs="TH SarabunPSK"/>
          <w:b w:val="0"/>
          <w:i w:val="0"/>
          <w:sz w:val="32"/>
        </w:rPr>
        <w:t xml:space="preserve"> [ระบุเครื่องมือที่ใช้หากใช้ Gen-AI สร้าง diagram เช่น "ใช้ Claude ในการช่วยออกแบบ architecture diagram"] — diagram ที่ใช้ในข้อเสนอโครงงานเป็นภาษาอังกฤษและมีที่มาของเนื้อหาที่อ้างอิง</w:t>
      </w:r>
    </w:p>
    <w:p>
      <w:pPr>
        <w:spacing w:before="160" w:after="120"/>
      </w:pPr>
      <w:r>
        <w:rPr>
          <w:rFonts w:ascii="TH SarabunPSK" w:hAnsi="TH SarabunPSK" w:eastAsia="TH SarabunPSK" w:cs="TH SarabunPSK"/>
          <w:b/>
          <w:i w:val="0"/>
          <w:sz w:val="32"/>
        </w:rPr>
        <w:t>12.3 ข้อจำกัดและการตรวจสอบโดยมนุษย์</w:t>
      </w:r>
    </w:p>
    <w:p>
      <w:pPr>
        <w:spacing w:after="120"/>
        <w:ind w:left="432"/>
      </w:pPr>
      <w:r>
        <w:rPr>
          <w:rFonts w:ascii="TH SarabunPSK" w:hAnsi="TH SarabunPSK" w:eastAsia="TH SarabunPSK" w:cs="TH SarabunPSK"/>
          <w:b w:val="0"/>
          <w:i w:val="0"/>
          <w:sz w:val="32"/>
        </w:rPr>
        <w:t>ผู้พัฒนาโครงงานตระหนักดีว่า Generative AI มีข้อจำกัด โดยเฉพาะในเรื่อง:</w:t>
      </w:r>
    </w:p>
    <w:p>
      <w:pPr>
        <w:spacing w:after="80"/>
        <w:ind w:left="720"/>
      </w:pPr>
      <w:r>
        <w:rPr>
          <w:rFonts w:ascii="TH SarabunPSK" w:hAnsi="TH SarabunPSK" w:eastAsia="TH SarabunPSK" w:cs="TH SarabunPSK"/>
          <w:b w:val="0"/>
          <w:i w:val="0"/>
          <w:sz w:val="32"/>
        </w:rPr>
        <w:t>• อาจสร้างข้อมูลอ้างอิงที่ไม่มีอยู่จริง (hallucination)</w:t>
      </w:r>
    </w:p>
    <w:p>
      <w:pPr>
        <w:spacing w:after="80"/>
        <w:ind w:left="720"/>
      </w:pPr>
      <w:r>
        <w:rPr>
          <w:rFonts w:ascii="TH SarabunPSK" w:hAnsi="TH SarabunPSK" w:eastAsia="TH SarabunPSK" w:cs="TH SarabunPSK"/>
          <w:b w:val="0"/>
          <w:i w:val="0"/>
          <w:sz w:val="32"/>
        </w:rPr>
        <w:t>• ความไม่แม่นยำของเนื้อหาเชิงเทคนิคเฉพาะทาง</w:t>
      </w:r>
    </w:p>
    <w:p>
      <w:pPr>
        <w:spacing w:after="80"/>
        <w:ind w:left="720"/>
      </w:pPr>
      <w:r>
        <w:rPr>
          <w:rFonts w:ascii="TH SarabunPSK" w:hAnsi="TH SarabunPSK" w:eastAsia="TH SarabunPSK" w:cs="TH SarabunPSK"/>
          <w:b w:val="0"/>
          <w:i w:val="0"/>
          <w:sz w:val="32"/>
        </w:rPr>
        <w:t>• อคติที่แฝงในข้อมูลเทรนของโมเดล</w:t>
      </w:r>
    </w:p>
    <w:p>
      <w:pPr>
        <w:spacing w:after="120"/>
        <w:ind w:left="432"/>
      </w:pPr>
      <w:r>
        <w:rPr>
          <w:rFonts w:ascii="TH SarabunPSK" w:hAnsi="TH SarabunPSK" w:eastAsia="TH SarabunPSK" w:cs="TH SarabunPSK"/>
          <w:b w:val="0"/>
          <w:i w:val="0"/>
          <w:sz w:val="32"/>
        </w:rPr>
        <w:t>ด้วยเหตุนี้ _ทุกเนื้อหา_ ที่ได้จาก Gen-AI จึงผ่านการตรวจสอบทุกรายการดังนี้:</w:t>
      </w:r>
    </w:p>
    <w:p>
      <w:pPr>
        <w:spacing w:after="80"/>
        <w:ind w:left="720"/>
      </w:pPr>
      <w:r>
        <w:rPr>
          <w:rFonts w:ascii="TH SarabunPSK" w:hAnsi="TH SarabunPSK" w:eastAsia="TH SarabunPSK" w:cs="TH SarabunPSK"/>
          <w:b w:val="0"/>
          <w:i w:val="0"/>
          <w:sz w:val="32"/>
        </w:rPr>
        <w:t>• ✓ การอ้างอิงวรรณกรรมทุกจุด — ตรวจสอบเทียบกับบทความจริงใน Consensus/PubMed</w:t>
      </w:r>
    </w:p>
    <w:p>
      <w:pPr>
        <w:spacing w:after="80"/>
        <w:ind w:left="720"/>
      </w:pPr>
      <w:r>
        <w:rPr>
          <w:rFonts w:ascii="TH SarabunPSK" w:hAnsi="TH SarabunPSK" w:eastAsia="TH SarabunPSK" w:cs="TH SarabunPSK"/>
          <w:b w:val="0"/>
          <w:i w:val="0"/>
          <w:sz w:val="32"/>
        </w:rPr>
        <w:t>• ✓ โค้ดทุกส่วน — ทดสอบการทำงานจริง</w:t>
      </w:r>
    </w:p>
    <w:p>
      <w:pPr>
        <w:spacing w:after="80"/>
        <w:ind w:left="720"/>
      </w:pPr>
      <w:r>
        <w:rPr>
          <w:rFonts w:ascii="TH SarabunPSK" w:hAnsi="TH SarabunPSK" w:eastAsia="TH SarabunPSK" w:cs="TH SarabunPSK"/>
          <w:b w:val="0"/>
          <w:i w:val="0"/>
          <w:sz w:val="32"/>
        </w:rPr>
        <w:t>• ✓ เนื้อหาทางชีววิทยา — ตรวจทานกับแหล่งอ้างอิงหลัก (primary literature)</w:t>
      </w:r>
    </w:p>
    <w:p>
      <w:pPr>
        <w:spacing w:after="80"/>
        <w:ind w:left="720"/>
      </w:pPr>
      <w:r>
        <w:rPr>
          <w:rFonts w:ascii="TH SarabunPSK" w:hAnsi="TH SarabunPSK" w:eastAsia="TH SarabunPSK" w:cs="TH SarabunPSK"/>
          <w:b w:val="0"/>
          <w:i w:val="0"/>
          <w:sz w:val="32"/>
        </w:rPr>
        <w:t>• ✓ ภาษาและความถูกต้องของข้อความ — ตรวจทานโดยผู้พัฒนา</w:t>
      </w:r>
    </w:p>
    <w:p>
      <w:pPr>
        <w:spacing w:after="120"/>
        <w:ind w:left="432"/>
      </w:pPr>
      <w:r>
        <w:rPr>
          <w:rFonts w:ascii="TH SarabunPSK" w:hAnsi="TH SarabunPSK" w:eastAsia="TH SarabunPSK" w:cs="TH SarabunPSK"/>
          <w:b w:val="0"/>
          <w:i w:val="0"/>
          <w:sz w:val="32"/>
        </w:rPr>
        <w:t>ผู้พัฒนาโครงงานขอรับผิดชอบต่อเนื้อหาทั้งหมดในข้อเสนอโครงงานนี้ แม้ส่วนที่เขียนโดยใช้เครื่องมือ Gen-AI ก็ตาม</w:t>
      </w:r>
    </w:p>
    <w:p>
      <w:pPr>
        <w:spacing w:before="280" w:after="120"/>
      </w:pPr>
      <w:r>
        <w:rPr>
          <w:rFonts w:ascii="TH SarabunPSK" w:hAnsi="TH SarabunPSK" w:eastAsia="TH SarabunPSK" w:cs="TH SarabunPSK"/>
          <w:b/>
          <w:i w:val="0"/>
          <w:sz w:val="32"/>
        </w:rPr>
        <w:t>13. บรรณานุกรม</w:t>
      </w:r>
    </w:p>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การอ้างอิงทั้งหมดในเอกสารนี้ผ่านการตรวจสอบการมีอยู่จริงและความถูกต้องของเนื้อหาผ่านฐานข้อมูล Consensus และ PubMed แล้ว (ยกเว้นรายการที่เป็นภาษาไทยซึ่งตรวจสอบจากแหล่งต้นทางโดยตรง) — ไม่มีรายการอ้างอิงใดที่ถูกสร้างขึ้นโดย AI โดยไม่มีการยืนยัน</w:t>
      </w:r>
    </w:p>
    <w:p>
      <w:pPr>
        <w:spacing w:after="120"/>
        <w:ind w:left="720" w:hanging="720"/>
      </w:pPr>
      <w:r>
        <w:rPr>
          <w:rFonts w:ascii="TH SarabunPSK" w:hAnsi="TH SarabunPSK" w:eastAsia="TH SarabunPSK" w:cs="TH SarabunPSK"/>
          <w:b w:val="0"/>
          <w:i w:val="0"/>
          <w:sz w:val="32"/>
        </w:rPr>
        <w:t xml:space="preserve">Abdalla, N., El-Ramady, H., Seliem, M. K., El-Mahrouk, M. E., Taha, N., Bayoumi, Y., Shalaby, T. A., &amp; Dobránszki, J. (2022). An academic and technical overview on plant micropropagation challenges. </w:t>
      </w:r>
      <w:r>
        <w:rPr>
          <w:rFonts w:ascii="TH SarabunPSK" w:hAnsi="TH SarabunPSK" w:eastAsia="TH SarabunPSK" w:cs="TH SarabunPSK"/>
          <w:b w:val="0"/>
          <w:i/>
          <w:sz w:val="32"/>
        </w:rPr>
        <w:t>Horticulturae, 8</w:t>
      </w:r>
      <w:r>
        <w:rPr>
          <w:rFonts w:ascii="TH SarabunPSK" w:hAnsi="TH SarabunPSK" w:eastAsia="TH SarabunPSK" w:cs="TH SarabunPSK"/>
          <w:b w:val="0"/>
          <w:i w:val="0"/>
          <w:sz w:val="32"/>
        </w:rPr>
        <w:t>(8), 677. https://doi.org/10.3390/horticulturae8080677</w:t>
      </w:r>
    </w:p>
    <w:p>
      <w:pPr>
        <w:spacing w:after="120"/>
        <w:ind w:left="720" w:hanging="720"/>
      </w:pPr>
      <w:r>
        <w:rPr>
          <w:rFonts w:ascii="TH SarabunPSK" w:hAnsi="TH SarabunPSK" w:eastAsia="TH SarabunPSK" w:cs="TH SarabunPSK"/>
          <w:b w:val="0"/>
          <w:i w:val="0"/>
          <w:sz w:val="32"/>
        </w:rPr>
        <w:t xml:space="preserve">Amanlou, A., Suratgar, A. A., Tavoosi, J., Mohammadzadeh, A., &amp; Mosavi, A. (2022). Single-image reflection removal using deep learning: A systematic review. </w:t>
      </w:r>
      <w:r>
        <w:rPr>
          <w:rFonts w:ascii="TH SarabunPSK" w:hAnsi="TH SarabunPSK" w:eastAsia="TH SarabunPSK" w:cs="TH SarabunPSK"/>
          <w:b w:val="0"/>
          <w:i/>
          <w:sz w:val="32"/>
        </w:rPr>
        <w:t>IEEE Access, 10</w:t>
      </w:r>
      <w:r>
        <w:rPr>
          <w:rFonts w:ascii="TH SarabunPSK" w:hAnsi="TH SarabunPSK" w:eastAsia="TH SarabunPSK" w:cs="TH SarabunPSK"/>
          <w:b w:val="0"/>
          <w:i w:val="0"/>
          <w:sz w:val="32"/>
        </w:rPr>
        <w:t>, 29937–29953. https://doi.org/10.1109/ACCESS.2022.3156273</w:t>
      </w:r>
    </w:p>
    <w:p>
      <w:pPr>
        <w:spacing w:after="120"/>
        <w:ind w:left="720" w:hanging="720"/>
      </w:pPr>
      <w:r>
        <w:rPr>
          <w:rFonts w:ascii="TH SarabunPSK" w:hAnsi="TH SarabunPSK" w:eastAsia="TH SarabunPSK" w:cs="TH SarabunPSK"/>
          <w:b w:val="0"/>
          <w:i w:val="0"/>
          <w:sz w:val="32"/>
        </w:rPr>
        <w:t xml:space="preserve">Barua, K. N., Singha, B. L., Bordoloi, S., &amp; Bora, B. (2022). In vitro seed propagation and mass multiplication of some magnificent orchids of Northeast India. </w:t>
      </w:r>
      <w:r>
        <w:rPr>
          <w:rFonts w:ascii="TH SarabunPSK" w:hAnsi="TH SarabunPSK" w:eastAsia="TH SarabunPSK" w:cs="TH SarabunPSK"/>
          <w:b w:val="0"/>
          <w:i/>
          <w:sz w:val="32"/>
        </w:rPr>
        <w:t>Journal of Medicinal Plants Studies, 10</w:t>
      </w:r>
      <w:r>
        <w:rPr>
          <w:rFonts w:ascii="TH SarabunPSK" w:hAnsi="TH SarabunPSK" w:eastAsia="TH SarabunPSK" w:cs="TH SarabunPSK"/>
          <w:b w:val="0"/>
          <w:i w:val="0"/>
          <w:sz w:val="32"/>
        </w:rPr>
        <w:t>(2c), 208–213. https://doi.org/10.22271/plants.2022.v10.i2c.1411</w:t>
      </w:r>
    </w:p>
    <w:p>
      <w:pPr>
        <w:spacing w:after="120"/>
        <w:ind w:left="720" w:hanging="720"/>
      </w:pPr>
      <w:r>
        <w:rPr>
          <w:rFonts w:ascii="TH SarabunPSK" w:hAnsi="TH SarabunPSK" w:eastAsia="TH SarabunPSK" w:cs="TH SarabunPSK"/>
          <w:b w:val="0"/>
          <w:i w:val="0"/>
          <w:sz w:val="32"/>
        </w:rPr>
        <w:t xml:space="preserve">Bethge, H., Winkelmann, T., Lüdeke, P., &amp; Rath, T. (2023). Low-cost and automated phenotyping system "Phenomenon" for multi-sensor in situ monitoring in plant in vitro culture. </w:t>
      </w:r>
      <w:r>
        <w:rPr>
          <w:rFonts w:ascii="TH SarabunPSK" w:hAnsi="TH SarabunPSK" w:eastAsia="TH SarabunPSK" w:cs="TH SarabunPSK"/>
          <w:b w:val="0"/>
          <w:i/>
          <w:sz w:val="32"/>
        </w:rPr>
        <w:t>Plant Methods, 19</w:t>
      </w:r>
      <w:r>
        <w:rPr>
          <w:rFonts w:ascii="TH SarabunPSK" w:hAnsi="TH SarabunPSK" w:eastAsia="TH SarabunPSK" w:cs="TH SarabunPSK"/>
          <w:b w:val="0"/>
          <w:i w:val="0"/>
          <w:sz w:val="32"/>
        </w:rPr>
        <w:t>, 42. https://doi.org/10.1186/s13007-023-01018-w</w:t>
      </w:r>
    </w:p>
    <w:p>
      <w:pPr>
        <w:spacing w:after="120"/>
        <w:ind w:left="720" w:hanging="720"/>
      </w:pPr>
      <w:r>
        <w:rPr>
          <w:rFonts w:ascii="TH SarabunPSK" w:hAnsi="TH SarabunPSK" w:eastAsia="TH SarabunPSK" w:cs="TH SarabunPSK"/>
          <w:b w:val="0"/>
          <w:i w:val="0"/>
          <w:sz w:val="32"/>
        </w:rPr>
        <w:t xml:space="preserve">Carion, N., Gustafson, L., Hu, Y.-T., Debnath, S., Hu, R., Suris, D., Ryali, C., Alwala, K. V., Khedr, H., Huang, A., Lei, J., Ma, T., Guo, B., Kalla, A., Marks, M., Greer, J., Wang, M., Sun, P., Rädle, R., … Feichtenhofer, C. (2025). SAM 3: Segment anything with concepts.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https://arxiv.org/abs/2511.16719</w:t>
      </w:r>
    </w:p>
    <w:p>
      <w:pPr>
        <w:spacing w:after="120"/>
        <w:ind w:left="720" w:hanging="720"/>
      </w:pPr>
      <w:r>
        <w:rPr>
          <w:rFonts w:ascii="TH SarabunPSK" w:hAnsi="TH SarabunPSK" w:eastAsia="TH SarabunPSK" w:cs="TH SarabunPSK"/>
          <w:b w:val="0"/>
          <w:i w:val="0"/>
          <w:sz w:val="32"/>
        </w:rPr>
        <w:t xml:space="preserve">Chandran, H., Meena, M., Barupal, T., &amp; Sharma, K. (2020). Plant tissue culture as a perpetual source for production of industrially important bioactive compounds. </w:t>
      </w:r>
      <w:r>
        <w:rPr>
          <w:rFonts w:ascii="TH SarabunPSK" w:hAnsi="TH SarabunPSK" w:eastAsia="TH SarabunPSK" w:cs="TH SarabunPSK"/>
          <w:b w:val="0"/>
          <w:i/>
          <w:sz w:val="32"/>
        </w:rPr>
        <w:t>Biotechnology Reports, 26</w:t>
      </w:r>
      <w:r>
        <w:rPr>
          <w:rFonts w:ascii="TH SarabunPSK" w:hAnsi="TH SarabunPSK" w:eastAsia="TH SarabunPSK" w:cs="TH SarabunPSK"/>
          <w:b w:val="0"/>
          <w:i w:val="0"/>
          <w:sz w:val="32"/>
        </w:rPr>
        <w:t>, e00450. https://doi.org/10.1016/j.btre.2020.e00450</w:t>
      </w:r>
    </w:p>
    <w:p>
      <w:pPr>
        <w:spacing w:after="120"/>
        <w:ind w:left="720" w:hanging="720"/>
      </w:pPr>
      <w:r>
        <w:rPr>
          <w:rFonts w:ascii="TH SarabunPSK" w:hAnsi="TH SarabunPSK" w:eastAsia="TH SarabunPSK" w:cs="TH SarabunPSK"/>
          <w:b w:val="0"/>
          <w:i w:val="0"/>
          <w:sz w:val="32"/>
        </w:rPr>
        <w:t xml:space="preserve">Gatkal, N., Dhar, T., Prasad, A., Prajwal, R., Santosh, Jyoti, B., Roul, A. K., Potdar, R., Mahore, A., Parmar, B. S., &amp; Vala, V. (2024). Development of a user-friendly automatic ground-based imaging platform for precise estimation of plant phenotypes in field crops. </w:t>
      </w:r>
      <w:r>
        <w:rPr>
          <w:rFonts w:ascii="TH SarabunPSK" w:hAnsi="TH SarabunPSK" w:eastAsia="TH SarabunPSK" w:cs="TH SarabunPSK"/>
          <w:b w:val="0"/>
          <w:i/>
          <w:sz w:val="32"/>
        </w:rPr>
        <w:t>Journal of Field Robotics, 41</w:t>
      </w:r>
      <w:r>
        <w:rPr>
          <w:rFonts w:ascii="TH SarabunPSK" w:hAnsi="TH SarabunPSK" w:eastAsia="TH SarabunPSK" w:cs="TH SarabunPSK"/>
          <w:b w:val="0"/>
          <w:i w:val="0"/>
          <w:sz w:val="32"/>
        </w:rPr>
        <w:t>(7), 2355–2372. https://doi.org/10.1002/rob.22254</w:t>
      </w:r>
    </w:p>
    <w:p>
      <w:pPr>
        <w:spacing w:after="120"/>
        <w:ind w:left="720" w:hanging="720"/>
      </w:pPr>
      <w:r>
        <w:rPr>
          <w:rFonts w:ascii="TH SarabunPSK" w:hAnsi="TH SarabunPSK" w:eastAsia="TH SarabunPSK" w:cs="TH SarabunPSK"/>
          <w:b w:val="0"/>
          <w:i w:val="0"/>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hAnsi="TH SarabunPSK" w:eastAsia="TH SarabunPSK" w:cs="TH SarabunPSK"/>
          <w:b w:val="0"/>
          <w:i/>
          <w:sz w:val="32"/>
        </w:rPr>
        <w:t>Frontiers in Plant Science, 13</w:t>
      </w:r>
      <w:r>
        <w:rPr>
          <w:rFonts w:ascii="TH SarabunPSK" w:hAnsi="TH SarabunPSK" w:eastAsia="TH SarabunPSK" w:cs="TH SarabunPSK"/>
          <w:b w:val="0"/>
          <w:i w:val="0"/>
          <w:sz w:val="32"/>
        </w:rPr>
        <w:t>, 1009395. https://doi.org/10.3389/fpls.2022.1009395</w:t>
      </w:r>
    </w:p>
    <w:p>
      <w:pPr>
        <w:spacing w:after="120"/>
        <w:ind w:left="720" w:hanging="720"/>
      </w:pPr>
      <w:r>
        <w:rPr>
          <w:rFonts w:ascii="TH SarabunPSK" w:hAnsi="TH SarabunPSK" w:eastAsia="TH SarabunPSK" w:cs="TH SarabunPSK"/>
          <w:b w:val="0"/>
          <w:i w:val="0"/>
          <w:sz w:val="32"/>
        </w:rPr>
        <w:t xml:space="preserve">Kirillov, A., Mintun, E., Ravi, N., Mao, H., Rolland, C., Gustafson, L., Xiao, T., Whitehead, S., Berg, A. C., Lo, W.-Y., Dollár, P., &amp; Girshick, R. (2023). Segment anything. </w:t>
      </w:r>
      <w:r>
        <w:rPr>
          <w:rFonts w:ascii="TH SarabunPSK" w:hAnsi="TH SarabunPSK" w:eastAsia="TH SarabunPSK" w:cs="TH SarabunPSK"/>
          <w:b w:val="0"/>
          <w:i/>
          <w:sz w:val="32"/>
        </w:rPr>
        <w:t>Proceedings of the IEEE/CVF International Conference on Computer Vision (ICCV) 2023</w:t>
      </w:r>
      <w:r>
        <w:rPr>
          <w:rFonts w:ascii="TH SarabunPSK" w:hAnsi="TH SarabunPSK" w:eastAsia="TH SarabunPSK" w:cs="TH SarabunPSK"/>
          <w:b w:val="0"/>
          <w:i w:val="0"/>
          <w:sz w:val="32"/>
        </w:rPr>
        <w:t>. https://arxiv.org/abs/2304.02643</w:t>
      </w:r>
    </w:p>
    <w:p>
      <w:pPr>
        <w:spacing w:after="120"/>
        <w:ind w:left="720" w:hanging="720"/>
      </w:pPr>
      <w:r>
        <w:rPr>
          <w:rFonts w:ascii="TH SarabunPSK" w:hAnsi="TH SarabunPSK" w:eastAsia="TH SarabunPSK" w:cs="TH SarabunPSK"/>
          <w:b w:val="0"/>
          <w:i w:val="0"/>
          <w:sz w:val="32"/>
        </w:rPr>
        <w:t xml:space="preserve">Muhammad, A., Hussain, I., Saqlan Naqvi, S. M., &amp; Rashid, H. (2004). Banana plantlet production through tissue culture. </w:t>
      </w:r>
      <w:r>
        <w:rPr>
          <w:rFonts w:ascii="TH SarabunPSK" w:hAnsi="TH SarabunPSK" w:eastAsia="TH SarabunPSK" w:cs="TH SarabunPSK"/>
          <w:b w:val="0"/>
          <w:i/>
          <w:sz w:val="32"/>
        </w:rPr>
        <w:t>Pakistan Journal of Botany, 36</w:t>
      </w:r>
      <w:r>
        <w:rPr>
          <w:rFonts w:ascii="TH SarabunPSK" w:hAnsi="TH SarabunPSK" w:eastAsia="TH SarabunPSK" w:cs="TH SarabunPSK"/>
          <w:b w:val="0"/>
          <w:i w:val="0"/>
          <w:sz w:val="32"/>
        </w:rPr>
        <w:t>, 617–620. https://www.musalit.org/seeMore.php?id=9468</w:t>
      </w:r>
    </w:p>
    <w:p>
      <w:pPr>
        <w:spacing w:after="120"/>
        <w:ind w:left="720" w:hanging="720"/>
      </w:pPr>
      <w:r>
        <w:rPr>
          <w:rFonts w:ascii="TH SarabunPSK" w:hAnsi="TH SarabunPSK" w:eastAsia="TH SarabunPSK" w:cs="TH SarabunPSK"/>
          <w:b w:val="0"/>
          <w:i w:val="0"/>
          <w:sz w:val="32"/>
        </w:rPr>
        <w:t xml:space="preserve">Murphy, R., &amp; Adelberg, J. (2021). Physical factors increased quantity and quality of micropropagated shoots of </w:t>
      </w:r>
      <w:r>
        <w:rPr>
          <w:rFonts w:ascii="TH SarabunPSK" w:hAnsi="TH SarabunPSK" w:eastAsia="TH SarabunPSK" w:cs="TH SarabunPSK"/>
          <w:b w:val="0"/>
          <w:i/>
          <w:sz w:val="32"/>
        </w:rPr>
        <w:t>Cannabis sativa</w:t>
      </w:r>
      <w:r>
        <w:rPr>
          <w:rFonts w:ascii="TH SarabunPSK" w:hAnsi="TH SarabunPSK" w:eastAsia="TH SarabunPSK" w:cs="TH SarabunPSK"/>
          <w:b w:val="0"/>
          <w:i w:val="0"/>
          <w:sz w:val="32"/>
        </w:rPr>
        <w:t xml:space="preserve"> L. in a repeated harvest system with ex vitro rooting. </w:t>
      </w:r>
      <w:r>
        <w:rPr>
          <w:rFonts w:ascii="TH SarabunPSK" w:hAnsi="TH SarabunPSK" w:eastAsia="TH SarabunPSK" w:cs="TH SarabunPSK"/>
          <w:b w:val="0"/>
          <w:i/>
          <w:sz w:val="32"/>
        </w:rPr>
        <w:t>In Vitro Cellular &amp; Developmental Biology - Plant, 57</w:t>
      </w:r>
      <w:r>
        <w:rPr>
          <w:rFonts w:ascii="TH SarabunPSK" w:hAnsi="TH SarabunPSK" w:eastAsia="TH SarabunPSK" w:cs="TH SarabunPSK"/>
          <w:b w:val="0"/>
          <w:i w:val="0"/>
          <w:sz w:val="32"/>
        </w:rPr>
        <w:t>(6), 923–931. https://doi.org/10.1007/s11627-021-10166-4</w:t>
      </w:r>
    </w:p>
    <w:p>
      <w:pPr>
        <w:spacing w:after="120"/>
        <w:ind w:left="720" w:hanging="720"/>
      </w:pPr>
      <w:r>
        <w:rPr>
          <w:rFonts w:ascii="TH SarabunPSK" w:hAnsi="TH SarabunPSK" w:eastAsia="TH SarabunPSK" w:cs="TH SarabunPSK"/>
          <w:b w:val="0"/>
          <w:i w:val="0"/>
          <w:sz w:val="32"/>
        </w:rPr>
        <w:t xml:space="preserve">Nongdam, P., Beleski, D. G., Tikendra, L., Dey, A., Varte, V., El Merzougui, S., Pereira, V. M., Barros, P. R., &amp; Vendrame, W. A. (2023). Orchid micropropagation using conventional semi-solid and temporary immersion systems: A review. </w:t>
      </w:r>
      <w:r>
        <w:rPr>
          <w:rFonts w:ascii="TH SarabunPSK" w:hAnsi="TH SarabunPSK" w:eastAsia="TH SarabunPSK" w:cs="TH SarabunPSK"/>
          <w:b w:val="0"/>
          <w:i/>
          <w:sz w:val="32"/>
        </w:rPr>
        <w:t>Plants, 12</w:t>
      </w:r>
      <w:r>
        <w:rPr>
          <w:rFonts w:ascii="TH SarabunPSK" w:hAnsi="TH SarabunPSK" w:eastAsia="TH SarabunPSK" w:cs="TH SarabunPSK"/>
          <w:b w:val="0"/>
          <w:i w:val="0"/>
          <w:sz w:val="32"/>
        </w:rPr>
        <w:t>(5), 1136. https://doi.org/10.3390/plants12051136</w:t>
      </w:r>
    </w:p>
    <w:p>
      <w:pPr>
        <w:spacing w:after="120"/>
        <w:ind w:left="432"/>
      </w:pPr>
      <w:r>
        <w:rPr>
          <w:rFonts w:ascii="TH SarabunPSK" w:hAnsi="TH SarabunPSK" w:eastAsia="TH SarabunPSK" w:cs="TH SarabunPSK"/>
          <w:b w:val="0"/>
          <w:i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w:t>
      </w:r>
      <w:r>
        <w:rPr>
          <w:rFonts w:ascii="TH SarabunPSK" w:hAnsi="TH SarabunPSK" w:eastAsia="TH SarabunPSK" w:cs="TH SarabunPSK"/>
          <w:b w:val="0"/>
          <w:i/>
          <w:sz w:val="32"/>
        </w:rPr>
        <w:t>Vanilla planifolia</w:t>
      </w:r>
      <w:r>
        <w:rPr>
          <w:rFonts w:ascii="TH SarabunPSK" w:hAnsi="TH SarabunPSK" w:eastAsia="TH SarabunPSK" w:cs="TH SarabunPSK"/>
          <w:b w:val="0"/>
          <w:i w:val="0"/>
          <w:sz w:val="32"/>
        </w:rPr>
        <w:t xml:space="preserve"> Jacks). </w:t>
      </w:r>
      <w:r>
        <w:rPr>
          <w:rFonts w:ascii="TH SarabunPSK" w:hAnsi="TH SarabunPSK" w:eastAsia="TH SarabunPSK" w:cs="TH SarabunPSK"/>
          <w:b w:val="0"/>
          <w:i/>
          <w:sz w:val="32"/>
        </w:rPr>
        <w:t>Physiology and Molecular Biology of Plants, 25</w:t>
      </w:r>
      <w:r>
        <w:rPr>
          <w:rFonts w:ascii="TH SarabunPSK" w:hAnsi="TH SarabunPSK" w:eastAsia="TH SarabunPSK" w:cs="TH SarabunPSK"/>
          <w:b w:val="0"/>
          <w:i w:val="0"/>
          <w:sz w:val="32"/>
        </w:rPr>
        <w:t>(2), 561–567. https://doi.org/10.1007/s12298-019-00645-9</w:t>
      </w:r>
    </w:p>
    <w:p>
      <w:pPr>
        <w:spacing w:after="120"/>
        <w:ind w:left="720" w:hanging="720"/>
      </w:pPr>
      <w:r>
        <w:rPr>
          <w:rFonts w:ascii="TH SarabunPSK" w:hAnsi="TH SarabunPSK" w:eastAsia="TH SarabunPSK" w:cs="TH SarabunPSK"/>
          <w:b w:val="0"/>
          <w:i w:val="0"/>
          <w:sz w:val="32"/>
        </w:rPr>
        <w:t xml:space="preserve">Ravi, N., Gabeur, V., Hu, Y.-T., Hu, R., Ryali, C., Ma, T., Khedr, H., Rädle, R., Rolland, C., Gustafson, L., Mintun, E., Pan, J., Alwala, K. V., Carion, N., Wu, C.-Y., Girshick, R., Dollár, P., &amp; Feichtenhofer, C. (2024). SAM 2: Segment anything in images and videos.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https://arxiv.org/abs/2408.00714</w:t>
      </w:r>
    </w:p>
    <w:p>
      <w:pPr>
        <w:spacing w:after="120"/>
        <w:ind w:left="720" w:hanging="720"/>
      </w:pPr>
      <w:r>
        <w:rPr>
          <w:rFonts w:ascii="TH SarabunPSK" w:hAnsi="TH SarabunPSK" w:eastAsia="TH SarabunPSK" w:cs="TH SarabunPSK"/>
          <w:b w:val="0"/>
          <w:i w:val="0"/>
          <w:sz w:val="32"/>
        </w:rPr>
        <w:t xml:space="preserve">Regni, L., Calisti, S., Cesarini, A., Marconi, L., Proietti, P., Zollini, S., &amp; Brigante, R. (2025). Micropropagation of blackberry and blueberry: Assessing the effects of subculture duration and explant density through the integration of traditional measurements and smartphone 3D imaging. </w:t>
      </w:r>
      <w:r>
        <w:rPr>
          <w:rFonts w:ascii="TH SarabunPSK" w:hAnsi="TH SarabunPSK" w:eastAsia="TH SarabunPSK" w:cs="TH SarabunPSK"/>
          <w:b w:val="0"/>
          <w:i/>
          <w:sz w:val="32"/>
        </w:rPr>
        <w:t>Plant Cell, Tissue and Organ Culture, 163</w:t>
      </w:r>
      <w:r>
        <w:rPr>
          <w:rFonts w:ascii="TH SarabunPSK" w:hAnsi="TH SarabunPSK" w:eastAsia="TH SarabunPSK" w:cs="TH SarabunPSK"/>
          <w:b w:val="0"/>
          <w:i w:val="0"/>
          <w:sz w:val="32"/>
        </w:rPr>
        <w:t>, 63. https://doi.org/10.1007/s11240-025-03267-0</w:t>
      </w:r>
    </w:p>
    <w:p>
      <w:pPr>
        <w:spacing w:after="120"/>
        <w:ind w:left="720" w:hanging="720"/>
      </w:pPr>
      <w:r>
        <w:rPr>
          <w:rFonts w:ascii="TH SarabunPSK" w:hAnsi="TH SarabunPSK" w:eastAsia="TH SarabunPSK" w:cs="TH SarabunPSK"/>
          <w:b w:val="0"/>
          <w:i w:val="0"/>
          <w:sz w:val="32"/>
        </w:rPr>
        <w:t xml:space="preserve">Suarez, E., Blaser, M., &amp; Sutton, M. (2025). Automating leaf area measurement in citrus: The development and validation of a Python-based tool. </w:t>
      </w:r>
      <w:r>
        <w:rPr>
          <w:rFonts w:ascii="TH SarabunPSK" w:hAnsi="TH SarabunPSK" w:eastAsia="TH SarabunPSK" w:cs="TH SarabunPSK"/>
          <w:b w:val="0"/>
          <w:i/>
          <w:sz w:val="32"/>
        </w:rPr>
        <w:t>Applied Sciences, 15</w:t>
      </w:r>
      <w:r>
        <w:rPr>
          <w:rFonts w:ascii="TH SarabunPSK" w:hAnsi="TH SarabunPSK" w:eastAsia="TH SarabunPSK" w:cs="TH SarabunPSK"/>
          <w:b w:val="0"/>
          <w:i w:val="0"/>
          <w:sz w:val="32"/>
        </w:rPr>
        <w:t>(17), 9750. https://doi.org/10.3390/app15179750</w:t>
      </w:r>
    </w:p>
    <w:p>
      <w:pPr>
        <w:spacing w:after="120"/>
        <w:ind w:left="720" w:hanging="720"/>
      </w:pPr>
      <w:r>
        <w:rPr>
          <w:rFonts w:ascii="TH SarabunPSK" w:hAnsi="TH SarabunPSK" w:eastAsia="TH SarabunPSK" w:cs="TH SarabunPSK"/>
          <w:b w:val="0"/>
          <w:i w:val="0"/>
          <w:sz w:val="32"/>
        </w:rPr>
        <w:t xml:space="preserve">Thammasiri, K. (2015). Current status of orchid production in Thailand. </w:t>
      </w:r>
      <w:r>
        <w:rPr>
          <w:rFonts w:ascii="TH SarabunPSK" w:hAnsi="TH SarabunPSK" w:eastAsia="TH SarabunPSK" w:cs="TH SarabunPSK"/>
          <w:b w:val="0"/>
          <w:i/>
          <w:sz w:val="32"/>
        </w:rPr>
        <w:t>Acta Horticulturae, 1078</w:t>
      </w:r>
      <w:r>
        <w:rPr>
          <w:rFonts w:ascii="TH SarabunPSK" w:hAnsi="TH SarabunPSK" w:eastAsia="TH SarabunPSK" w:cs="TH SarabunPSK"/>
          <w:b w:val="0"/>
          <w:i w:val="0"/>
          <w:sz w:val="32"/>
        </w:rPr>
        <w:t>, 25–33. https://doi.org/10.17660/ActaHortic.2015.1078.2</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(2563, 12 มิถุนายน). </w:t>
      </w:r>
      <w:r>
        <w:rPr>
          <w:rFonts w:ascii="TH SarabunPSK" w:hAnsi="TH SarabunPSK" w:eastAsia="TH SarabunPSK" w:cs="TH SarabunPSK"/>
          <w:b w:val="0"/>
          <w:i/>
          <w:sz w:val="32"/>
        </w:rPr>
        <w:t>ไบโอเทค สวทช. พัฒนาระบบเพาะเลี้ยงพืชในอาหารเหลว เพิ่มกำลังการขยายพันธุ์ต้นกล้า</w:t>
      </w:r>
      <w:r>
        <w:rPr>
          <w:rFonts w:ascii="TH SarabunPSK" w:hAnsi="TH SarabunPSK" w:eastAsia="TH SarabunPSK" w:cs="TH SarabunPSK"/>
          <w:b w:val="0"/>
          <w:i w:val="0"/>
          <w:sz w:val="32"/>
        </w:rPr>
        <w:t>. https://www.nstda.or.th/home/news_post/biotec-bioreactor/</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(2565, 3 พฤษภาคม). </w:t>
      </w:r>
      <w:r>
        <w:rPr>
          <w:rFonts w:ascii="TH SarabunPSK" w:hAnsi="TH SarabunPSK" w:eastAsia="TH SarabunPSK" w:cs="TH SarabunPSK"/>
          <w:b w:val="0"/>
          <w:i/>
          <w:sz w:val="32"/>
        </w:rPr>
        <w:t>ความสำเร็จในการขยายผลการผลิตต้นกล้าอินทผลัมในเชิงพาณิชย์ ด้วยเทคโนโลยีการเพาะเลี้ยงเนื้อเยื่อสู่เกษตรกรไทย</w:t>
      </w:r>
      <w:r>
        <w:rPr>
          <w:rFonts w:ascii="TH SarabunPSK" w:hAnsi="TH SarabunPSK" w:eastAsia="TH SarabunPSK" w:cs="TH SarabunPSK"/>
          <w:b w:val="0"/>
          <w:i w:val="0"/>
          <w:sz w:val="32"/>
        </w:rPr>
        <w:t>. https://www.biotec.or.th/home/tissueculture-dates/</w:t>
      </w:r>
    </w:p>
    <w:p>
      <w:pPr>
        <w:spacing w:after="120"/>
        <w:ind w:left="432"/>
      </w:pPr>
      <w:r>
        <w:rPr>
          <w:rFonts w:ascii="TH SarabunPSK" w:hAnsi="TH SarabunPSK" w:eastAsia="TH SarabunPSK" w:cs="TH SarabunPSK"/>
          <w:b w:val="0"/>
          <w:i w:val="0"/>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hAnsi="TH SarabunPSK" w:eastAsia="TH SarabunPSK" w:cs="TH SarabunPSK"/>
          <w:b w:val="0"/>
          <w:i/>
          <w:sz w:val="32"/>
        </w:rPr>
        <w:t>A data-driven image extraction and analysis pipeline for plant phenotyping in controlled environments</w:t>
      </w:r>
      <w:r>
        <w:rPr>
          <w:rFonts w:ascii="TH SarabunPSK" w:hAnsi="TH SarabunPSK" w:eastAsia="TH SarabunPSK" w:cs="TH SarabunPSK"/>
          <w:b w:val="0"/>
          <w:i w:val="0"/>
          <w:sz w:val="32"/>
        </w:rPr>
        <w:t xml:space="preserve"> (preprint). bioRxiv. https://doi.org/10.64898/2026.02.25.707797</w:t>
      </w:r>
    </w:p>
    <w:p>
      <w:pPr>
        <w:spacing w:after="120"/>
        <w:ind w:left="720" w:hanging="720"/>
      </w:pPr>
      <w:r>
        <w:rPr>
          <w:rFonts w:ascii="TH SarabunPSK" w:hAnsi="TH SarabunPSK" w:eastAsia="TH SarabunPSK" w:cs="TH SarabunPSK"/>
          <w:b w:val="0"/>
          <w:i w:val="0"/>
          <w:sz w:val="32"/>
        </w:rPr>
        <w:t xml:space="preserve">Abbey, A., &amp; Meroz, Y. (2026). </w:t>
      </w:r>
      <w:r>
        <w:rPr>
          <w:rFonts w:ascii="TH SarabunPSK" w:hAnsi="TH SarabunPSK" w:eastAsia="TH SarabunPSK" w:cs="TH SarabunPSK"/>
          <w:b w:val="0"/>
          <w:i/>
          <w:sz w:val="32"/>
        </w:rPr>
        <w:t>Segment any plant (SAP): Foundation-model segmentation for plant time-series phenotyping</w:t>
      </w:r>
      <w:r>
        <w:rPr>
          <w:rFonts w:ascii="TH SarabunPSK" w:hAnsi="TH SarabunPSK" w:eastAsia="TH SarabunPSK" w:cs="TH SarabunPSK"/>
          <w:b w:val="0"/>
          <w:i w:val="0"/>
          <w:sz w:val="32"/>
        </w:rPr>
        <w:t xml:space="preserve"> (preprint). bioRxiv. https://doi.org/10.64898/2026.03.11.711099</w:t>
      </w:r>
    </w:p>
    <w:p>
      <w:pPr>
        <w:spacing w:after="120"/>
        <w:ind w:left="720" w:hanging="720"/>
      </w:pPr>
      <w:r>
        <w:rPr>
          <w:rFonts w:ascii="TH SarabunPSK" w:hAnsi="TH SarabunPSK" w:eastAsia="TH SarabunPSK" w:cs="TH SarabunPSK"/>
          <w:b w:val="0"/>
          <w:i w:val="0"/>
          <w:sz w:val="32"/>
        </w:rPr>
        <w:t xml:space="preserve">Dubois, R., Bousset, L., Jumel, S., Leclerc, M., Parisey, N., &amp; Joly, A. (2026). </w:t>
      </w:r>
      <w:r>
        <w:rPr>
          <w:rFonts w:ascii="TH SarabunPSK" w:hAnsi="TH SarabunPSK" w:eastAsia="TH SarabunPSK" w:cs="TH SarabunPSK"/>
          <w:b w:val="0"/>
          <w:i/>
          <w:sz w:val="32"/>
        </w:rPr>
        <w:t>Text guidance is powerful but prompt-sensitive for weakly-supervised leaf symptom segmentation</w:t>
      </w:r>
      <w:r>
        <w:rPr>
          <w:rFonts w:ascii="TH SarabunPSK" w:hAnsi="TH SarabunPSK" w:eastAsia="TH SarabunPSK" w:cs="TH SarabunPSK"/>
          <w:b w:val="0"/>
          <w:i w:val="0"/>
          <w:sz w:val="32"/>
        </w:rPr>
        <w:t xml:space="preserve"> (preprint). bioRxiv. https://doi.org/10.64898/2026.07.10.737680</w:t>
      </w:r>
    </w:p>
    <w:p>
      <w:pPr>
        <w:spacing w:after="120"/>
        <w:ind w:left="432"/>
      </w:pPr>
      <w:r>
        <w:rPr>
          <w:rFonts w:ascii="TH SarabunPSK" w:hAnsi="TH SarabunPSK" w:eastAsia="TH SarabunPSK" w:cs="TH SarabunPSK"/>
          <w:b w:val="0"/>
          <w:i/>
          <w:sz w:val="32"/>
        </w:rPr>
        <w:t>ข้อเสนอโครงงานนี้ (ส่วนที่ 1) จัดทำเพื่อส่งประกวด YSC 2027 สาขา CSAI (AI/ML) — เนื้อหาเป็นของผู้พัฒนาโครงงาน โดยผลนำร่องระบุเป็น [PLAN] จนกว่าจะมีผลรันจริงจาก Colab</w:t>
      </w:r>
    </w:p>
    <w:p>
      <w:pPr>
        <w:spacing w:before="280" w:after="120"/>
      </w:pPr>
      <w:r>
        <w:rPr>
          <w:rFonts w:ascii="TH SarabunPSK" w:hAnsi="TH SarabunPSK" w:eastAsia="TH SarabunPSK" w:cs="TH SarabunPSK"/>
          <w:b/>
          <w:i w:val="0"/>
          <w:sz w:val="32"/>
        </w:rPr>
        <w:t>14. ประวัติย่อผู้พัฒนาโครงงานและอาจารย์ที่ปรึกษา</w:t>
      </w:r>
    </w:p>
    <w:p>
      <w:pPr>
        <w:spacing w:after="120"/>
        <w:ind w:left="432"/>
      </w:pPr>
      <w:r>
        <w:rPr>
          <w:rFonts w:ascii="TH SarabunPSK" w:hAnsi="TH SarabunPSK" w:eastAsia="TH SarabunPSK" w:cs="TH SarabunPSK"/>
          <w:b/>
          <w:i w:val="0"/>
          <w:sz w:val="28"/>
        </w:rPr>
        <w:t>กรุณากรอกข้อมูลจริง</w:t>
      </w:r>
      <w:r>
        <w:rPr>
          <w:rFonts w:ascii="TH SarabunPSK" w:hAnsi="TH SarabunPSK" w:eastAsia="TH SarabunPSK" w:cs="TH SarabunPSK"/>
          <w:b w:val="0"/>
          <w:i w:val="0"/>
          <w:sz w:val="28"/>
        </w:rPr>
        <w:t xml:space="preserve"> (เป็นส่วนที่ FAQ กำหนดให้มีใน PDF ข้อเสนอโครงงาน — ใช้ข้อมูลจริงของคุณเอง)</w:t>
      </w:r>
    </w:p>
    <w:p>
      <w:pPr>
        <w:spacing w:before="160" w:after="120"/>
      </w:pPr>
      <w:r>
        <w:rPr>
          <w:rFonts w:ascii="TH SarabunPSK" w:hAnsi="TH SarabunPSK" w:eastAsia="TH SarabunPSK" w:cs="TH SarabunPSK"/>
          <w:b/>
          <w:i w:val="0"/>
          <w:sz w:val="32"/>
        </w:rPr>
        <w:t>14.1 ผู้พัฒนาโครงงาน (นักเรียน)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ชื่อ-นามสกุล (ภาษาไทย):</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ชื่อ-นามสกุล (ภาษาอังกฤษ):</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ระดับชั้น:</w:t>
      </w:r>
      <w:r>
        <w:rPr>
          <w:rFonts w:ascii="TH SarabunPSK" w:hAnsi="TH SarabunPSK" w:eastAsia="TH SarabunPSK" w:cs="TH SarabunPSK"/>
          <w:b w:val="0"/>
          <w:i w:val="0"/>
          <w:sz w:val="32"/>
        </w:rPr>
        <w:t xml:space="preserve"> \_\_\_\_\_\_\_\_\_\_\_\_\_\_\_\_\_\_\_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โรงเรียน:</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อีเมล:</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ประวัติ/ผลงานโดยย่อ:</w:t>
      </w:r>
      <w:r>
        <w:rPr>
          <w:rFonts w:ascii="TH SarabunPSK" w:hAnsi="TH SarabunPSK" w:eastAsia="TH SarabunPSK" w:cs="TH SarabunPSK"/>
          <w:b w:val="0"/>
          <w:i w:val="0"/>
          <w:sz w:val="32"/>
        </w:rPr>
        <w:t xml:space="preserve"> \_\_\_\_\_\_\_\_\_\_\_\_\_\_\_\_\_\_\_\_\_\_\_\_\_\_\_\_\_\_\_\_\_\_\_\_</w:t>
      </w:r>
    </w:p>
    <w:p>
      <w:pPr>
        <w:spacing w:before="160" w:after="120"/>
      </w:pPr>
      <w:r>
        <w:rPr>
          <w:rFonts w:ascii="TH SarabunPSK" w:hAnsi="TH SarabunPSK" w:eastAsia="TH SarabunPSK" w:cs="TH SarabunPSK"/>
          <w:b/>
          <w:i w:val="0"/>
          <w:sz w:val="32"/>
        </w:rPr>
        <w:t>14.2 อาจารย์ที่ปรึกษา</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ชื่อ-นามสกุล (ภาษาไทย):</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ชื่อ-นามสกุล (ภาษาอังกฤษ):</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ตำแหน่ง / สถานที่ทำงาน:</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ความเชี่ยวชาญ:</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อีเมล:</w:t>
      </w:r>
      <w:r>
        <w:rPr>
          <w:rFonts w:ascii="TH SarabunPSK" w:hAnsi="TH SarabunPSK" w:eastAsia="TH SarabunPSK" w:cs="TH SarabunPSK"/>
          <w:b w:val="0"/>
          <w:i w:val="0"/>
          <w:sz w:val="32"/>
        </w:rPr>
        <w:t xml:space="preserve"> \_\_\_\_\_\_\_\_\_\_\_\_\_\_\_\_\_\_\_\_\_\_\_\_\_\_\_</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ประวัติโดยย่อ:</w:t>
      </w:r>
      <w:r>
        <w:rPr>
          <w:rFonts w:ascii="TH SarabunPSK" w:hAnsi="TH SarabunPSK" w:eastAsia="TH SarabunPSK" w:cs="TH SarabunPSK"/>
          <w:b w:val="0"/>
          <w:i w:val="0"/>
          <w:sz w:val="32"/>
        </w:rPr>
        <w:t xml:space="preserve"> \_\_\_\_\_\_\_\_\_\_\_\_\_\_\_\_\_\_\_\_\_\_\_\_\_\_\_\_\_\_\_\_\_\_\_\_</w:t>
      </w:r>
    </w:p>
    <w:p>
      <w:pPr>
        <w:spacing w:after="120"/>
        <w:ind w:left="432"/>
      </w:pPr>
      <w:r>
        <w:rPr>
          <w:rFonts w:ascii="TH SarabunPSK" w:hAnsi="TH SarabunPSK" w:eastAsia="TH SarabunPSK" w:cs="TH SarabunPSK"/>
          <w:b/>
          <w:i w:val="0"/>
          <w:sz w:val="28"/>
        </w:rPr>
        <w:t>หมายเหตุการจัดส่ง:</w:t>
      </w:r>
      <w:r>
        <w:rPr>
          <w:rFonts w:ascii="TH SarabunPSK" w:hAnsi="TH SarabunPSK" w:eastAsia="TH SarabunPSK" w:cs="TH SarabunPSK"/>
          <w:b w:val="0"/>
          <w:i w:val="0"/>
          <w:sz w:val="28"/>
        </w:rPr>
        <w:t xml:space="preserve"> หน้าปกข้อเสนอโครงงานต้องสร้างจากระบบ SIMS เท่านั้น แล้วนำมาใส่เป็นหน้าแรกของไฟล์ PDF (ดู `docs/SIMS_SUBMISSION_GUIDE.md`)</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b w:val="0"/>
        <w:i w:val="0"/>
        <w:sz w:val="28"/>
      </w:rPr>
      <w:t xml:space="preserve">หน้า </w:t>
    </w:r>
    <w:fldSimple w:instr="PAGE"/>
    <w:r>
      <w:rPr>
        <w:rFonts w:ascii="TH SarabunPSK" w:hAnsi="TH SarabunPSK" w:eastAsia="TH SarabunPSK" w:cs="TH SarabunPSK"/>
        <w:b w:val="0"/>
        <w:i w:val="0"/>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