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H SarabunPSK" w:hAnsi="TH SarabunPSK" w:eastAsia="TH SarabunPSK" w:cs="TH SarabunPSK"/>
          <w:b/>
          <w:i w:val="0"/>
          <w:sz w:val="32"/>
        </w:rPr>
        <w:t>ร่างข้อเสนอโครงงาน YSC 2027 — ส่วนที่ 1</w:t>
      </w:r>
    </w:p>
    <w:p>
      <w:pPr>
        <w:spacing w:before="280" w:after="120"/>
      </w:pPr>
      <w:r>
        <w:rPr>
          <w:rFonts w:ascii="TH SarabunPSK" w:hAnsi="TH SarabunPSK" w:eastAsia="TH SarabunPSK" w:cs="TH SarabunPSK"/>
          <w:b/>
          <w:i w:val="0"/>
          <w:sz w:val="32"/>
        </w:rPr>
        <w:t>1. ชื่อโครงงาน</w:t>
      </w:r>
    </w:p>
    <w:p>
      <w:pPr>
        <w:spacing w:after="120"/>
        <w:ind w:left="432"/>
      </w:pPr>
      <w:r>
        <w:rPr>
          <w:rFonts w:ascii="TH SarabunPSK" w:hAnsi="TH SarabunPSK" w:eastAsia="TH SarabunPSK" w:cs="TH SarabunPSK"/>
          <w:b/>
          <w:i w:val="0"/>
          <w:sz w:val="32"/>
        </w:rPr>
        <w:t>ภาษาไทย:</w:t>
      </w:r>
      <w:r>
        <w:rPr>
          <w:rFonts w:ascii="TH SarabunPSK" w:hAnsi="TH SarabunPSK" w:eastAsia="TH SarabunPSK" w:cs="TH SarabunPSK"/>
          <w:b w:val="0"/>
          <w:i w:val="0"/>
          <w:sz w:val="32"/>
        </w:rPr>
        <w:t xml:space="preserve"> VitroVision — ระบบคัดกรองความพร้อมของการตัดย้ายเนื้อเยื่อด้วย Zero-Shot จากโมเดล SAM3 สำหรับพืชเพาะเลี้ยงเนื้อเยื่อ</w:t>
      </w:r>
    </w:p>
    <w:p>
      <w:pPr>
        <w:spacing w:after="120"/>
        <w:ind w:left="432"/>
      </w:pPr>
      <w:r>
        <w:rPr>
          <w:rFonts w:ascii="TH SarabunPSK" w:hAnsi="TH SarabunPSK" w:eastAsia="TH SarabunPSK" w:cs="TH SarabunPSK"/>
          <w:b/>
          <w:i w:val="0"/>
          <w:sz w:val="32"/>
        </w:rPr>
        <w:t>ภาษาอังกฤษ:</w:t>
      </w:r>
      <w:r>
        <w:rPr>
          <w:rFonts w:ascii="TH SarabunPSK" w:hAnsi="TH SarabunPSK" w:eastAsia="TH SarabunPSK" w:cs="TH SarabunPSK"/>
          <w:b w:val="0"/>
          <w:i w:val="0"/>
          <w:sz w:val="32"/>
        </w:rPr>
        <w:t xml:space="preserve"> VitroVision: A SAM3-Powered Zero-Shot Vision System for Subculture Readiness in Plant Tissue Culture</w:t>
      </w:r>
    </w:p>
    <w:p>
      <w:pPr>
        <w:spacing w:after="120"/>
        <w:ind w:left="432"/>
      </w:pPr>
      <w:r>
        <w:rPr>
          <w:rFonts w:ascii="TH SarabunPSK" w:hAnsi="TH SarabunPSK" w:eastAsia="TH SarabunPSK" w:cs="TH SarabunPSK"/>
          <w:b/>
          <w:i w:val="0"/>
          <w:sz w:val="32"/>
        </w:rPr>
        <w:t>สาขา:</w:t>
      </w:r>
      <w:r>
        <w:rPr>
          <w:rFonts w:ascii="TH SarabunPSK" w:hAnsi="TH SarabunPSK" w:eastAsia="TH SarabunPSK" w:cs="TH SarabunPSK"/>
          <w:b w:val="0"/>
          <w:i w:val="0"/>
          <w:sz w:val="32"/>
        </w:rPr>
        <w:t xml:space="preserve"> CSBI (Computer Science and Biology)</w:t>
      </w:r>
    </w:p>
    <w:p>
      <w:pPr>
        <w:spacing w:before="280" w:after="120"/>
      </w:pPr>
      <w:r>
        <w:rPr>
          <w:rFonts w:ascii="TH SarabunPSK" w:hAnsi="TH SarabunPSK" w:eastAsia="TH SarabunPSK" w:cs="TH SarabunPSK"/>
          <w:b/>
          <w:i w:val="0"/>
          <w:sz w:val="32"/>
        </w:rPr>
        <w:t>2. บทคัดย่อ</w:t>
      </w:r>
    </w:p>
    <w:p>
      <w:pPr>
        <w:spacing w:after="120"/>
        <w:ind w:left="432"/>
      </w:pPr>
      <w:r>
        <w:rPr>
          <w:rFonts w:ascii="TH SarabunPSK" w:hAnsi="TH SarabunPSK" w:eastAsia="TH SarabunPSK" w:cs="TH SarabunPSK"/>
          <w:b w:val="0"/>
          <w:i w:val="0"/>
          <w:sz w:val="32"/>
        </w:rPr>
        <w:t>การเพาะเลี้ยงเนื้อเยื่อพืช (plant tissue culture) เป็นเทคโนโลยีหลักของการขยายพันธุ์พืชเชิงพาณิชย์ แต่การตัดสินใจว่าเมื่อใดจึงควรตัดย้าย (subculture)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w:t>
      </w:r>
    </w:p>
    <w:p>
      <w:pPr>
        <w:spacing w:after="120"/>
        <w:ind w:left="432"/>
      </w:pPr>
      <w:r>
        <w:rPr>
          <w:rFonts w:ascii="TH SarabunPSK" w:hAnsi="TH SarabunPSK" w:eastAsia="TH SarabunPSK" w:cs="TH SarabunPSK"/>
          <w:b w:val="0"/>
          <w:i w:val="0"/>
          <w:sz w:val="32"/>
        </w:rPr>
        <w:t>โครงงานนี้พัฒนาและประเมินระบบแบ่งส่วนภาพ (segmentation) แบบ zero-shot สำหรับการคัดกรองความพร้อมของการตัดย้ายเนื้อเยื่อผ่านขวดแก้ว — ปัญหาคอมพิวเตอร์วิทัศน์ (computer vision) ที่ท้าทายจากแสงสะท้อน (glare) ไอน้ำ (condensation) และความโค้งของแก้ว ระบบใช้แบบจำลองพื้นฐาน Segment Anything Model 3 (SAM3) ในโหมด Promptable Concept Segmentation (PCS) ร่วมกับการออกแบบพรอมป์ข้อความ (prompt engineering) 5 คำ ได้แก่ plant, leaf, shoot, stem และ root การตรวจจับขอบเขตขวด (bottle ROI) เป็นกรอบอ้างอิง และขั้นตอนวิธีตัดสินใจแบบกฎ (rule-based triage algorithm) ที่จัดกลุ่มขวดเป็น 3 คลาส (wait / subculture / transplant-overdue) พร้อมคะแนนความมั่นใจและกลไกกันความผิดพลาดเมื่อตรวจหาขอบเขตขวดไม่พบ</w:t>
      </w:r>
    </w:p>
    <w:p>
      <w:pPr>
        <w:spacing w:after="120"/>
        <w:ind w:left="432"/>
      </w:pPr>
      <w:r>
        <w:rPr>
          <w:rFonts w:ascii="TH SarabunPSK" w:hAnsi="TH SarabunPSK" w:eastAsia="TH SarabunPSK" w:cs="TH SarabunPSK"/>
          <w:b w:val="0"/>
          <w:i w:val="0"/>
          <w:sz w:val="32"/>
        </w:rPr>
        <w:t>งานนี้สร้างชุดข้อมูลภาพถ่ายจริงของพืชเพาะเลี้ยงเนื้อเยื่อผ่านขวดแก้วชุดแรก (100 ขวด พริกจินดา) พร้อมระบบการวัดเชิงปริมาณ 6 กลุ่ม และประเมินระบบเปรียบเทียบกับวิธีพื้นฐาน (baseline) ได้แก่ SAM2, YOLO-seg และการแบ่งส่วนเชิงคลาสสิก ด้วยตัวชี้วัดมาตรฐาน mIoU, Dice, precision, recall และ F1 พร้อมการวิเคราะห์ความไวของพรอมป์ (prompt sensitivity) และความไวของเกณฑ์การตัดสินใจ (threshold sensitivity) ผลทดสอบเบื้องต้นให้ความสัมพันธ์เชิงปริมาณที่สมเหตุผลเชิงชีววิทยา (จำนวนใบกับพื้นที่ปกคลุม r = 0.76 และสัดส่วนเขียวกับสุขภาพต้น r = 0.92) และประมวลผล 100 ขวดภายในเวลาประมาณ 15 นาที</w:t>
      </w:r>
    </w:p>
    <w:p>
      <w:pPr>
        <w:spacing w:after="120"/>
        <w:ind w:left="432"/>
      </w:pPr>
      <w:r>
        <w:rPr>
          <w:rFonts w:ascii="TH SarabunPSK" w:hAnsi="TH SarabunPSK" w:eastAsia="TH SarabunPSK" w:cs="TH SarabunPSK"/>
          <w:b w:val="0"/>
          <w:i w:val="0"/>
          <w:sz w:val="32"/>
        </w:rPr>
        <w:t>นี่เป็นงานแรกที่ใช้แบบจำลองพื้นฐาน zero-shot ประเมินความพร้อมการตัดย้ายเนื้อเยื่อแบบไม่ทำลายตัวอย่าง (non-destructive) ผ่านขวดแก้ว — เป็นระบบต้นทุนต่ำที่ใช้เพียงสมาร์ตโฟน ช่วยลดแรงงานและเพิ่มความสม่ำเสมอของการตัดสินใจในห้องปฏิบัติการเพาะเลี้ยงเนื้อเยื่อ</w:t>
      </w:r>
    </w:p>
    <w:p>
      <w:pPr>
        <w:spacing w:before="280" w:after="120"/>
      </w:pPr>
      <w:r>
        <w:rPr>
          <w:rFonts w:ascii="TH SarabunPSK" w:hAnsi="TH SarabunPSK" w:eastAsia="TH SarabunPSK" w:cs="TH SarabunPSK"/>
          <w:b/>
          <w:i w:val="0"/>
          <w:sz w:val="32"/>
        </w:rPr>
        <w:t>3. บทนำ</w:t>
      </w:r>
    </w:p>
    <w:p>
      <w:pPr>
        <w:spacing w:before="160" w:after="120"/>
      </w:pPr>
      <w:r>
        <w:rPr>
          <w:rFonts w:ascii="TH SarabunPSK" w:hAnsi="TH SarabunPSK" w:eastAsia="TH SarabunPSK" w:cs="TH SarabunPSK"/>
          <w:b/>
          <w:i w:val="0"/>
          <w:sz w:val="32"/>
        </w:rPr>
        <w:t>3.1 ความสำคัญของการเพาะเลี้ยงเนื้อเยื่อพืชในระดับโลกและไทย</w:t>
      </w:r>
    </w:p>
    <w:p>
      <w:pPr>
        <w:spacing w:after="120"/>
        <w:ind w:left="432"/>
      </w:pPr>
      <w:r>
        <w:rPr>
          <w:rFonts w:ascii="TH SarabunPSK" w:hAnsi="TH SarabunPSK" w:eastAsia="TH SarabunPSK" w:cs="TH SarabunPSK"/>
          <w:b w:val="0"/>
          <w:i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ปัจจุบันเทคโนโลยีนี้ถูกใช้อย่างกว้างขวางในเชิงพาณิชย์ครอบคลุมพืชเกษตร อาหาร เภสัชกรรม และเครื่องสำอางทั่วโลก (Hasnain et al., 2022) และเป็นแหล่งผลิตสารออกฤทธิ์ทางชีวภาพระดับอุตสาหกรรมที่ไม่ขึ้นกับฤดูกาลหรือสภาพภูมิอากาศ (Chandran et al., 2020)</w:t>
      </w:r>
    </w:p>
    <w:p>
      <w:pPr>
        <w:spacing w:after="120"/>
        <w:ind w:left="432"/>
      </w:pPr>
      <w:r>
        <w:rPr>
          <w:rFonts w:ascii="TH SarabunPSK" w:hAnsi="TH SarabunPSK" w:eastAsia="TH SarabunPSK" w:cs="TH SarabunPSK"/>
          <w:b w:val="0"/>
          <w:i w:val="0"/>
          <w:sz w:val="32"/>
        </w:rPr>
        <w:t>สำหรับประเทศไทย การเพาะเลี้ยงเนื้อเยื่อมีบทบาทสำคัญอย่างยิ่งในอุตสาหกรรมกล้วยไม้ ซึ่งเป็นสินค้าส่งออกสำคัญที่ประเทศไทยมีพื้นที่ปลูกประมาณ 7,420 เอเคอร์ (ราว 18,770 ไร่, ข้อมูล พ.ศ. 2555) และส่งออกมากกว่า 50% ของผลผลิตไปยังกว่า 148 ประเทศ (Thammasiri, 2015) นอกจากนี้หน่วยงานวิจัยของไทย เช่น ศูนย์พันธุวิศวกรรมและเทคโนโลยีชีวภาพแห่งชาติ (ไบโอเทค) ได้พัฒนาและถ่ายทอดเทคโนโลยีการเพาะเลี้ยงเนื้อเยื่อในเชิงพาณิชย์สำหรับพืชหลายชนิด เช่น อินทผลัมพันธุ์บาฮี (ศูนย์พันธุวิศวกรรมและเทคโนโลยีชีวภาพแห่งชาติ, 2565) และระบบเพาะเลี้ยงในอาหารเหลวด้วย bioreactor สำหรับปาล์มน้ำมันและมะพร้าวที่ช่วยเพิ่มความเร็วในการขยายพันธุ์ 3-4 เท่า (ศูนย์พันธุวิศวกรรมและเทคโนโลยีชีวภาพแห่งชาติ, 2563)</w:t>
      </w:r>
    </w:p>
    <w:p>
      <w:pPr>
        <w:spacing w:before="160" w:after="120"/>
      </w:pPr>
      <w:r>
        <w:rPr>
          <w:rFonts w:ascii="TH SarabunPSK" w:hAnsi="TH SarabunPSK" w:eastAsia="TH SarabunPSK" w:cs="TH SarabunPSK"/>
          <w:b/>
          <w:i w:val="0"/>
          <w:sz w:val="32"/>
        </w:rPr>
        <w:t>3.2 ปัญหา: การตัดสินใจตัดย้าย (subculture) ยังเป็นคอขวด</w:t>
      </w:r>
    </w:p>
    <w:p>
      <w:pPr>
        <w:spacing w:after="120"/>
        <w:ind w:left="432"/>
      </w:pPr>
      <w:r>
        <w:rPr>
          <w:rFonts w:ascii="TH SarabunPSK" w:hAnsi="TH SarabunPSK" w:eastAsia="TH SarabunPSK" w:cs="TH SarabunPSK"/>
          <w:b w:val="0"/>
          <w:i w:val="0"/>
          <w:sz w:val="32"/>
        </w:rPr>
        <w:t>แม้เทคโนโลยีเพาะเลี้ยงเนื้อเยื่อจะพัฒนาไปมาก แต่กระบวนการหนึ่งที่ยังคงพึ่งพาแรงงานคนอย่างมากคือการตัดสินใจว่าเมื่อใดจึงควรตัดย้าย (subculture) หรือย้ายพืชไปยังอาหารสด ซึ่งเป็นขั้นตอนที่ต้องทำซ้ำทุก 3-8 สัปดาห์ ขึ้นกับชนิดพืช (Pastelín Solano et al., 2019; Regni et al., 2025; Barua et al., 2022) การตัดสินใจที่ผิดพลาด — ทั้งที่ช้าหรือเร็วเกินไป — อาจส่งผลกระทบร้ายแรง เช่น hyperhydricity, การตายของเนื้อเยื่อ (necrosis) และประสิทธิภาพการขยายพันธุ์ที่ลดลง (Abdalla et al., 2022)</w:t>
      </w:r>
    </w:p>
    <w:p>
      <w:pPr>
        <w:spacing w:after="120"/>
        <w:ind w:left="432"/>
      </w:pPr>
      <w:r>
        <w:rPr>
          <w:rFonts w:ascii="TH SarabunPSK" w:hAnsi="TH SarabunPSK" w:eastAsia="TH SarabunPSK" w:cs="TH SarabunPSK"/>
          <w:b w:val="0"/>
          <w:i w:val="0"/>
          <w:sz w:val="32"/>
        </w:rPr>
        <w:t>ปัจจุบันการประเมินความพร้อมในการตัดย้ายในห้องปฏิบัติการส่วนใหญ่อาศัยการตรวจสอบด้วยสายตาของนักวิทยาศาสตร์เป็นรายขวด ซึ่งเป็นกระบวนการที่ "ใช้แรงงานมากและมีค่าใช้จ่ายสูง" (Murphy &amp; Adelberg, 2021) และในระบบ semi-solid ที่แพร่หลายที่สุด ก็ยังมีข้อจำกัดด้าน "อัตราการเพิ่มจำนวนต่ำและต้นทุนการผลิตสูง" (Nongdam et al., 2023) ยิ่งไปกว่านั้น ในห้องปฏิบัติการที่มีปริมาณขวดหลายร้อยถึงหลายพันขวด การตรวจสอบรายขวดอย่างละเอียดทำได้ไม่ทั่วถึง นักวิทยาศาสตร์มักใช้ประสบการณ์ส่วนบุคคลในการตัดสินใจ ซึ่งมีความแปรปรวนสูงระหว่างบุคคล</w:t>
      </w:r>
    </w:p>
    <w:p>
      <w:pPr>
        <w:spacing w:before="160" w:after="120"/>
      </w:pPr>
      <w:r>
        <w:rPr>
          <w:rFonts w:ascii="TH SarabunPSK" w:hAnsi="TH SarabunPSK" w:eastAsia="TH SarabunPSK" w:cs="TH SarabunPSK"/>
          <w:b/>
          <w:i w:val="0"/>
          <w:sz w:val="32"/>
        </w:rPr>
        <w:t>3.3 ช่องว่างขององค์ความรู้ (Research Gap)</w:t>
      </w:r>
    </w:p>
    <w:p>
      <w:pPr>
        <w:spacing w:after="120"/>
        <w:ind w:left="432"/>
      </w:pPr>
      <w:r>
        <w:rPr>
          <w:rFonts w:ascii="TH SarabunPSK" w:hAnsi="TH SarabunPSK" w:eastAsia="TH SarabunPSK" w:cs="TH SarabunPSK"/>
          <w:b w:val="0"/>
          <w:i w:val="0"/>
          <w:sz w:val="32"/>
        </w:rPr>
        <w:t>งานวิจัยที่ผ่านมามีความพยายามในการนำ computer vision มาใช้กับพืชเพาะเลี้ยงเนื้อเยื่อแบบไม่ทำลายตัวอย่าง (non-destructive) ผ่านขวดปิด เช่น ระบบ "Phenomenon" ที่ใช้ multi-sensor และ random forest segmentation สำหรับวัด projected area และ canopy height (Bethge et al., 2023) แต่ระบบดังกล่าวเป็น hardware เฉพาะราคาสูงและยังไม่ใช้ foundation model ที่สามารถ zero-shot ข้ามชนิดพืชได้</w:t>
      </w:r>
    </w:p>
    <w:p>
      <w:pPr>
        <w:spacing w:after="120"/>
        <w:ind w:left="432"/>
      </w:pPr>
      <w:r>
        <w:rPr>
          <w:rFonts w:ascii="TH SarabunPSK" w:hAnsi="TH SarabunPSK" w:eastAsia="TH SarabunPSK" w:cs="TH SarabunPSK"/>
          <w:b w:val="0"/>
          <w:i w:val="0"/>
          <w:sz w:val="32"/>
        </w:rPr>
        <w:t>ในด้านการประเมินความหนาแน่นของพืชในขวด Regni et al. (2025) เป็นงานที่ใกล้เคียงกับแนวทางของเรามากที่สุด โดยใช้ภาพถ่าย 3D จากสมาร์ตโฟนวัด canopy/covered area ต่อขวดและ shoot density เทียบกับระยะเวลา subculture ใน blackberry และ blueberry แต่ยังไม่มีงานใดที่ใช้ zero-shot foundation model ในการ segment ผ่านขวดแก้วโดยตรง หรือพัฒนาระบบ decision-support สำหรับการจัดลำดับความเร่งด่วนในการตัดย้ายแบบ 3 คลาส</w:t>
      </w:r>
    </w:p>
    <w:p>
      <w:pPr>
        <w:spacing w:after="120"/>
        <w:ind w:left="432"/>
      </w:pPr>
      <w:r>
        <w:rPr>
          <w:rFonts w:ascii="TH SarabunPSK" w:hAnsi="TH SarabunPSK" w:eastAsia="TH SarabunPSK" w:cs="TH SarabunPSK"/>
          <w:b/>
          <w:i w:val="0"/>
          <w:sz w:val="32"/>
        </w:rPr>
        <w:t>นอกจากนี้ยังไม่มีระบบ low-cost (ใช้เพียงสมาร์ตโฟน) ที่สามารถทำงานข้ามชนิดพืช (cross-species) โดยไม่ต้องฝึกโมเดลใหม่ (re-train) สำหรับพืชแต่ละชนิด</w:t>
      </w:r>
      <w:r>
        <w:rPr>
          <w:rFonts w:ascii="TH SarabunPSK" w:hAnsi="TH SarabunPSK" w:eastAsia="TH SarabunPSK" w:cs="TH SarabunPSK"/>
          <w:b w:val="0"/>
          <w:i w:val="0"/>
          <w:sz w:val="32"/>
        </w:rPr>
        <w:t xml:space="preserve"> — นี่คือช่องว่างที่ VitroVision มุ่งตอบ</w:t>
      </w:r>
    </w:p>
    <w:p>
      <w:pPr>
        <w:spacing w:before="160" w:after="120"/>
      </w:pPr>
      <w:r>
        <w:rPr>
          <w:rFonts w:ascii="TH SarabunPSK" w:hAnsi="TH SarabunPSK" w:eastAsia="TH SarabunPSK" w:cs="TH SarabunPSK"/>
          <w:b/>
          <w:i w:val="0"/>
          <w:sz w:val="32"/>
        </w:rPr>
        <w:t>3.4 คำถามวิจัย (Research Question)</w:t>
      </w:r>
    </w:p>
    <w:p>
      <w:pPr>
        <w:spacing w:after="120"/>
        <w:ind w:left="432"/>
      </w:pPr>
      <w:r>
        <w:rPr>
          <w:rFonts w:ascii="TH SarabunPSK" w:hAnsi="TH SarabunPSK" w:eastAsia="TH SarabunPSK" w:cs="TH SarabunPSK"/>
          <w:b w:val="0"/>
          <w:i w:val="0"/>
          <w:sz w:val="32"/>
        </w:rPr>
        <w:t>ด้วยภาพถ่ายเพียงภาพเดียว (single snapshot) ผนวกกับ SAM3 PCS zero-shot segmentation (พรอมป์ 5 คำ + การตรวจจับขอบเขตขวด) และ rule-based triage algorithm ระบบสามารถจัดกลุ่มขวดเพาะเลี้ยงเนื้อเยื่อใน 3 คลาส (wait / subculture / transplant-overdue) ได้ถูกต้องเพียงใดเมื่อเทียบกับวิธีพื้นฐาน (baseline) และค่าอ้างอิงจากผู้ประเมิน?</w:t>
      </w:r>
    </w:p>
    <w:p>
      <w:pPr>
        <w:spacing w:before="160" w:after="120"/>
      </w:pPr>
      <w:r>
        <w:rPr>
          <w:rFonts w:ascii="TH SarabunPSK" w:hAnsi="TH SarabunPSK" w:eastAsia="TH SarabunPSK" w:cs="TH SarabunPSK"/>
          <w:b/>
          <w:i w:val="0"/>
          <w:sz w:val="32"/>
        </w:rPr>
        <w:t>3.5 วัตถุประสงค์ของโครงงาน</w:t>
      </w:r>
    </w:p>
    <w:p>
      <w:pPr>
        <w:spacing w:after="120"/>
        <w:ind w:left="432"/>
      </w:pPr>
      <w:r>
        <w:rPr>
          <w:rFonts w:ascii="TH SarabunPSK" w:hAnsi="TH SarabunPSK" w:eastAsia="TH SarabunPSK" w:cs="TH SarabunPSK"/>
          <w:b w:val="0"/>
          <w:i w:val="0"/>
          <w:sz w:val="32"/>
        </w:rPr>
        <w:t>ดูในหัวข้อ 4</w:t>
      </w:r>
    </w:p>
    <w:p>
      <w:pPr>
        <w:spacing w:before="160" w:after="120"/>
      </w:pPr>
      <w:r>
        <w:rPr>
          <w:rFonts w:ascii="TH SarabunPSK" w:hAnsi="TH SarabunPSK" w:eastAsia="TH SarabunPSK" w:cs="TH SarabunPSK"/>
          <w:b/>
          <w:i w:val="0"/>
          <w:sz w:val="32"/>
        </w:rPr>
        <w:t>3.6 สมมติฐาน</w:t>
      </w:r>
    </w:p>
    <w:p>
      <w:pPr>
        <w:spacing w:after="120"/>
        <w:ind w:left="432"/>
      </w:pPr>
      <w:r>
        <w:rPr>
          <w:rFonts w:ascii="TH SarabunPSK" w:hAnsi="TH SarabunPSK" w:eastAsia="TH SarabunPSK" w:cs="TH SarabunPSK"/>
          <w:b/>
          <w:i w:val="0"/>
          <w:sz w:val="32"/>
        </w:rPr>
        <w:t>H₁:</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ต้นพืชเพาะเลี้ยงเนื้อเยื่อผ่านขวดแก้วที่มี glare, ฝ้า และ condensation ได้ โดยมี mIoU เฉลี่ย ≥ 0.65 เมื่อเทียบกับ ground truth ที่ annotate โดยมนุษย์ และสูงกว่า baseline (SAM2, YOLO-seg, การแบ่งส่วนเชิงคลาสสิก) อย่างมีนัยสำคัญ (อ้างอิงจากผล spike test 2026-07-05 และงาน Orvati Nia et al. 2026 ที่พบว่า SAM3 ให้ความแม่นยำสูงสุดข้ามโครงสร้างพืช)</w:t>
      </w:r>
    </w:p>
    <w:p>
      <w:pPr>
        <w:spacing w:after="120"/>
        <w:ind w:left="432"/>
      </w:pPr>
      <w:r>
        <w:rPr>
          <w:rFonts w:ascii="TH SarabunPSK" w:hAnsi="TH SarabunPSK" w:eastAsia="TH SarabunPSK" w:cs="TH SarabunPSK"/>
          <w:b/>
          <w:i w:val="0"/>
          <w:sz w:val="32"/>
        </w:rPr>
        <w:t>H₂:</w:t>
      </w:r>
      <w:r>
        <w:rPr>
          <w:rFonts w:ascii="TH SarabunPSK" w:hAnsi="TH SarabunPSK" w:eastAsia="TH SarabunPSK" w:cs="TH SarabunPSK"/>
          <w:b w:val="0"/>
          <w:i w:val="0"/>
          <w:sz w:val="32"/>
        </w:rPr>
        <w:t xml:space="preserve"> ชุด feature 6 กลุ่ม (โครงสร้าง/อวัยวะ/ความซับซ้อน/สี/คุณภาพภาพ/verdict) ที่คำนวณจาก mask ของ SAM3 PCS สามารถจำแนกคลาส subculture readiness ด้วย rule-based algorithm ได้ถูกต้อง ≥ 70% เมื่อเทียบกับการประเมินโดยนักวิทยาศาสตร์ห้องปฏิบัติการ (รอการทดสอบกับข้อมูลจริง)</w:t>
      </w:r>
    </w:p>
    <w:p>
      <w:pPr>
        <w:spacing w:before="280" w:after="120"/>
      </w:pPr>
      <w:r>
        <w:rPr>
          <w:rFonts w:ascii="TH SarabunPSK" w:hAnsi="TH SarabunPSK" w:eastAsia="TH SarabunPSK" w:cs="TH SarabunPSK"/>
          <w:b/>
          <w:i w:val="0"/>
          <w:sz w:val="32"/>
        </w:rPr>
        <w:t>4. วัตถุประสงค์</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สร้างชุดข้อมูลภาพถ่ายจริง</w:t>
      </w:r>
      <w:r>
        <w:rPr>
          <w:rFonts w:ascii="TH SarabunPSK" w:hAnsi="TH SarabunPSK" w:eastAsia="TH SarabunPSK" w:cs="TH SarabunPSK"/>
          <w:b w:val="0"/>
          <w:i w:val="0"/>
          <w:sz w:val="32"/>
        </w:rPr>
        <w:t>ของพืชเพาะเลี้ยงเนื้อเยื่อผ่านขวดแก้ว (≥ 100 ขวด พร้อม metadata และการกำกับภาพโดยมนุษย์บางส่วน) ซึ่งเป็นชุดข้อมูลใหม่ที่ยังไม่มีในงานวิจัยก่อนหน้า พร้อมระบบการวัดเชิงปริมาณ 6 กลุ่ม</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พัฒนาและประเมิน pipeline segmentation แบบ zero-shot</w:t>
      </w:r>
      <w:r>
        <w:rPr>
          <w:rFonts w:ascii="TH SarabunPSK" w:hAnsi="TH SarabunPSK" w:eastAsia="TH SarabunPSK" w:cs="TH SarabunPSK"/>
          <w:b w:val="0"/>
          <w:i w:val="0"/>
          <w:sz w:val="32"/>
        </w:rPr>
        <w:t xml:space="preserve"> ที่ใช้ SAM3 PCS (พรอมป์ 5 คำ) ร่วมกับการตรวจจับขอบเขตขวด (ROI) และขั้นตอนวิธีตัดสินใจแบบกฎ (rule-based triage) ที่จัดกลุ่มขวดเป็น 3 คลาส พร้อม confidence score และ manual override</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ประเมินเปรียบเทียบกับวิธีพื้นฐาน (baseline)</w:t>
      </w:r>
      <w:r>
        <w:rPr>
          <w:rFonts w:ascii="TH SarabunPSK" w:hAnsi="TH SarabunPSK" w:eastAsia="TH SarabunPSK" w:cs="TH SarabunPSK"/>
          <w:b w:val="0"/>
          <w:i w:val="0"/>
          <w:sz w:val="32"/>
        </w:rPr>
        <w:t xml:space="preserve"> — SAM2, YOLO-seg และการแบ่งส่วนเชิงคลาสสิก — ด้วยตัวชี้วัดมาตรฐาน mIoU, Dice, precision, recall และ F1 พร้อมวิเคราะห์ความไวของพรอมป์ (prompt sensitivity) และความไวของเกณฑ์ (threshold sensitivity)</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ตรวจสอบความถูกต้องของระบบ</w:t>
      </w:r>
      <w:r>
        <w:rPr>
          <w:rFonts w:ascii="TH SarabunPSK" w:hAnsi="TH SarabunPSK" w:eastAsia="TH SarabunPSK" w:cs="TH SarabunPSK"/>
          <w:b w:val="0"/>
          <w:i w:val="0"/>
          <w:sz w:val="32"/>
        </w:rPr>
        <w:t>เทียบกับการประเมินโดยนักวิทยาศาสตร์ห้องปฏิบัติการ และปรับเทียบ threshold สำหรับพืชแต่ละชนิด</w:t>
      </w:r>
    </w:p>
    <w:p>
      <w:pPr>
        <w:spacing w:before="280" w:after="120"/>
      </w:pPr>
      <w:r>
        <w:rPr>
          <w:rFonts w:ascii="TH SarabunPSK" w:hAnsi="TH SarabunPSK" w:eastAsia="TH SarabunPSK" w:cs="TH SarabunPSK"/>
          <w:b/>
          <w:i w:val="0"/>
          <w:sz w:val="32"/>
        </w:rPr>
        <w:t>5. สมมติฐาน</w:t>
      </w:r>
    </w:p>
    <w:p>
      <w:pPr>
        <w:spacing w:after="120"/>
        <w:ind w:left="432"/>
      </w:pPr>
      <w:r>
        <w:rPr>
          <w:rFonts w:ascii="TH SarabunPSK" w:hAnsi="TH SarabunPSK" w:eastAsia="TH SarabunPSK" w:cs="TH SarabunPSK"/>
          <w:b/>
          <w:i w:val="0"/>
          <w:sz w:val="32"/>
        </w:rPr>
        <w:t>สมมติฐานที่ 1 (เชิงเทคนิค — segmentation):</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ต้นพืชเพาะเลี้ยงเนื้อเยื่อผ่านขวดแก้วซึ่งมีสิ่งรบกวนทางแสง (glare, condensation, reflection) ได้ โดยมีค่าเฉลี่ย Intersection over Union (mIoU) ระหว่าง mask ที่ได้จากการ segment อัตโนมัติกับ ground truth ที่ annotate โดยมนุษย์ ≥ 0.65 และสูงกว่า baseline ทั้ง 3 วิธี (SAM2, YOLO-seg, การแบ่งส่วนเชิงคลาสสิก)</w:t>
      </w:r>
    </w:p>
    <w:p>
      <w:pPr>
        <w:spacing w:after="120"/>
        <w:ind w:left="432"/>
      </w:pPr>
      <w:r>
        <w:rPr>
          <w:rFonts w:ascii="TH SarabunPSK" w:hAnsi="TH SarabunPSK" w:eastAsia="TH SarabunPSK" w:cs="TH SarabunPSK"/>
          <w:b/>
          <w:i w:val="0"/>
          <w:sz w:val="32"/>
        </w:rPr>
        <w:t>สมมติฐานที่ 2 (เชิงการประยุกต์ — การจัดกลุ่ม):</w:t>
      </w:r>
      <w:r>
        <w:rPr>
          <w:rFonts w:ascii="TH SarabunPSK" w:hAnsi="TH SarabunPSK" w:eastAsia="TH SarabunPSK" w:cs="TH SarabunPSK"/>
          <w:b w:val="0"/>
          <w:i w:val="0"/>
          <w:sz w:val="32"/>
        </w:rPr>
        <w:t xml:space="preserve"> ชุด feature 6 กลุ่มที่คำนวณจาก SAM3 mask ผนวกกับ metadata (days_since_last_subculture) สามารถจำแนกขวดเพาะเลี้ยงเนื้อเยื่อออกเป็น 3 คลาสตามความพร้อมในการตัดย้ายได้ถูกต้อง ≥ 70% เมื่อเทียบกับการประเมินโดยนักวิทยาศาสตร์ที่มีประสบการณ์ในห้องปฏิบัติการ โดยมีค่า minimum sensitivity ≥ 0.6 สำหรับคลาส subculture (คลาสเป้าหมายหลัก)</w:t>
      </w:r>
    </w:p>
    <w:p>
      <w:pPr>
        <w:spacing w:before="280" w:after="120"/>
      </w:pPr>
      <w:r>
        <w:rPr>
          <w:rFonts w:ascii="TH SarabunPSK" w:hAnsi="TH SarabunPSK" w:eastAsia="TH SarabunPSK" w:cs="TH SarabunPSK"/>
          <w:b/>
          <w:i w:val="0"/>
          <w:sz w:val="32"/>
        </w:rPr>
        <w:t>6. วัสดุอุปกรณ์</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rFonts w:ascii="TH SarabunPSK" w:hAnsi="TH SarabunPSK" w:eastAsia="TH SarabunPSK" w:cs="TH SarabunPSK"/>
                <w:b/>
                <w:i w:val="0"/>
                <w:sz w:val="28"/>
              </w:rPr>
              <w:t>อุปกรณ์/ซอฟต์แวร์</w:t>
            </w:r>
          </w:p>
        </w:tc>
        <w:tc>
          <w:tcPr>
            <w:tcW w:type="dxa" w:w="3009"/>
          </w:tcPr>
          <w:p>
            <w:r/>
            <w:r>
              <w:rPr>
                <w:rFonts w:ascii="TH SarabunPSK" w:hAnsi="TH SarabunPSK" w:eastAsia="TH SarabunPSK" w:cs="TH SarabunPSK"/>
                <w:b/>
                <w:i w:val="0"/>
                <w:sz w:val="28"/>
              </w:rPr>
              <w:t>รายละเอียด</w:t>
            </w:r>
          </w:p>
        </w:tc>
        <w:tc>
          <w:tcPr>
            <w:tcW w:type="dxa" w:w="3009"/>
          </w:tcPr>
          <w:p>
            <w:r/>
            <w:r>
              <w:rPr>
                <w:rFonts w:ascii="TH SarabunPSK" w:hAnsi="TH SarabunPSK" w:eastAsia="TH SarabunPSK" w:cs="TH SarabunPSK"/>
                <w:b/>
                <w:i w:val="0"/>
                <w:sz w:val="28"/>
              </w:rPr>
              <w:t>การใช้งาน</w:t>
            </w:r>
          </w:p>
        </w:tc>
      </w:tr>
      <w:tr>
        <w:tc>
          <w:tcPr>
            <w:tcW w:type="dxa" w:w="3009"/>
          </w:tcPr>
          <w:p>
            <w:r/>
            <w:r>
              <w:rPr>
                <w:rFonts w:ascii="TH SarabunPSK" w:hAnsi="TH SarabunPSK" w:eastAsia="TH SarabunPSK" w:cs="TH SarabunPSK"/>
                <w:b w:val="0"/>
                <w:i w:val="0"/>
                <w:sz w:val="28"/>
              </w:rPr>
              <w:t>Samsung Galaxy S24 FE</w:t>
            </w:r>
          </w:p>
        </w:tc>
        <w:tc>
          <w:tcPr>
            <w:tcW w:type="dxa" w:w="3009"/>
          </w:tcPr>
          <w:p>
            <w:r/>
            <w:r>
              <w:rPr>
                <w:rFonts w:ascii="TH SarabunPSK" w:hAnsi="TH SarabunPSK" w:eastAsia="TH SarabunPSK" w:cs="TH SarabunPSK"/>
                <w:b w:val="0"/>
                <w:i w:val="0"/>
                <w:sz w:val="28"/>
              </w:rPr>
              <w:t>สมาร์ตโฟนระบบ Android, กล้อง 50MP</w:t>
            </w:r>
          </w:p>
        </w:tc>
        <w:tc>
          <w:tcPr>
            <w:tcW w:type="dxa" w:w="3009"/>
          </w:tcPr>
          <w:p>
            <w:r/>
            <w:r>
              <w:rPr>
                <w:rFonts w:ascii="TH SarabunPSK" w:hAnsi="TH SarabunPSK" w:eastAsia="TH SarabunPSK" w:cs="TH SarabunPSK"/>
                <w:b w:val="0"/>
                <w:i w:val="0"/>
                <w:sz w:val="28"/>
              </w:rPr>
              <w:t>ถ่ายภาพขวดเพาะเลี้ยงเนื้อเยื่อในระยะคงที่</w:t>
            </w:r>
          </w:p>
        </w:tc>
      </w:tr>
      <w:tr>
        <w:tc>
          <w:tcPr>
            <w:tcW w:type="dxa" w:w="3009"/>
          </w:tcPr>
          <w:p>
            <w:r/>
            <w:r>
              <w:rPr>
                <w:rFonts w:ascii="TH SarabunPSK" w:hAnsi="TH SarabunPSK" w:eastAsia="TH SarabunPSK" w:cs="TH SarabunPSK"/>
                <w:b w:val="0"/>
                <w:i w:val="0"/>
                <w:sz w:val="28"/>
              </w:rPr>
              <w:t>ขวดเพาะเลี้ยงเนื้อเยื่อ (มาตรฐาน)</w:t>
            </w:r>
          </w:p>
        </w:tc>
        <w:tc>
          <w:tcPr>
            <w:tcW w:type="dxa" w:w="3009"/>
          </w:tcPr>
          <w:p>
            <w:r/>
            <w:r>
              <w:rPr>
                <w:rFonts w:ascii="TH SarabunPSK" w:hAnsi="TH SarabunPSK" w:eastAsia="TH SarabunPSK" w:cs="TH SarabunPSK"/>
                <w:b w:val="0"/>
                <w:i w:val="0"/>
                <w:sz w:val="28"/>
              </w:rPr>
              <w:t>ขวดแก้วใส ขนาดประมาณ 4-8 oz</w:t>
            </w:r>
          </w:p>
        </w:tc>
        <w:tc>
          <w:tcPr>
            <w:tcW w:type="dxa" w:w="3009"/>
          </w:tcPr>
          <w:p>
            <w:r/>
            <w:r>
              <w:rPr>
                <w:rFonts w:ascii="TH SarabunPSK" w:hAnsi="TH SarabunPSK" w:eastAsia="TH SarabunPSK" w:cs="TH SarabunPSK"/>
                <w:b w:val="0"/>
                <w:i w:val="0"/>
                <w:sz w:val="28"/>
              </w:rPr>
              <w:t>ภาชนะบรรจุพืชเพาะเลี้ยงเนื้อเยื่อ</w:t>
            </w:r>
          </w:p>
        </w:tc>
      </w:tr>
      <w:tr>
        <w:tc>
          <w:tcPr>
            <w:tcW w:type="dxa" w:w="3009"/>
          </w:tcPr>
          <w:p>
            <w:r/>
            <w:r>
              <w:rPr>
                <w:rFonts w:ascii="TH SarabunPSK" w:hAnsi="TH SarabunPSK" w:eastAsia="TH SarabunPSK" w:cs="TH SarabunPSK"/>
                <w:b w:val="0"/>
                <w:i w:val="0"/>
                <w:sz w:val="28"/>
              </w:rPr>
              <w:t>พืชเพาะเลี้ยงเนื้อเยื่อหลายชนิด</w:t>
            </w:r>
          </w:p>
        </w:tc>
        <w:tc>
          <w:tcPr>
            <w:tcW w:type="dxa" w:w="3009"/>
          </w:tcPr>
          <w:p>
            <w:r/>
            <w:r>
              <w:rPr>
                <w:rFonts w:ascii="TH SarabunPSK" w:hAnsi="TH SarabunPSK" w:eastAsia="TH SarabunPSK" w:cs="TH SarabunPSK"/>
                <w:b w:val="0"/>
                <w:i w:val="0"/>
                <w:sz w:val="28"/>
              </w:rPr>
              <w:t>อย่างน้อย 2-3 ชนิด (เช่น กล้วยไม้, กล้วย, พืชที่แล็บมี)</w:t>
            </w:r>
          </w:p>
        </w:tc>
        <w:tc>
          <w:tcPr>
            <w:tcW w:type="dxa" w:w="3009"/>
          </w:tcPr>
          <w:p>
            <w:r/>
            <w:r>
              <w:rPr>
                <w:rFonts w:ascii="TH SarabunPSK" w:hAnsi="TH SarabunPSK" w:eastAsia="TH SarabunPSK" w:cs="TH SarabunPSK"/>
                <w:b w:val="0"/>
                <w:i w:val="0"/>
                <w:sz w:val="28"/>
              </w:rPr>
              <w:t>ตัวอย่างสำหรับทดสอบระบบ</w:t>
            </w:r>
          </w:p>
        </w:tc>
      </w:tr>
      <w:tr>
        <w:tc>
          <w:tcPr>
            <w:tcW w:type="dxa" w:w="3009"/>
          </w:tcPr>
          <w:p>
            <w:r/>
            <w:r>
              <w:rPr>
                <w:rFonts w:ascii="TH SarabunPSK" w:hAnsi="TH SarabunPSK" w:eastAsia="TH SarabunPSK" w:cs="TH SarabunPSK"/>
                <w:b w:val="0"/>
                <w:i w:val="0"/>
                <w:sz w:val="28"/>
              </w:rPr>
              <w:t>Roboflow Account (Plan ที่รองรับ SAM3 PCS API)</w:t>
            </w:r>
          </w:p>
        </w:tc>
        <w:tc>
          <w:tcPr>
            <w:tcW w:type="dxa" w:w="3009"/>
          </w:tcPr>
          <w:p>
            <w:r/>
            <w:r>
              <w:rPr>
                <w:rFonts w:ascii="TH SarabunPSK" w:hAnsi="TH SarabunPSK" w:eastAsia="TH SarabunPSK" w:cs="TH SarabunPSK"/>
                <w:b w:val="0"/>
                <w:i w:val="0"/>
                <w:sz w:val="28"/>
              </w:rPr>
              <w:t>บัญชี Roboflow พร้อม API key</w:t>
            </w:r>
          </w:p>
        </w:tc>
        <w:tc>
          <w:tcPr>
            <w:tcW w:type="dxa" w:w="3009"/>
          </w:tcPr>
          <w:p>
            <w:r/>
            <w:r>
              <w:rPr>
                <w:rFonts w:ascii="TH SarabunPSK" w:hAnsi="TH SarabunPSK" w:eastAsia="TH SarabunPSK" w:cs="TH SarabunPSK"/>
                <w:b w:val="0"/>
                <w:i w:val="0"/>
                <w:sz w:val="28"/>
              </w:rPr>
              <w:t>ส่งภาพไปยัง SAM3 PCS API</w:t>
            </w:r>
          </w:p>
        </w:tc>
      </w:tr>
      <w:tr>
        <w:tc>
          <w:tcPr>
            <w:tcW w:type="dxa" w:w="3009"/>
          </w:tcPr>
          <w:p>
            <w:r/>
            <w:r>
              <w:rPr>
                <w:rFonts w:ascii="TH SarabunPSK" w:hAnsi="TH SarabunPSK" w:eastAsia="TH SarabunPSK" w:cs="TH SarabunPSK"/>
                <w:b w:val="0"/>
                <w:i w:val="0"/>
                <w:sz w:val="28"/>
              </w:rPr>
              <w:t>SAM3 PCS API (ผ่าน Roboflow)</w:t>
            </w:r>
          </w:p>
        </w:tc>
        <w:tc>
          <w:tcPr>
            <w:tcW w:type="dxa" w:w="3009"/>
          </w:tcPr>
          <w:p>
            <w:r/>
            <w:r>
              <w:rPr>
                <w:rFonts w:ascii="TH SarabunPSK" w:hAnsi="TH SarabunPSK" w:eastAsia="TH SarabunPSK" w:cs="TH SarabunPSK"/>
                <w:b w:val="0"/>
                <w:i w:val="0"/>
                <w:sz w:val="28"/>
              </w:rPr>
              <w:t>โมเดล Carion et al. (2025) — Promptable Concept Segmentation</w:t>
            </w:r>
          </w:p>
        </w:tc>
        <w:tc>
          <w:tcPr>
            <w:tcW w:type="dxa" w:w="3009"/>
          </w:tcPr>
          <w:p>
            <w:r/>
            <w:r>
              <w:rPr>
                <w:rFonts w:ascii="TH SarabunPSK" w:hAnsi="TH SarabunPSK" w:eastAsia="TH SarabunPSK" w:cs="TH SarabunPSK"/>
                <w:b w:val="0"/>
                <w:i w:val="0"/>
                <w:sz w:val="28"/>
              </w:rPr>
              <w:t>Segment ต้นพืชและใบจากภาพ</w:t>
            </w:r>
          </w:p>
        </w:tc>
      </w:tr>
      <w:tr>
        <w:tc>
          <w:tcPr>
            <w:tcW w:type="dxa" w:w="3009"/>
          </w:tcPr>
          <w:p>
            <w:r/>
            <w:r>
              <w:rPr>
                <w:rFonts w:ascii="TH SarabunPSK" w:hAnsi="TH SarabunPSK" w:eastAsia="TH SarabunPSK" w:cs="TH SarabunPSK"/>
                <w:b w:val="0"/>
                <w:i w:val="0"/>
                <w:sz w:val="28"/>
              </w:rPr>
              <w:t>Android Studio + Kotlin/Java</w:t>
            </w:r>
          </w:p>
        </w:tc>
        <w:tc>
          <w:tcPr>
            <w:tcW w:type="dxa" w:w="3009"/>
          </w:tcPr>
          <w:p>
            <w:r/>
            <w:r>
              <w:rPr>
                <w:rFonts w:ascii="TH SarabunPSK" w:hAnsi="TH SarabunPSK" w:eastAsia="TH SarabunPSK" w:cs="TH SarabunPSK"/>
                <w:b w:val="0"/>
                <w:i w:val="0"/>
                <w:sz w:val="28"/>
              </w:rPr>
              <w:t>IDE สำหรับพัฒนาแอปพลิเคชัน Android</w:t>
            </w:r>
          </w:p>
        </w:tc>
        <w:tc>
          <w:tcPr>
            <w:tcW w:type="dxa" w:w="3009"/>
          </w:tcPr>
          <w:p>
            <w:r/>
            <w:r>
              <w:rPr>
                <w:rFonts w:ascii="TH SarabunPSK" w:hAnsi="TH SarabunPSK" w:eastAsia="TH SarabunPSK" w:cs="TH SarabunPSK"/>
                <w:b w:val="0"/>
                <w:i w:val="0"/>
                <w:sz w:val="28"/>
              </w:rPr>
              <w:t>พัฒนาแอปพลิเคชัน VitroVision</w:t>
            </w:r>
          </w:p>
        </w:tc>
      </w:tr>
      <w:tr>
        <w:tc>
          <w:tcPr>
            <w:tcW w:type="dxa" w:w="3009"/>
          </w:tcPr>
          <w:p>
            <w:r/>
            <w:r>
              <w:rPr>
                <w:rFonts w:ascii="TH SarabunPSK" w:hAnsi="TH SarabunPSK" w:eastAsia="TH SarabunPSK" w:cs="TH SarabunPSK"/>
                <w:b w:val="0"/>
                <w:i w:val="0"/>
                <w:sz w:val="28"/>
              </w:rPr>
              <w:t>กล้องถ่ายรูป/ขาตั้งกล้อง</w:t>
            </w:r>
          </w:p>
        </w:tc>
        <w:tc>
          <w:tcPr>
            <w:tcW w:type="dxa" w:w="3009"/>
          </w:tcPr>
          <w:p>
            <w:r/>
            <w:r>
              <w:rPr>
                <w:rFonts w:ascii="TH SarabunPSK" w:hAnsi="TH SarabunPSK" w:eastAsia="TH SarabunPSK" w:cs="TH SarabunPSK"/>
                <w:b w:val="0"/>
                <w:i w:val="0"/>
                <w:sz w:val="28"/>
              </w:rPr>
              <w:t>สำหรับจัดระยะถ่ายคงที่</w:t>
            </w:r>
          </w:p>
        </w:tc>
        <w:tc>
          <w:tcPr>
            <w:tcW w:type="dxa" w:w="3009"/>
          </w:tcPr>
          <w:p>
            <w:r/>
            <w:r>
              <w:rPr>
                <w:rFonts w:ascii="TH SarabunPSK" w:hAnsi="TH SarabunPSK" w:eastAsia="TH SarabunPSK" w:cs="TH SarabunPSK"/>
                <w:b w:val="0"/>
                <w:i w:val="0"/>
                <w:sz w:val="28"/>
              </w:rPr>
              <w:t>ถ่ายภาพในชุดข้อมูล validation</w:t>
            </w:r>
          </w:p>
        </w:tc>
      </w:tr>
      <w:tr>
        <w:tc>
          <w:tcPr>
            <w:tcW w:type="dxa" w:w="3009"/>
          </w:tcPr>
          <w:p>
            <w:r/>
            <w:r>
              <w:rPr>
                <w:rFonts w:ascii="TH SarabunPSK" w:hAnsi="TH SarabunPSK" w:eastAsia="TH SarabunPSK" w:cs="TH SarabunPSK"/>
                <w:b w:val="0"/>
                <w:i w:val="0"/>
                <w:sz w:val="28"/>
              </w:rPr>
              <w:t>คอมพิวเตอร์สำหรับพัฒนา</w:t>
            </w:r>
          </w:p>
        </w:tc>
        <w:tc>
          <w:tcPr>
            <w:tcW w:type="dxa" w:w="3009"/>
          </w:tcPr>
          <w:p>
            <w:r/>
            <w:r>
              <w:rPr>
                <w:rFonts w:ascii="TH SarabunPSK" w:hAnsi="TH SarabunPSK" w:eastAsia="TH SarabunPSK" w:cs="TH SarabunPSK"/>
                <w:b w:val="0"/>
                <w:i w:val="0"/>
                <w:sz w:val="28"/>
              </w:rPr>
              <w:t>เครื่องพัฒนาที่เชื่อมต่ออินเทอร์เน็ต</w:t>
            </w:r>
          </w:p>
        </w:tc>
        <w:tc>
          <w:tcPr>
            <w:tcW w:type="dxa" w:w="3009"/>
          </w:tcPr>
          <w:p>
            <w:r/>
            <w:r>
              <w:rPr>
                <w:rFonts w:ascii="TH SarabunPSK" w:hAnsi="TH SarabunPSK" w:eastAsia="TH SarabunPSK" w:cs="TH SarabunPSK"/>
                <w:b w:val="0"/>
                <w:i w:val="0"/>
                <w:sz w:val="28"/>
              </w:rPr>
              <w:t>ทดสอบและ debug ระบบ</w:t>
            </w:r>
          </w:p>
        </w:tc>
      </w:tr>
    </w:tbl>
    <w:p>
      <w:pPr>
        <w:spacing w:before="280" w:after="120"/>
      </w:pPr>
      <w:r>
        <w:rPr>
          <w:rFonts w:ascii="TH SarabunPSK" w:hAnsi="TH SarabunPSK" w:eastAsia="TH SarabunPSK" w:cs="TH SarabunPSK"/>
          <w:b/>
          <w:i w:val="0"/>
          <w:sz w:val="32"/>
        </w:rPr>
        <w:t>7. วิธีการดำเนินการ (Methodology)</w:t>
      </w:r>
    </w:p>
    <w:p>
      <w:pPr>
        <w:spacing w:before="160" w:after="120"/>
      </w:pPr>
      <w:r>
        <w:rPr>
          <w:rFonts w:ascii="TH SarabunPSK" w:hAnsi="TH SarabunPSK" w:eastAsia="TH SarabunPSK" w:cs="TH SarabunPSK"/>
          <w:b/>
          <w:i w:val="0"/>
          <w:sz w:val="32"/>
        </w:rPr>
        <w:t>7.1 การเก็บข้อมูล (Data Collection)</w:t>
      </w:r>
    </w:p>
    <w:p>
      <w:pPr>
        <w:spacing w:after="120"/>
        <w:ind w:left="432"/>
      </w:pPr>
      <w:r>
        <w:rPr>
          <w:rFonts w:ascii="TH SarabunPSK" w:hAnsi="TH SarabunPSK" w:eastAsia="TH SarabunPSK" w:cs="TH SarabunPSK"/>
          <w:b w:val="0"/>
          <w:i w:val="0"/>
          <w:sz w:val="32"/>
        </w:rPr>
        <w:t>การเก็บข้อมูลภาพถ่ายขวดเพาะเลี้ยงเนื้อเยื่อดำเนินการตามขั้นตอนดังนี้</w:t>
      </w:r>
    </w:p>
    <w:p>
      <w:pPr>
        <w:spacing w:after="120"/>
        <w:ind w:left="432"/>
      </w:pPr>
      <w:r>
        <w:rPr>
          <w:rFonts w:ascii="TH SarabunPSK" w:hAnsi="TH SarabunPSK" w:eastAsia="TH SarabunPSK" w:cs="TH SarabunPSK"/>
          <w:b/>
          <w:i w:val="0"/>
          <w:sz w:val="32"/>
        </w:rPr>
        <w:t>7.1.1 การจัดฉากถ่ายภาพมาตรฐาน</w:t>
      </w:r>
    </w:p>
    <w:p>
      <w:pPr>
        <w:spacing w:after="80"/>
        <w:ind w:left="720"/>
      </w:pPr>
      <w:r>
        <w:rPr>
          <w:rFonts w:ascii="TH SarabunPSK" w:hAnsi="TH SarabunPSK" w:eastAsia="TH SarabunPSK" w:cs="TH SarabunPSK"/>
          <w:b w:val="0"/>
          <w:i w:val="0"/>
          <w:sz w:val="32"/>
        </w:rPr>
        <w:t>• วางขวดเพาะเลี้ยงเนื้อเยื่อบนพื้นหลังสีขาว/ดำด้าน (matte) เพื่อลดแสงสะท้อน</w:t>
      </w:r>
    </w:p>
    <w:p>
      <w:pPr>
        <w:spacing w:after="80"/>
        <w:ind w:left="720"/>
      </w:pPr>
      <w:r>
        <w:rPr>
          <w:rFonts w:ascii="TH SarabunPSK" w:hAnsi="TH SarabunPSK" w:eastAsia="TH SarabunPSK" w:cs="TH SarabunPSK"/>
          <w:b w:val="0"/>
          <w:i w:val="0"/>
          <w:sz w:val="32"/>
        </w:rPr>
        <w:t>• ติดตั้งสมาร์ตโฟนบนขาตั้งกล้องในระยะคงที่ 20-30 เซนติเมตรจากขวด โดยให้กล้องอยู่ในแนวระดับเดียวกันกับกึ่งกลางขวด</w:t>
      </w:r>
    </w:p>
    <w:p>
      <w:pPr>
        <w:spacing w:after="80"/>
        <w:ind w:left="720"/>
      </w:pPr>
      <w:r>
        <w:rPr>
          <w:rFonts w:ascii="TH SarabunPSK" w:hAnsi="TH SarabunPSK" w:eastAsia="TH SarabunPSK" w:cs="TH SarabunPSK"/>
          <w:b w:val="0"/>
          <w:i w:val="0"/>
          <w:sz w:val="32"/>
        </w:rPr>
        <w:t>• จัดแสงจากด้านข้าง (side-lighting) มุมประมาณ 45 องศา หลีกเลี่ยงแสงจากด้านหน้าโดยตรงเพื่อลด glare</w:t>
      </w:r>
    </w:p>
    <w:p>
      <w:pPr>
        <w:spacing w:after="80"/>
        <w:ind w:left="720"/>
      </w:pPr>
      <w:r>
        <w:rPr>
          <w:rFonts w:ascii="TH SarabunPSK" w:hAnsi="TH SarabunPSK" w:eastAsia="TH SarabunPSK" w:cs="TH SarabunPSK"/>
          <w:b w:val="0"/>
          <w:i w:val="0"/>
          <w:sz w:val="32"/>
        </w:rPr>
        <w:t>• ถ่ายภาพที่ความละเอียด 12-50MP (ขึ้นกับกล้อง) ในรูปแบบ JPEG โดยไม่ใช้แฟลช</w:t>
      </w:r>
    </w:p>
    <w:p>
      <w:pPr>
        <w:spacing w:after="80"/>
        <w:ind w:left="720"/>
      </w:pPr>
      <w:r>
        <w:rPr>
          <w:rFonts w:ascii="TH SarabunPSK" w:hAnsi="TH SarabunPSK" w:eastAsia="TH SarabunPSK" w:cs="TH SarabunPSK"/>
          <w:b w:val="0"/>
          <w:i w:val="0"/>
          <w:sz w:val="32"/>
        </w:rPr>
        <w:t>• ถ่ายภาพซ้ำ 2-3 ครั้งต่อขวด เพื่อให้มีภาพสำรองในกรณีที่เกิด glare หรือ motion blur</w:t>
      </w:r>
    </w:p>
    <w:p>
      <w:pPr>
        <w:spacing w:after="120"/>
        <w:ind w:left="432"/>
      </w:pPr>
      <w:r>
        <w:rPr>
          <w:rFonts w:ascii="TH SarabunPSK" w:hAnsi="TH SarabunPSK" w:eastAsia="TH SarabunPSK" w:cs="TH SarabunPSK"/>
          <w:b/>
          <w:i w:val="0"/>
          <w:sz w:val="32"/>
        </w:rPr>
        <w:t>7.1.2 ข้อมูล metadata ที่บันทึกคู่กับภาพ</w:t>
      </w:r>
    </w:p>
    <w:p>
      <w:pPr>
        <w:spacing w:after="80"/>
        <w:ind w:left="720"/>
      </w:pPr>
      <w:r>
        <w:rPr>
          <w:rFonts w:ascii="TH SarabunPSK" w:hAnsi="TH SarabunPSK" w:eastAsia="TH SarabunPSK" w:cs="TH SarabunPSK"/>
          <w:b w:val="0"/>
          <w:i w:val="0"/>
          <w:sz w:val="32"/>
        </w:rPr>
        <w:t>• วันที่ถ่ายภาพ (timestamp)</w:t>
      </w:r>
    </w:p>
    <w:p>
      <w:pPr>
        <w:spacing w:after="80"/>
        <w:ind w:left="720"/>
      </w:pPr>
      <w:r>
        <w:rPr>
          <w:rFonts w:ascii="TH SarabunPSK" w:hAnsi="TH SarabunPSK" w:eastAsia="TH SarabunPSK" w:cs="TH SarabunPSK"/>
          <w:b w:val="0"/>
          <w:i w:val="0"/>
          <w:sz w:val="32"/>
        </w:rPr>
        <w:t>• วันที่ตัดย้ายครั้งล่าสุด (days_since_last_subculture)</w:t>
      </w:r>
    </w:p>
    <w:p>
      <w:pPr>
        <w:spacing w:after="80"/>
        <w:ind w:left="720"/>
      </w:pPr>
      <w:r>
        <w:rPr>
          <w:rFonts w:ascii="TH SarabunPSK" w:hAnsi="TH SarabunPSK" w:eastAsia="TH SarabunPSK" w:cs="TH SarabunPSK"/>
          <w:b w:val="0"/>
          <w:i w:val="0"/>
          <w:sz w:val="32"/>
        </w:rPr>
        <w:t>• ชนิดพืช (species/cultivar)</w:t>
      </w:r>
    </w:p>
    <w:p>
      <w:pPr>
        <w:spacing w:after="80"/>
        <w:ind w:left="720"/>
      </w:pPr>
      <w:r>
        <w:rPr>
          <w:rFonts w:ascii="TH SarabunPSK" w:hAnsi="TH SarabunPSK" w:eastAsia="TH SarabunPSK" w:cs="TH SarabunPSK"/>
          <w:b w:val="0"/>
          <w:i w:val="0"/>
          <w:sz w:val="32"/>
        </w:rPr>
        <w:t>• จำนวนวันที่อยู่ในรอบ subculture ปัจจุบัน</w:t>
      </w:r>
    </w:p>
    <w:p>
      <w:pPr>
        <w:spacing w:after="80"/>
        <w:ind w:left="720"/>
      </w:pPr>
      <w:r>
        <w:rPr>
          <w:rFonts w:ascii="TH SarabunPSK" w:hAnsi="TH SarabunPSK" w:eastAsia="TH SarabunPSK" w:cs="TH SarabunPSK"/>
          <w:b w:val="0"/>
          <w:i w:val="0"/>
          <w:sz w:val="32"/>
        </w:rPr>
        <w:t>• การประเมินโดยนักวิทยาศาสตร์ (ground truth): wait / subculture / transplant-overdue</w:t>
      </w:r>
    </w:p>
    <w:p>
      <w:pPr>
        <w:spacing w:after="120"/>
        <w:ind w:left="432"/>
      </w:pPr>
      <w:r>
        <w:rPr>
          <w:rFonts w:ascii="TH SarabunPSK" w:hAnsi="TH SarabunPSK" w:eastAsia="TH SarabunPSK" w:cs="TH SarabunPSK"/>
          <w:b/>
          <w:i w:val="0"/>
          <w:sz w:val="32"/>
        </w:rPr>
        <w:t>7.1.3 จำนวนตัวอย่างเป้าหมาย</w:t>
      </w:r>
    </w:p>
    <w:p>
      <w:pPr>
        <w:spacing w:after="80"/>
        <w:ind w:left="720"/>
      </w:pPr>
      <w:r>
        <w:rPr>
          <w:rFonts w:ascii="TH SarabunPSK" w:hAnsi="TH SarabunPSK" w:eastAsia="TH SarabunPSK" w:cs="TH SarabunPSK"/>
          <w:b w:val="0"/>
          <w:i w:val="0"/>
          <w:sz w:val="32"/>
        </w:rPr>
        <w:t>• อย่างน้อย 100 ขวด กระจายครอบคลุม 3 คลาส (≥ 30 ตัวอย่างต่อคลาส)</w:t>
      </w:r>
    </w:p>
    <w:p>
      <w:pPr>
        <w:spacing w:after="80"/>
        <w:ind w:left="720"/>
      </w:pPr>
      <w:r>
        <w:rPr>
          <w:rFonts w:ascii="TH SarabunPSK" w:hAnsi="TH SarabunPSK" w:eastAsia="TH SarabunPSK" w:cs="TH SarabunPSK"/>
          <w:b w:val="0"/>
          <w:i w:val="0"/>
          <w:sz w:val="32"/>
        </w:rPr>
        <w:t>• ครอบคลุมพืชอย่างน้อย 2-3 ชนิดหรือสายพันธุ์ ที่มีความแตกต่างทางสัณฐานวิทยา</w:t>
      </w:r>
    </w:p>
    <w:p>
      <w:pPr>
        <w:spacing w:before="160" w:after="120"/>
      </w:pPr>
      <w:r>
        <w:rPr>
          <w:rFonts w:ascii="TH SarabunPSK" w:hAnsi="TH SarabunPSK" w:eastAsia="TH SarabunPSK" w:cs="TH SarabunPSK"/>
          <w:b/>
          <w:i w:val="0"/>
          <w:sz w:val="32"/>
        </w:rPr>
        <w:t>7.2 ขั้นตอนการประมวลผลภาพ (Image Processing Pipeline)</w:t>
      </w:r>
    </w:p>
    <w:p>
      <w:pPr>
        <w:spacing w:after="120"/>
        <w:ind w:left="432"/>
      </w:pPr>
      <w:r>
        <w:rPr>
          <w:rFonts w:ascii="TH SarabunPSK" w:hAnsi="TH SarabunPSK" w:eastAsia="TH SarabunPSK" w:cs="TH SarabunPSK"/>
          <w:b/>
          <w:i w:val="0"/>
          <w:sz w:val="32"/>
        </w:rPr>
        <w:t>7.2.1 การรัน SAM3 PCS (facebook/sam3) บน Google Colab</w:t>
      </w:r>
    </w:p>
    <w:p>
      <w:pPr>
        <w:spacing w:after="80"/>
        <w:ind w:left="720"/>
      </w:pPr>
      <w:r>
        <w:rPr>
          <w:rFonts w:ascii="TH SarabunPSK" w:hAnsi="TH SarabunPSK" w:eastAsia="TH SarabunPSK" w:cs="TH SarabunPSK"/>
          <w:b w:val="0"/>
          <w:i w:val="0"/>
          <w:sz w:val="32"/>
        </w:rPr>
        <w:t>1. รวบรวมภาพถ่ายขวดจากชุดข้อมูล (ภาพจริงจากห้องปฏิบัติการ ผ่าน `data/raw/`)</w:t>
      </w:r>
    </w:p>
    <w:p>
      <w:pPr>
        <w:spacing w:after="80"/>
        <w:ind w:left="720"/>
      </w:pPr>
      <w:r>
        <w:rPr>
          <w:rFonts w:ascii="TH SarabunPSK" w:hAnsi="TH SarabunPSK" w:eastAsia="TH SarabunPSK" w:cs="TH SarabunPSK"/>
          <w:b w:val="0"/>
          <w:i w:val="0"/>
          <w:sz w:val="32"/>
        </w:rPr>
        <w:t>2. ตรวจหาขอบเขตขวด (bottle ROI detection) เพื่อใช้เป็นกรอบอ้างอิงของพื้นที่ปกคลุม (coverage_ratio)</w:t>
      </w:r>
    </w:p>
    <w:p>
      <w:pPr>
        <w:spacing w:after="80"/>
        <w:ind w:left="720"/>
      </w:pPr>
      <w:r>
        <w:rPr>
          <w:rFonts w:ascii="TH SarabunPSK" w:hAnsi="TH SarabunPSK" w:eastAsia="TH SarabunPSK" w:cs="TH SarabunPSK"/>
          <w:b w:val="0"/>
          <w:i w:val="0"/>
          <w:sz w:val="32"/>
        </w:rPr>
        <w:t>3. รัน segmentation ด้วย SAM3 PCS (facebook/sam3, gated — ต้องยืนยันสิทธิ์ผ่าน Hugging Face) บน GPU (Colab T4) แบบ headless batch ด้วยคำสั่ง:</w:t>
      </w:r>
    </w:p>
    <w:p>
      <w:pPr>
        <w:spacing w:after="120"/>
        <w:ind w:left="432"/>
      </w:pPr>
      <w:r>
        <w:rPr>
          <w:rFonts w:ascii="TH SarabunPSK" w:hAnsi="TH SarabunPSK" w:eastAsia="TH SarabunPSK" w:cs="TH SarabunPSK"/>
          <w:b w:val="0"/>
          <w:i w:val="0"/>
          <w:sz w:val="32"/>
        </w:rPr>
        <w:t xml:space="preserve">   `python sam3_growth_pipeline.py --data &lt;โฟลเดอร์ภาพ&gt; --out &lt;โฟลเดอร์ผลลัพธ์&gt; [--config config.json]`</w:t>
      </w:r>
    </w:p>
    <w:p>
      <w:pPr>
        <w:spacing w:after="80"/>
        <w:ind w:left="720"/>
      </w:pPr>
      <w:r>
        <w:rPr>
          <w:rFonts w:ascii="TH SarabunPSK" w:hAnsi="TH SarabunPSK" w:eastAsia="TH SarabunPSK" w:cs="TH SarabunPSK"/>
          <w:b w:val="0"/>
          <w:i w:val="0"/>
          <w:sz w:val="32"/>
        </w:rPr>
        <w:t>4. กำหนดค่า: พรอมป์ข้อความ 5 คำ `["plant", "leaf", "shoot", "stem", "root"]`, score threshold ≥ 0.5, mask threshold ≥ 0.5</w:t>
      </w:r>
    </w:p>
    <w:p>
      <w:pPr>
        <w:spacing w:after="80"/>
        <w:ind w:left="720"/>
      </w:pPr>
      <w:r>
        <w:rPr>
          <w:rFonts w:ascii="TH SarabunPSK" w:hAnsi="TH SarabunPSK" w:eastAsia="TH SarabunPSK" w:cs="TH SarabunPSK"/>
          <w:b w:val="0"/>
          <w:i w:val="0"/>
          <w:sz w:val="32"/>
        </w:rPr>
        <w:t>5. รับผลลัพธ์เป็น binary mask ต่อพรอมป์ พร้อม confidence score และ bounding box</w:t>
      </w:r>
    </w:p>
    <w:p>
      <w:pPr>
        <w:spacing w:after="120"/>
        <w:ind w:left="432"/>
      </w:pPr>
      <w:r>
        <w:rPr>
          <w:rFonts w:ascii="TH SarabunPSK" w:hAnsi="TH SarabunPSK" w:eastAsia="TH SarabunPSK" w:cs="TH SarabunPSK"/>
          <w:b/>
          <w:i w:val="0"/>
          <w:sz w:val="32"/>
        </w:rPr>
        <w:t>7.2.2 การจัดระเบียบผลลัพธ์</w:t>
      </w:r>
    </w:p>
    <w:p>
      <w:pPr>
        <w:spacing w:after="80"/>
        <w:ind w:left="720"/>
      </w:pPr>
      <w:r>
        <w:rPr>
          <w:rFonts w:ascii="TH SarabunPSK" w:hAnsi="TH SarabunPSK" w:eastAsia="TH SarabunPSK" w:cs="TH SarabunPSK"/>
          <w:b w:val="0"/>
          <w:i w:val="0"/>
          <w:sz w:val="32"/>
        </w:rPr>
        <w:t>• แยก mask ตาม class ของพรอมป์ (plant/leaf/shoot/stem/root)</w:t>
      </w:r>
    </w:p>
    <w:p>
      <w:pPr>
        <w:spacing w:after="80"/>
        <w:ind w:left="720"/>
      </w:pPr>
      <w:r>
        <w:rPr>
          <w:rFonts w:ascii="TH SarabunPSK" w:hAnsi="TH SarabunPSK" w:eastAsia="TH SarabunPSK" w:cs="TH SarabunPSK"/>
          <w:b w:val="0"/>
          <w:i w:val="0"/>
          <w:sz w:val="32"/>
        </w:rPr>
        <w:t>• นับใบแบบ merged (รวมชิ้นส่วนที่ติดกันเป็น 1 ใบ) เพื่อลด over-segmentation พร้อม fallback นับจาก plant+shoot เมื่อไม่พบ mask ใบ</w:t>
      </w:r>
    </w:p>
    <w:p>
      <w:pPr>
        <w:spacing w:after="80"/>
        <w:ind w:left="720"/>
      </w:pPr>
      <w:r>
        <w:rPr>
          <w:rFonts w:ascii="TH SarabunPSK" w:hAnsi="TH SarabunPSK" w:eastAsia="TH SarabunPSK" w:cs="TH SarabunPSK"/>
          <w:b w:val="0"/>
          <w:i w:val="0"/>
          <w:sz w:val="32"/>
        </w:rPr>
        <w:t>• ตรวจพบขวดไม่เจอ (ROI ไม่ชัด) → กันไม่ให้ verdict ผิดโดยส่งไปให้มนุษย์ตรวจ (ดูหัวข้อ 7.4)</w:t>
      </w:r>
    </w:p>
    <w:p>
      <w:pPr>
        <w:spacing w:after="80"/>
        <w:ind w:left="720"/>
      </w:pPr>
      <w:r>
        <w:rPr>
          <w:rFonts w:ascii="TH SarabunPSK" w:hAnsi="TH SarabunPSK" w:eastAsia="TH SarabunPSK" w:cs="TH SarabunPSK"/>
          <w:b w:val="0"/>
          <w:i w:val="0"/>
          <w:sz w:val="32"/>
        </w:rPr>
        <w:t>• คำนวณ PIXEL_TO_CM จาก config เมื่อมีค่าสอบเทียบ (ตาม CALIBRATION_GUIDE)</w:t>
      </w:r>
    </w:p>
    <w:p>
      <w:pPr>
        <w:spacing w:after="120"/>
        <w:ind w:left="432"/>
      </w:pPr>
      <w:r>
        <w:rPr>
          <w:rFonts w:ascii="TH SarabunPSK" w:hAnsi="TH SarabunPSK" w:eastAsia="TH SarabunPSK" w:cs="TH SarabunPSK"/>
          <w:b/>
          <w:i w:val="0"/>
          <w:sz w:val="32"/>
        </w:rPr>
        <w:t>7.2.3 หมายเหตุสำคัญเกี่ยวกับ SAM3 PCS</w:t>
      </w:r>
    </w:p>
    <w:p>
      <w:pPr>
        <w:spacing w:after="120"/>
        <w:ind w:left="432"/>
      </w:pPr>
      <w:r>
        <w:rPr>
          <w:rFonts w:ascii="TH SarabunPSK" w:hAnsi="TH SarabunPSK" w:eastAsia="TH SarabunPSK" w:cs="TH SarabunPSK"/>
          <w:b w:val="0"/>
          <w:i w:val="0"/>
          <w:sz w:val="32"/>
        </w:rPr>
        <w:t>Spike test เมื่อวันที่ 5 กรกฎาคม 2569 ทดสอบ SAM3 PCS กับภาพขวดเพาะเลี้ยงเนื้อเยื่อจริงด้วย text prompts "plant" และ "leaf" — ผลยืนยันว่าโมเดลสามารถ segment ตำแหน่งต้นพืชภายในขวดแก้วได้สำเร็จ แม้มี glare และ condensation และแยกแยะต้นพืชจากพื้นหลัง/ขอบขวดได้ ซึ่งพิสูจน์ feasibility ของแนวทาง zero-shot segmentation งานอิสระของ Orvati Nia et al. (2026) เปรียบเทียบ SAM v2.1/SAM3/YOLOv11/YOLOv12/BiRefNet บนภาพพืชมากกว่า 50,000 ภาพ พบว่า SAM3 ให้ความแม่นยำสูงสุดและสม่ำเสมอที่สุดข้ามโครงสร้างพืช โดยใช้โหมด detector-free + พรอมป์ข้อความ "plant" ตรงกับแนวทางของโครงงานนี้</w:t>
      </w:r>
    </w:p>
    <w:p>
      <w:pPr>
        <w:spacing w:before="160" w:after="120"/>
      </w:pPr>
      <w:r>
        <w:rPr>
          <w:rFonts w:ascii="TH SarabunPSK" w:hAnsi="TH SarabunPSK" w:eastAsia="TH SarabunPSK" w:cs="TH SarabunPSK"/>
          <w:b/>
          <w:i w:val="0"/>
          <w:sz w:val="32"/>
        </w:rPr>
        <w:t>7.3 การคำนวณ Feature (Feature Extraction)</w:t>
      </w:r>
    </w:p>
    <w:p>
      <w:pPr>
        <w:spacing w:after="120"/>
        <w:ind w:left="432"/>
      </w:pPr>
      <w:r>
        <w:rPr>
          <w:rFonts w:ascii="TH SarabunPSK" w:hAnsi="TH SarabunPSK" w:eastAsia="TH SarabunPSK" w:cs="TH SarabunPSK"/>
          <w:b w:val="0"/>
          <w:i w:val="0"/>
          <w:sz w:val="32"/>
        </w:rPr>
        <w:t>เมื่อได้ mask ของพรอมป์ทั้ง 5 คำแล้ว ระบบคำนวณ feature 6 กลุ่ม ดังนี้</w:t>
      </w:r>
    </w:p>
    <w:p>
      <w:pPr>
        <w:spacing w:after="120"/>
        <w:ind w:left="432"/>
      </w:pPr>
      <w:r>
        <w:rPr>
          <w:rFonts w:ascii="TH SarabunPSK" w:hAnsi="TH SarabunPSK" w:eastAsia="TH SarabunPSK" w:cs="TH SarabunPSK"/>
          <w:b/>
          <w:i w:val="0"/>
          <w:sz w:val="32"/>
        </w:rPr>
        <w:t>ตารางที่ 1: นิยามของ feature ที่ใช้ในระบบ</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กลุ่ม</w:t>
            </w:r>
          </w:p>
        </w:tc>
        <w:tc>
          <w:tcPr>
            <w:tcW w:type="dxa" w:w="2256"/>
          </w:tcPr>
          <w:p>
            <w:r/>
            <w:r>
              <w:rPr>
                <w:rFonts w:ascii="TH SarabunPSK" w:hAnsi="TH SarabunPSK" w:eastAsia="TH SarabunPSK" w:cs="TH SarabunPSK"/>
                <w:b/>
                <w:i w:val="0"/>
                <w:sz w:val="28"/>
              </w:rPr>
              <w:t>Feature</w:t>
            </w:r>
          </w:p>
        </w:tc>
        <w:tc>
          <w:tcPr>
            <w:tcW w:type="dxa" w:w="2256"/>
          </w:tcPr>
          <w:p>
            <w:r/>
            <w:r>
              <w:rPr>
                <w:rFonts w:ascii="TH SarabunPSK" w:hAnsi="TH SarabunPSK" w:eastAsia="TH SarabunPSK" w:cs="TH SarabunPSK"/>
                <w:b/>
                <w:i w:val="0"/>
                <w:sz w:val="28"/>
              </w:rPr>
              <w:t>สูตร/นิยาม</w:t>
            </w:r>
          </w:p>
        </w:tc>
        <w:tc>
          <w:tcPr>
            <w:tcW w:type="dxa" w:w="2256"/>
          </w:tcPr>
          <w:p>
            <w:r/>
            <w:r>
              <w:rPr>
                <w:rFonts w:ascii="TH SarabunPSK" w:hAnsi="TH SarabunPSK" w:eastAsia="TH SarabunPSK" w:cs="TH SarabunPSK"/>
                <w:b/>
                <w:i w:val="0"/>
                <w:sz w:val="28"/>
              </w:rPr>
              <w:t>หน่วย</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`coverage_ratio`</w:t>
            </w:r>
          </w:p>
        </w:tc>
        <w:tc>
          <w:tcPr>
            <w:tcW w:type="dxa" w:w="2256"/>
          </w:tcPr>
          <w:p>
            <w:r/>
            <w:r>
              <w:rPr>
                <w:rFonts w:ascii="TH SarabunPSK" w:hAnsi="TH SarabunPSK" w:eastAsia="TH SarabunPSK" w:cs="TH SarabunPSK"/>
                <w:b w:val="0"/>
                <w:i w:val="0"/>
                <w:sz w:val="28"/>
              </w:rPr>
              <w:t>area(plant∪leaf masks) / area(ROI)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`height_proxy`</w:t>
            </w:r>
          </w:p>
        </w:tc>
        <w:tc>
          <w:tcPr>
            <w:tcW w:type="dxa" w:w="2256"/>
          </w:tcPr>
          <w:p>
            <w:r/>
            <w:r>
              <w:rPr>
                <w:rFonts w:ascii="TH SarabunPSK" w:hAnsi="TH SarabunPSK" w:eastAsia="TH SarabunPSK" w:cs="TH SarabunPSK"/>
                <w:b w:val="0"/>
                <w:i w:val="0"/>
                <w:sz w:val="28"/>
              </w:rPr>
              <w:t>bbox_height(plant mask) / ROI_height</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`projected_area_px`</w:t>
            </w:r>
          </w:p>
        </w:tc>
        <w:tc>
          <w:tcPr>
            <w:tcW w:type="dxa" w:w="2256"/>
          </w:tcPr>
          <w:p>
            <w:r/>
            <w:r>
              <w:rPr>
                <w:rFonts w:ascii="TH SarabunPSK" w:hAnsi="TH SarabunPSK" w:eastAsia="TH SarabunPSK" w:cs="TH SarabunPSK"/>
                <w:b w:val="0"/>
                <w:i w:val="0"/>
                <w:sz w:val="28"/>
              </w:rPr>
              <w:t>พื้นที่ฉายภาพรวมของ mask</w:t>
            </w:r>
          </w:p>
        </w:tc>
        <w:tc>
          <w:tcPr>
            <w:tcW w:type="dxa" w:w="2256"/>
          </w:tcPr>
          <w:p>
            <w:r/>
            <w:r>
              <w:rPr>
                <w:rFonts w:ascii="TH SarabunPSK" w:hAnsi="TH SarabunPSK" w:eastAsia="TH SarabunPSK" w:cs="TH SarabunPSK"/>
                <w:b w:val="0"/>
                <w:i w:val="0"/>
                <w:sz w:val="28"/>
              </w:rPr>
              <w:t>พิกเซล</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`leaf_count`</w:t>
            </w:r>
          </w:p>
        </w:tc>
        <w:tc>
          <w:tcPr>
            <w:tcW w:type="dxa" w:w="2256"/>
          </w:tcPr>
          <w:p>
            <w:r/>
            <w:r>
              <w:rPr>
                <w:rFonts w:ascii="TH SarabunPSK" w:hAnsi="TH SarabunPSK" w:eastAsia="TH SarabunPSK" w:cs="TH SarabunPSK"/>
                <w:b w:val="0"/>
                <w:i w:val="0"/>
                <w:sz w:val="28"/>
              </w:rPr>
              <w:t>จำนวนใบ (นับแบบ merged กัน over-segmentation; fallback จาก plant+shoot)</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`shoot_count`, `stem_count`, `root_count`</w:t>
            </w:r>
          </w:p>
        </w:tc>
        <w:tc>
          <w:tcPr>
            <w:tcW w:type="dxa" w:w="2256"/>
          </w:tcPr>
          <w:p>
            <w:r/>
            <w:r>
              <w:rPr>
                <w:rFonts w:ascii="TH SarabunPSK" w:hAnsi="TH SarabunPSK" w:eastAsia="TH SarabunPSK" w:cs="TH SarabunPSK"/>
                <w:b w:val="0"/>
                <w:i w:val="0"/>
                <w:sz w:val="28"/>
              </w:rPr>
              <w:t>จำนวน instance ต่อพรอมป์ (confidence ≥ 0.5)</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ความซับซ้อน</w:t>
            </w:r>
          </w:p>
        </w:tc>
        <w:tc>
          <w:tcPr>
            <w:tcW w:type="dxa" w:w="2256"/>
          </w:tcPr>
          <w:p>
            <w:r/>
            <w:r>
              <w:rPr>
                <w:rFonts w:ascii="TH SarabunPSK" w:hAnsi="TH SarabunPSK" w:eastAsia="TH SarabunPSK" w:cs="TH SarabunPSK"/>
                <w:b w:val="0"/>
                <w:i w:val="0"/>
                <w:sz w:val="28"/>
              </w:rPr>
              <w:t>`hull_ratio`</w:t>
            </w:r>
          </w:p>
        </w:tc>
        <w:tc>
          <w:tcPr>
            <w:tcW w:type="dxa" w:w="2256"/>
          </w:tcPr>
          <w:p>
            <w:r/>
            <w:r>
              <w:rPr>
                <w:rFonts w:ascii="TH SarabunPSK" w:hAnsi="TH SarabunPSK" w:eastAsia="TH SarabunPSK" w:cs="TH SarabunPSK"/>
                <w:b w:val="0"/>
                <w:i w:val="0"/>
                <w:sz w:val="28"/>
              </w:rPr>
              <w:t>พื้นที่ mask / พื้นที่ convex hull (ความซับซ้อนของรูปร่าง)</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สี</w:t>
            </w:r>
          </w:p>
        </w:tc>
        <w:tc>
          <w:tcPr>
            <w:tcW w:type="dxa" w:w="2256"/>
          </w:tcPr>
          <w:p>
            <w:r/>
            <w:r>
              <w:rPr>
                <w:rFonts w:ascii="TH SarabunPSK" w:hAnsi="TH SarabunPSK" w:eastAsia="TH SarabunPSK" w:cs="TH SarabunPSK"/>
                <w:b w:val="0"/>
                <w:i w:val="0"/>
                <w:sz w:val="28"/>
              </w:rPr>
              <w:t>`green/yellow/brown_ratio`</w:t>
            </w:r>
          </w:p>
        </w:tc>
        <w:tc>
          <w:tcPr>
            <w:tcW w:type="dxa" w:w="2256"/>
          </w:tcPr>
          <w:p>
            <w:r/>
            <w:r>
              <w:rPr>
                <w:rFonts w:ascii="TH SarabunPSK" w:hAnsi="TH SarabunPSK" w:eastAsia="TH SarabunPSK" w:cs="TH SarabunPSK"/>
                <w:b w:val="0"/>
                <w:i w:val="0"/>
                <w:sz w:val="28"/>
              </w:rPr>
              <w:t>สัดส่วนพิกเซลใน ROI แยกตามช่วง HSV</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คุณภาพภาพ</w:t>
            </w:r>
          </w:p>
        </w:tc>
        <w:tc>
          <w:tcPr>
            <w:tcW w:type="dxa" w:w="2256"/>
          </w:tcPr>
          <w:p>
            <w:r/>
            <w:r>
              <w:rPr>
                <w:rFonts w:ascii="TH SarabunPSK" w:hAnsi="TH SarabunPSK" w:eastAsia="TH SarabunPSK" w:cs="TH SarabunPSK"/>
                <w:b w:val="0"/>
                <w:i w:val="0"/>
                <w:sz w:val="28"/>
              </w:rPr>
              <w:t>`glare_score`, `condensation_score`</w:t>
            </w:r>
          </w:p>
        </w:tc>
        <w:tc>
          <w:tcPr>
            <w:tcW w:type="dxa" w:w="2256"/>
          </w:tcPr>
          <w:p>
            <w:r/>
            <w:r>
              <w:rPr>
                <w:rFonts w:ascii="TH SarabunPSK" w:hAnsi="TH SarabunPSK" w:eastAsia="TH SarabunPSK" w:cs="TH SarabunPSK"/>
                <w:b w:val="0"/>
                <w:i w:val="0"/>
                <w:sz w:val="28"/>
              </w:rPr>
              <w:t>สัดส่วนพิกเซล specular/ฝ้าภายใน 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การตัดสินใจ</w:t>
            </w:r>
          </w:p>
        </w:tc>
        <w:tc>
          <w:tcPr>
            <w:tcW w:type="dxa" w:w="2256"/>
          </w:tcPr>
          <w:p>
            <w:r/>
            <w:r>
              <w:rPr>
                <w:rFonts w:ascii="TH SarabunPSK" w:hAnsi="TH SarabunPSK" w:eastAsia="TH SarabunPSK" w:cs="TH SarabunPSK"/>
                <w:b w:val="0"/>
                <w:i w:val="0"/>
                <w:sz w:val="28"/>
              </w:rPr>
              <w:t>`verdict`, `confidence`</w:t>
            </w:r>
          </w:p>
        </w:tc>
        <w:tc>
          <w:tcPr>
            <w:tcW w:type="dxa" w:w="2256"/>
          </w:tcPr>
          <w:p>
            <w:r/>
            <w:r>
              <w:rPr>
                <w:rFonts w:ascii="TH SarabunPSK" w:hAnsi="TH SarabunPSK" w:eastAsia="TH SarabunPSK" w:cs="TH SarabunPSK"/>
                <w:b w:val="0"/>
                <w:i w:val="0"/>
                <w:sz w:val="28"/>
              </w:rPr>
              <w:t>ผลจัดกลุ่ม 3 คลาส + คะแนนความมั่นใจ (ดู 7.4)</w:t>
            </w:r>
          </w:p>
        </w:tc>
        <w:tc>
          <w:tcPr>
            <w:tcW w:type="dxa" w:w="2256"/>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p>
    <w:p>
      <w:pPr>
        <w:spacing w:after="80"/>
        <w:ind w:left="720"/>
      </w:pPr>
      <w:r>
        <w:rPr>
          <w:rFonts w:ascii="TH SarabunPSK" w:hAnsi="TH SarabunPSK" w:eastAsia="TH SarabunPSK" w:cs="TH SarabunPSK"/>
          <w:b w:val="0"/>
          <w:i w:val="0"/>
          <w:sz w:val="32"/>
        </w:rPr>
        <w:t>• ROI คือพื้นที่ภายในขวด กำหนดโดยการตรวจจับขวดอัตโนมัติ (bottle detection) หรือ crop คงที่จากการจัดฉากถ่ายมาตรฐาน</w:t>
      </w:r>
    </w:p>
    <w:p>
      <w:pPr>
        <w:spacing w:after="80"/>
        <w:ind w:left="720"/>
      </w:pPr>
      <w:r>
        <w:rPr>
          <w:rFonts w:ascii="TH SarabunPSK" w:hAnsi="TH SarabunPSK" w:eastAsia="TH SarabunPSK" w:cs="TH SarabunPSK"/>
          <w:b w:val="0"/>
          <w:i w:val="0"/>
          <w:sz w:val="32"/>
        </w:rPr>
        <w:t>• `height_proxy` เป็นสัดส่วนสัมพัทธ์ ไม่ใช่ความยาวจริงในหน่วยเซนติเมตร (2D proxy) — เปลี่ยนเป็นหน่วย cm ได้เมื่อตั้งค่า `PIXEL_TO_CM`</w:t>
      </w:r>
    </w:p>
    <w:p>
      <w:pPr>
        <w:spacing w:before="160" w:after="120"/>
      </w:pPr>
      <w:r>
        <w:rPr>
          <w:rFonts w:ascii="TH SarabunPSK" w:hAnsi="TH SarabunPSK" w:eastAsia="TH SarabunPSK" w:cs="TH SarabunPSK"/>
          <w:b/>
          <w:i w:val="0"/>
          <w:sz w:val="32"/>
        </w:rPr>
        <w:t>7.4 ขั้นตอนวิธีตัดสินใจ (Decision Algorithm)</w:t>
      </w:r>
    </w:p>
    <w:p>
      <w:pPr>
        <w:spacing w:after="120"/>
        <w:ind w:left="432"/>
      </w:pPr>
      <w:r>
        <w:rPr>
          <w:rFonts w:ascii="TH SarabunPSK" w:hAnsi="TH SarabunPSK" w:eastAsia="TH SarabunPSK" w:cs="TH SarabunPSK"/>
          <w:b w:val="0"/>
          <w:i w:val="0"/>
          <w:sz w:val="32"/>
        </w:rPr>
        <w:t>ระบบใช้ rule-based algorithm (ไม่ใช่ machine learning model) สำหรับจัดกลุ่มขวดเป็น 3 คลาส เพื่อให้สามารถตรวจสอบ ปรับแก้ และอธิบายการตัดสินใจได้ (interpretable/explainable)</w:t>
      </w:r>
    </w:p>
    <w:p>
      <w:pPr>
        <w:spacing w:after="120"/>
        <w:ind w:left="432"/>
      </w:pPr>
      <w:r>
        <w:rPr>
          <w:rFonts w:ascii="TH SarabunPSK" w:hAnsi="TH SarabunPSK" w:eastAsia="TH SarabunPSK" w:cs="TH SarabunPSK"/>
          <w:b/>
          <w:i w:val="0"/>
          <w:sz w:val="32"/>
        </w:rPr>
        <w:t>ตารางที่ 2: เกณฑ์การจัดกลุ่ม (ค่าเริ่มต้น generic — ปรับได้ผ่าน config และต้อง calibrate กับข้อมูลจริง)</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rFonts w:ascii="TH SarabunPSK" w:hAnsi="TH SarabunPSK" w:eastAsia="TH SarabunPSK" w:cs="TH SarabunPSK"/>
                <w:b/>
                <w:i w:val="0"/>
                <w:sz w:val="28"/>
              </w:rPr>
              <w:t>คลาส</w:t>
            </w:r>
          </w:p>
        </w:tc>
        <w:tc>
          <w:tcPr>
            <w:tcW w:type="dxa" w:w="4513"/>
          </w:tcPr>
          <w:p>
            <w:r/>
            <w:r>
              <w:rPr>
                <w:rFonts w:ascii="TH SarabunPSK" w:hAnsi="TH SarabunPSK" w:eastAsia="TH SarabunPSK" w:cs="TH SarabunPSK"/>
                <w:b/>
                <w:i w:val="0"/>
                <w:sz w:val="28"/>
              </w:rPr>
              <w:t>เงื่อนไข</w:t>
            </w:r>
          </w:p>
        </w:tc>
      </w:tr>
      <w:tr>
        <w:tc>
          <w:tcPr>
            <w:tcW w:type="dxa" w:w="4513"/>
          </w:tcPr>
          <w:p>
            <w:r/>
            <w:r>
              <w:rPr>
                <w:rFonts w:ascii="TH SarabunPSK" w:hAnsi="TH SarabunPSK" w:eastAsia="TH SarabunPSK" w:cs="TH SarabunPSK"/>
                <w:b/>
                <w:i w:val="0"/>
                <w:sz w:val="28"/>
              </w:rPr>
              <w:t>wait</w:t>
            </w:r>
          </w:p>
        </w:tc>
        <w:tc>
          <w:tcPr>
            <w:tcW w:type="dxa" w:w="4513"/>
          </w:tcPr>
          <w:p>
            <w:r/>
            <w:r>
              <w:rPr>
                <w:rFonts w:ascii="TH SarabunPSK" w:hAnsi="TH SarabunPSK" w:eastAsia="TH SarabunPSK" w:cs="TH SarabunPSK"/>
                <w:b w:val="0"/>
                <w:i w:val="0"/>
                <w:sz w:val="28"/>
              </w:rPr>
              <w:t>`coverage_ratio &lt; ready` (ค่าเริ่มต้น 0.20 สำหรับพริกจินดา ตั้งตามผู้เชี่ยวชาญ 2026-08-18)</w:t>
            </w:r>
          </w:p>
        </w:tc>
      </w:tr>
      <w:tr>
        <w:tc>
          <w:tcPr>
            <w:tcW w:type="dxa" w:w="4513"/>
          </w:tcPr>
          <w:p>
            <w:r/>
            <w:r>
              <w:rPr>
                <w:rFonts w:ascii="TH SarabunPSK" w:hAnsi="TH SarabunPSK" w:eastAsia="TH SarabunPSK" w:cs="TH SarabunPSK"/>
                <w:b/>
                <w:i w:val="0"/>
                <w:sz w:val="28"/>
              </w:rPr>
              <w:t>subculture (พร้อมตัดย้าย)</w:t>
            </w:r>
          </w:p>
        </w:tc>
        <w:tc>
          <w:tcPr>
            <w:tcW w:type="dxa" w:w="4513"/>
          </w:tcPr>
          <w:p>
            <w:r/>
            <w:r>
              <w:rPr>
                <w:rFonts w:ascii="TH SarabunPSK" w:hAnsi="TH SarabunPSK" w:eastAsia="TH SarabunPSK" w:cs="TH SarabunPSK"/>
                <w:b w:val="0"/>
                <w:i w:val="0"/>
                <w:sz w:val="28"/>
              </w:rPr>
              <w:t>`ready ≤ coverage_ratio ≤ overdense`</w:t>
            </w:r>
          </w:p>
        </w:tc>
      </w:tr>
      <w:tr>
        <w:tc>
          <w:tcPr>
            <w:tcW w:type="dxa" w:w="4513"/>
          </w:tcPr>
          <w:p>
            <w:r/>
            <w:r>
              <w:rPr>
                <w:rFonts w:ascii="TH SarabunPSK" w:hAnsi="TH SarabunPSK" w:eastAsia="TH SarabunPSK" w:cs="TH SarabunPSK"/>
                <w:b/>
                <w:i w:val="0"/>
                <w:sz w:val="28"/>
              </w:rPr>
              <w:t>transplant-overdue</w:t>
            </w:r>
          </w:p>
        </w:tc>
        <w:tc>
          <w:tcPr>
            <w:tcW w:type="dxa" w:w="4513"/>
          </w:tcPr>
          <w:p>
            <w:r/>
            <w:r>
              <w:rPr>
                <w:rFonts w:ascii="TH SarabunPSK" w:hAnsi="TH SarabunPSK" w:eastAsia="TH SarabunPSK" w:cs="TH SarabunPSK"/>
                <w:b w:val="0"/>
                <w:i w:val="0"/>
                <w:sz w:val="28"/>
              </w:rPr>
              <w:t>`coverage_ratio &gt; overdense` (ค่าเริ่มต้น 0.80)</w:t>
            </w:r>
          </w:p>
        </w:tc>
      </w:tr>
      <w:tr>
        <w:tc>
          <w:tcPr>
            <w:tcW w:type="dxa" w:w="4513"/>
          </w:tcPr>
          <w:p>
            <w:r/>
            <w:r>
              <w:rPr>
                <w:rFonts w:ascii="TH SarabunPSK" w:hAnsi="TH SarabunPSK" w:eastAsia="TH SarabunPSK" w:cs="TH SarabunPSK"/>
                <w:b/>
                <w:i w:val="0"/>
                <w:sz w:val="28"/>
              </w:rPr>
              <w:t>ROI-ไม่ชัด-ตรวจเอง</w:t>
            </w:r>
          </w:p>
        </w:tc>
        <w:tc>
          <w:tcPr>
            <w:tcW w:type="dxa" w:w="4513"/>
          </w:tcPr>
          <w:p>
            <w:r/>
            <w:r>
              <w:rPr>
                <w:rFonts w:ascii="TH SarabunPSK" w:hAnsi="TH SarabunPSK" w:eastAsia="TH SarabunPSK" w:cs="TH SarabunPSK"/>
                <w:b w:val="0"/>
                <w:i w:val="0"/>
                <w:sz w:val="28"/>
              </w:rPr>
              <w:t>ตรวจหาขวดไม่พบ (ROI detection ล้มเหลว) → ส่งให้มนุษย์ตรวจ ไม่เดาจาก ROI ทั้งภาพ</w:t>
            </w:r>
          </w:p>
        </w:tc>
      </w:tr>
    </w:tbl>
    <w:p>
      <w:pPr>
        <w:spacing w:after="120"/>
        <w:ind w:left="432"/>
      </w:pPr>
      <w:r>
        <w:rPr>
          <w:rFonts w:ascii="TH SarabunPSK" w:hAnsi="TH SarabunPSK" w:eastAsia="TH SarabunPSK" w:cs="TH SarabunPSK"/>
          <w:b/>
          <w:i w:val="0"/>
          <w:sz w:val="32"/>
        </w:rPr>
        <w:t>⚠️ คำเตือน:</w:t>
      </w:r>
      <w:r>
        <w:rPr>
          <w:rFonts w:ascii="TH SarabunPSK" w:hAnsi="TH SarabunPSK" w:eastAsia="TH SarabunPSK" w:cs="TH SarabunPSK"/>
          <w:b w:val="0"/>
          <w:i w:val="0"/>
          <w:sz w:val="32"/>
        </w:rPr>
        <w:t xml:space="preserve"> ตัวเลข 0.20, 0.80 เป็นค่าเริ่มต้นที่ปรับตั้งจากวรรณกรรมและผู้เชี่ยวชาญ — ยังต้อง calibrate กับข้อมูลจริงในห้องปฏิบัติการก่อนนำไปใช้ ระบบรองรับการตั้งค่าเฉพาะชนิดพืชผ่าน `--config` (SPECIES_THRESHOLDS)</w:t>
      </w:r>
    </w:p>
    <w:p>
      <w:pPr>
        <w:spacing w:after="120"/>
        <w:ind w:left="432"/>
      </w:pPr>
      <w:r>
        <w:rPr>
          <w:rFonts w:ascii="TH SarabunPSK" w:hAnsi="TH SarabunPSK" w:eastAsia="TH SarabunPSK" w:cs="TH SarabunPSK"/>
          <w:b/>
          <w:i w:val="0"/>
          <w:sz w:val="32"/>
        </w:rPr>
        <w:t>7.4.1 การคำนวณ confidence score</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confidence = base_confidence × (1 - glare_penalty)</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โดยที่:</w:t>
      </w:r>
    </w:p>
    <w:p>
      <w:pPr>
        <w:spacing w:after="80"/>
        <w:ind w:left="720"/>
      </w:pPr>
      <w:r>
        <w:rPr>
          <w:rFonts w:ascii="TH SarabunPSK" w:hAnsi="TH SarabunPSK" w:eastAsia="TH SarabunPSK" w:cs="TH SarabunPSK"/>
          <w:b w:val="0"/>
          <w:i w:val="0"/>
          <w:sz w:val="32"/>
        </w:rPr>
        <w:t>• `base_confidence` = 0.85 (ค่าเริ่มต้น หากเข้าเงื่อนไขของคลาสโดยตรง)</w:t>
      </w:r>
    </w:p>
    <w:p>
      <w:pPr>
        <w:spacing w:after="80"/>
        <w:ind w:left="720"/>
      </w:pPr>
      <w:r>
        <w:rPr>
          <w:rFonts w:ascii="TH SarabunPSK" w:hAnsi="TH SarabunPSK" w:eastAsia="TH SarabunPSK" w:cs="TH SarabunPSK"/>
          <w:b w:val="0"/>
          <w:i w:val="0"/>
          <w:sz w:val="32"/>
        </w:rPr>
        <w:t>• `glare_penalty` = min(glare_score × 2, 0.5) — ลด confidence เมื่อ glare สูง</w:t>
      </w:r>
    </w:p>
    <w:p>
      <w:pPr>
        <w:spacing w:after="80"/>
        <w:ind w:left="720"/>
      </w:pPr>
      <w:r>
        <w:rPr>
          <w:rFonts w:ascii="TH SarabunPSK" w:hAnsi="TH SarabunPSK" w:eastAsia="TH SarabunPSK" w:cs="TH SarabunPSK"/>
          <w:b w:val="0"/>
          <w:i w:val="0"/>
          <w:sz w:val="32"/>
        </w:rPr>
        <w:t>• ถ้า `coverage_ratio` และ `days_since_last_subculture` ให้ผลตรงกันข้าม (เช่น coverage สูงแต่วันน้อย) ให้ลด base_confidence เหลือ 0.60 ก่อนคูณ glare_penalty</w:t>
      </w:r>
    </w:p>
    <w:p>
      <w:pPr>
        <w:spacing w:after="120"/>
        <w:ind w:left="432"/>
      </w:pPr>
      <w:r>
        <w:rPr>
          <w:rFonts w:ascii="TH SarabunPSK" w:hAnsi="TH SarabunPSK" w:eastAsia="TH SarabunPSK" w:cs="TH SarabunPSK"/>
          <w:b/>
          <w:i w:val="0"/>
          <w:sz w:val="32"/>
        </w:rPr>
        <w:t>7.4.2 การปรับแก้โดยผู้ใช้ (Manual Override)</w:t>
      </w:r>
    </w:p>
    <w:p>
      <w:pPr>
        <w:spacing w:after="120"/>
        <w:ind w:left="432"/>
      </w:pPr>
      <w:r>
        <w:rPr>
          <w:rFonts w:ascii="TH SarabunPSK" w:hAnsi="TH SarabunPSK" w:eastAsia="TH SarabunPSK" w:cs="TH SarabunPSK"/>
          <w:b w:val="0"/>
          <w:i w:val="0"/>
          <w:sz w:val="32"/>
        </w:rPr>
        <w:t>ทุกรายการที่ระบบประมวลผลจะแสดงผลลัพธ์พร้อม:</w:t>
      </w:r>
    </w:p>
    <w:p>
      <w:pPr>
        <w:spacing w:after="80"/>
        <w:ind w:left="720"/>
      </w:pPr>
      <w:r>
        <w:rPr>
          <w:rFonts w:ascii="TH SarabunPSK" w:hAnsi="TH SarabunPSK" w:eastAsia="TH SarabunPSK" w:cs="TH SarabunPSK"/>
          <w:b w:val="0"/>
          <w:i w:val="0"/>
          <w:sz w:val="32"/>
        </w:rPr>
        <w:t>• คลาสที่ทำนาย + confidence score</w:t>
      </w:r>
    </w:p>
    <w:p>
      <w:pPr>
        <w:spacing w:after="80"/>
        <w:ind w:left="720"/>
      </w:pPr>
      <w:r>
        <w:rPr>
          <w:rFonts w:ascii="TH SarabunPSK" w:hAnsi="TH SarabunPSK" w:eastAsia="TH SarabunPSK" w:cs="TH SarabunPSK"/>
          <w:b w:val="0"/>
          <w:i w:val="0"/>
          <w:sz w:val="32"/>
        </w:rPr>
        <w:t>• ภาพที่ overlay mask + bbox</w:t>
      </w:r>
    </w:p>
    <w:p>
      <w:pPr>
        <w:spacing w:after="80"/>
        <w:ind w:left="720"/>
      </w:pPr>
      <w:r>
        <w:rPr>
          <w:rFonts w:ascii="TH SarabunPSK" w:hAnsi="TH SarabunPSK" w:eastAsia="TH SarabunPSK" w:cs="TH SarabunPSK"/>
          <w:b w:val="0"/>
          <w:i w:val="0"/>
          <w:sz w:val="32"/>
        </w:rPr>
        <w:t>• ปุ่ม "เปลี่ยนคลาส" ให้ผู้ใช้เลือกคลาสด้วยตนเอง</w:t>
      </w:r>
    </w:p>
    <w:p>
      <w:pPr>
        <w:spacing w:after="80"/>
        <w:ind w:left="720"/>
      </w:pPr>
      <w:r>
        <w:rPr>
          <w:rFonts w:ascii="TH SarabunPSK" w:hAnsi="TH SarabunPSK" w:eastAsia="TH SarabunPSK" w:cs="TH SarabunPSK"/>
          <w:b w:val="0"/>
          <w:i w:val="0"/>
          <w:sz w:val="32"/>
        </w:rPr>
        <w:t>• ช่องบันทึกหมายเหตุ (optional)</w:t>
      </w:r>
    </w:p>
    <w:p>
      <w:pPr>
        <w:spacing w:before="160" w:after="120"/>
      </w:pPr>
      <w:r>
        <w:rPr>
          <w:rFonts w:ascii="TH SarabunPSK" w:hAnsi="TH SarabunPSK" w:eastAsia="TH SarabunPSK" w:cs="TH SarabunPSK"/>
          <w:b/>
          <w:i w:val="0"/>
          <w:sz w:val="32"/>
        </w:rPr>
        <w:t>7.5 การตรวจสอบความถูกต้อง (Validation)</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Ground truth annotation:</w:t>
      </w:r>
      <w:r>
        <w:rPr>
          <w:rFonts w:ascii="TH SarabunPSK" w:hAnsi="TH SarabunPSK" w:eastAsia="TH SarabunPSK" w:cs="TH SarabunPSK"/>
          <w:b w:val="0"/>
          <w:i w:val="0"/>
          <w:sz w:val="32"/>
        </w:rPr>
        <w:t xml:space="preserve"> annotate mask (plant/leaf) บนภาพตัวอย่าง ≥ 30 ขวด โดยมนุษย์ → คำนวณ mIoU/Dice ของ segmentation เทียบกับ ground truth</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เปรียบเทียบกับค่าอ้างอิงจากผู้ประเมิน:</w:t>
      </w:r>
      <w:r>
        <w:rPr>
          <w:rFonts w:ascii="TH SarabunPSK" w:hAnsi="TH SarabunPSK" w:eastAsia="TH SarabunPSK" w:cs="TH SarabunPSK"/>
          <w:b w:val="0"/>
          <w:i w:val="0"/>
          <w:sz w:val="32"/>
        </w:rPr>
        <w:t xml:space="preserve"> นำภาพพร้อม metadata มาทดสอบระบบ คำนวณ confusion matrix, precision, recall, F1-score สำหรับแต่ละคลาสของ verdict</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Iterative threshold tuning:</w:t>
      </w:r>
      <w:r>
        <w:rPr>
          <w:rFonts w:ascii="TH SarabunPSK" w:hAnsi="TH SarabunPSK" w:eastAsia="TH SarabunPSK" w:cs="TH SarabunPSK"/>
          <w:b w:val="0"/>
          <w:i w:val="0"/>
          <w:sz w:val="32"/>
        </w:rPr>
        <w:t xml:space="preserve"> หากผล validation แรกต่ำกว่าเป้าหมาย (accuracy &lt; 70%) ให้ปรับ threshold แล้วทดสอบซ้ำ บันทึกทุกการเปลี่ยนแปลง</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Cross-species test:</w:t>
      </w:r>
      <w:r>
        <w:rPr>
          <w:rFonts w:ascii="TH SarabunPSK" w:hAnsi="TH SarabunPSK" w:eastAsia="TH SarabunPSK" w:cs="TH SarabunPSK"/>
          <w:b w:val="0"/>
          <w:i w:val="0"/>
          <w:sz w:val="32"/>
        </w:rPr>
        <w:t xml:space="preserve"> ทดสอบระบบกับพืชต่างชนิดกันเพื่อดูว่า threshold ชุดเดียวใช้ได้กับทุกชนิดหรือไม่</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Inter-rater reliability:</w:t>
      </w:r>
      <w:r>
        <w:rPr>
          <w:rFonts w:ascii="TH SarabunPSK" w:hAnsi="TH SarabunPSK" w:eastAsia="TH SarabunPSK" w:cs="TH SarabunPSK"/>
          <w:b w:val="0"/>
          <w:i w:val="0"/>
          <w:sz w:val="32"/>
        </w:rPr>
        <w:t xml:space="preserve"> หากเป็นไปได้ ให้เปรียบเทียบการประเมินระหว่างนักวิทยาศาสตร์ 2 คนขึ้นไป เพื่อดู baseline ของมนุษย์เอง</w:t>
      </w:r>
    </w:p>
    <w:p>
      <w:pPr>
        <w:spacing w:before="160" w:after="120"/>
      </w:pPr>
      <w:r>
        <w:rPr>
          <w:rFonts w:ascii="TH SarabunPSK" w:hAnsi="TH SarabunPSK" w:eastAsia="TH SarabunPSK" w:cs="TH SarabunPSK"/>
          <w:b/>
          <w:i w:val="0"/>
          <w:sz w:val="32"/>
        </w:rPr>
        <w:t>7.6 การประเมินเปรียบเทียบกับวิธีพื้นฐาน (Baseline Comparison) และการวิเคราะห์ความไว (Sensitivity Analysis)</w:t>
      </w:r>
    </w:p>
    <w:p>
      <w:pPr>
        <w:spacing w:after="120"/>
        <w:ind w:left="432"/>
      </w:pPr>
      <w:r>
        <w:rPr>
          <w:rFonts w:ascii="TH SarabunPSK" w:hAnsi="TH SarabunPSK" w:eastAsia="TH SarabunPSK" w:cs="TH SarabunPSK"/>
          <w:b/>
          <w:i w:val="0"/>
          <w:sz w:val="32"/>
        </w:rPr>
        <w:t>7.6.1 Baseline segmentation</w:t>
      </w:r>
      <w:r>
        <w:rPr>
          <w:rFonts w:ascii="TH SarabunPSK" w:hAnsi="TH SarabunPSK" w:eastAsia="TH SarabunPSK" w:cs="TH SarabunPSK"/>
          <w:b w:val="0"/>
          <w:i w:val="0"/>
          <w:sz w:val="32"/>
        </w:rPr>
        <w:t xml:space="preserve"> — รันวิธีพื้นฐาน 3 วิธีบนชุดข้อมูลเดียวกัน และเปรียบเทียบด้วยตัวชี้วัดมาตรฐาน: SAM2 (Ravi et al., 2024), YOLO-seg (เช่น YOLOv8-seg), และการแบ่งส่วนเชิงคลาสสิก (thresholding/color segmentation) รายงาน mIoU, Dice, precision, recall, F1 พร้อมเวลาประมวลผลต่อภาพ — อ้างอิงจากงาน Orvati Nia et al. (2026) ที่ใช้เกณฑ์การเปรียบเทียบลักษณะเดียวกัน</w:t>
      </w:r>
    </w:p>
    <w:p>
      <w:pPr>
        <w:spacing w:after="120"/>
        <w:ind w:left="432"/>
      </w:pPr>
      <w:r>
        <w:rPr>
          <w:rFonts w:ascii="TH SarabunPSK" w:hAnsi="TH SarabunPSK" w:eastAsia="TH SarabunPSK" w:cs="TH SarabunPSK"/>
          <w:b/>
          <w:i w:val="0"/>
          <w:sz w:val="32"/>
        </w:rPr>
        <w:t>7.6.2 Prompt sensitivity</w:t>
      </w:r>
      <w:r>
        <w:rPr>
          <w:rFonts w:ascii="TH SarabunPSK" w:hAnsi="TH SarabunPSK" w:eastAsia="TH SarabunPSK" w:cs="TH SarabunPSK"/>
          <w:b w:val="0"/>
          <w:i w:val="0"/>
          <w:sz w:val="32"/>
        </w:rPr>
        <w:t xml:space="preserve"> — ทดสอบชุดพรอมป์ทางเลือก (เช่น plant อย่างเดียว, plant+leaf, ครบ 5 คำ, คำพ้อง เช่น "seedling") แล้วรายงานความแปรปรวนของ mIoU และ verdict — อ้างอิงงาน Dubois et al. (2026) ที่พบว่า SAM3 แบบชี้นำด้วยข้อความไวต่อถ้อยคำพรอมป์</w:t>
      </w:r>
    </w:p>
    <w:p>
      <w:pPr>
        <w:spacing w:after="120"/>
        <w:ind w:left="432"/>
      </w:pPr>
      <w:r>
        <w:rPr>
          <w:rFonts w:ascii="TH SarabunPSK" w:hAnsi="TH SarabunPSK" w:eastAsia="TH SarabunPSK" w:cs="TH SarabunPSK"/>
          <w:b/>
          <w:i w:val="0"/>
          <w:sz w:val="32"/>
        </w:rPr>
        <w:t>7.6.3 Threshold sensitivity</w:t>
      </w:r>
      <w:r>
        <w:rPr>
          <w:rFonts w:ascii="TH SarabunPSK" w:hAnsi="TH SarabunPSK" w:eastAsia="TH SarabunPSK" w:cs="TH SarabunPSK"/>
          <w:b w:val="0"/>
          <w:i w:val="0"/>
          <w:sz w:val="32"/>
        </w:rPr>
        <w:t xml:space="preserve"> — ทดสอบค่า ready/overdense ช่วง 0.10–0.90 (step 0.05) แล้วรายงานผลต่อ accuracy ของ verdict และเลือกชุด threshold ที่ให้ MCC สูงสุด</w:t>
      </w:r>
    </w:p>
    <w:p>
      <w:pPr>
        <w:spacing w:before="280" w:after="120"/>
      </w:pPr>
      <w:r>
        <w:rPr>
          <w:rFonts w:ascii="TH SarabunPSK" w:hAnsi="TH SarabunPSK" w:eastAsia="TH SarabunPSK" w:cs="TH SarabunPSK"/>
          <w:b/>
          <w:i w:val="0"/>
          <w:sz w:val="32"/>
        </w:rPr>
        <w:t>8. การวิเคราะห์ข้อมูล</w:t>
      </w:r>
    </w:p>
    <w:p>
      <w:pPr>
        <w:spacing w:before="160" w:after="120"/>
      </w:pPr>
      <w:r>
        <w:rPr>
          <w:rFonts w:ascii="TH SarabunPSK" w:hAnsi="TH SarabunPSK" w:eastAsia="TH SarabunPSK" w:cs="TH SarabunPSK"/>
          <w:b/>
          <w:i w:val="0"/>
          <w:sz w:val="32"/>
        </w:rPr>
        <w:t>8.1 การวิเคราะห์ความสัมพันธ์ระหว่าง Feature กับ Subculture Readiness</w:t>
      </w:r>
    </w:p>
    <w:p>
      <w:pPr>
        <w:spacing w:after="80"/>
        <w:ind w:left="720"/>
      </w:pPr>
      <w:r>
        <w:rPr>
          <w:rFonts w:ascii="TH SarabunPSK" w:hAnsi="TH SarabunPSK" w:eastAsia="TH SarabunPSK" w:cs="TH SarabunPSK"/>
          <w:b w:val="0"/>
          <w:i w:val="0"/>
          <w:sz w:val="32"/>
        </w:rPr>
        <w:t>• ใช้ scatter plot และ box plot แสดงการกระจายตัวของแต่ละ feature จำแนกตาม 3 คลาส (wait / subculture / transplant-overdue)</w:t>
      </w:r>
    </w:p>
    <w:p>
      <w:pPr>
        <w:spacing w:after="80"/>
        <w:ind w:left="720"/>
      </w:pPr>
      <w:r>
        <w:rPr>
          <w:rFonts w:ascii="TH SarabunPSK" w:hAnsi="TH SarabunPSK" w:eastAsia="TH SarabunPSK" w:cs="TH SarabunPSK"/>
          <w:b w:val="0"/>
          <w:i w:val="0"/>
          <w:sz w:val="32"/>
        </w:rPr>
        <w:t>• คำนวณ correlation matrix ระหว่าง features เพื่อตรวจสอบ multicollinearity (เช่น coverage_ratio กับ shoot_count)</w:t>
      </w:r>
    </w:p>
    <w:p>
      <w:pPr>
        <w:spacing w:after="80"/>
        <w:ind w:left="720"/>
      </w:pPr>
      <w:r>
        <w:rPr>
          <w:rFonts w:ascii="TH SarabunPSK" w:hAnsi="TH SarabunPSK" w:eastAsia="TH SarabunPSK" w:cs="TH SarabunPSK"/>
          <w:b w:val="0"/>
          <w:i w:val="0"/>
          <w:sz w:val="32"/>
        </w:rPr>
        <w:t>• วิเคราะห์ว่าชุด feature ใดที่มีอำนาจจำแนกสูงสุดโดยใช้ feature importance จาก simple decision tree (ใช้เพื่อการวิเคราะห์เท่านั้น — algorithm จริงเป็น rule-based)</w:t>
      </w:r>
    </w:p>
    <w:p>
      <w:pPr>
        <w:spacing w:after="80"/>
        <w:ind w:left="720"/>
      </w:pPr>
      <w:r>
        <w:rPr>
          <w:rFonts w:ascii="TH SarabunPSK" w:hAnsi="TH SarabunPSK" w:eastAsia="TH SarabunPSK" w:cs="TH SarabunPSK"/>
          <w:b w:val="0"/>
          <w:i w:val="0"/>
          <w:sz w:val="32"/>
        </w:rPr>
        <w:t>• เปรียบเทียบผลระหว่างพืชต่างชนิดว่า feature thresholds ต้องปรับต่างกันหรือไม่</w:t>
      </w:r>
    </w:p>
    <w:p>
      <w:pPr>
        <w:spacing w:before="160" w:after="120"/>
      </w:pPr>
      <w:r>
        <w:rPr>
          <w:rFonts w:ascii="TH SarabunPSK" w:hAnsi="TH SarabunPSK" w:eastAsia="TH SarabunPSK" w:cs="TH SarabunPSK"/>
          <w:b/>
          <w:i w:val="0"/>
          <w:sz w:val="32"/>
        </w:rPr>
        <w:t>8.2 การประเมินความแม่นยำของระบบ (Classification Metrics)</w:t>
      </w:r>
    </w:p>
    <w:p>
      <w:pPr>
        <w:spacing w:after="120"/>
        <w:ind w:left="432"/>
      </w:pPr>
      <w:r>
        <w:rPr>
          <w:rFonts w:ascii="TH SarabunPSK" w:hAnsi="TH SarabunPSK" w:eastAsia="TH SarabunPSK" w:cs="TH SarabunPSK"/>
          <w:b/>
          <w:i w:val="0"/>
          <w:sz w:val="32"/>
        </w:rPr>
        <w:t>การประเมิน segmentation (เปรียบเทียบ baseline):</w:t>
      </w:r>
      <w:r>
        <w:rPr>
          <w:rFonts w:ascii="TH SarabunPSK" w:hAnsi="TH SarabunPSK" w:eastAsia="TH SarabunPSK" w:cs="TH SarabunPSK"/>
          <w:b w:val="0"/>
          <w:i w:val="0"/>
          <w:sz w:val="32"/>
        </w:rPr>
        <w:t xml:space="preserve"> คำนวณ mIoU, Dice coefficient, precision, recall และ F1 ที่ระดับพิกเซล โดยเทียบ mask ของ SAM3 กับ ground truth ที่ annotate โดยมนุษย์ และเทียบกับ baseline (SAM2, YOLO-seg, การแบ่งส่วนเชิงคลาสสิก) บนชุดภาพเดียวกัน พร้อมบันทึกเวลาประมวลผลต่อภาพเพื่อพิจารณา trade-off ระหว่างความแม่นยำกับต้นทุนการคำนวณ</w:t>
      </w:r>
    </w:p>
    <w:p>
      <w:pPr>
        <w:spacing w:after="120"/>
        <w:ind w:left="432"/>
      </w:pPr>
      <w:r>
        <w:rPr>
          <w:rFonts w:ascii="TH SarabunPSK" w:hAnsi="TH SarabunPSK" w:eastAsia="TH SarabunPSK" w:cs="TH SarabunPSK"/>
          <w:b/>
          <w:i w:val="0"/>
          <w:sz w:val="32"/>
        </w:rPr>
        <w:t>การประเมิน verdict (การจัดกลุ่ม 3 คลาส):</w:t>
      </w:r>
    </w:p>
    <w:p>
      <w:pPr>
        <w:spacing w:after="120"/>
        <w:ind w:left="432"/>
      </w:pPr>
      <w:r>
        <w:rPr>
          <w:rFonts w:ascii="TH SarabunPSK" w:hAnsi="TH SarabunPSK" w:eastAsia="TH SarabunPSK" w:cs="TH SarabunPSK"/>
          <w:b/>
          <w:i w:val="0"/>
          <w:sz w:val="32"/>
        </w:rPr>
        <w:t>ตารางที่ 3: แม่แบบ confusion matrix สำหรับการประเมินผล</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จริง \ ทำนาย</w:t>
            </w:r>
          </w:p>
        </w:tc>
        <w:tc>
          <w:tcPr>
            <w:tcW w:type="dxa" w:w="2256"/>
          </w:tcPr>
          <w:p>
            <w:r/>
            <w:r>
              <w:rPr>
                <w:rFonts w:ascii="TH SarabunPSK" w:hAnsi="TH SarabunPSK" w:eastAsia="TH SarabunPSK" w:cs="TH SarabunPSK"/>
                <w:b/>
                <w:i w:val="0"/>
                <w:sz w:val="28"/>
              </w:rPr>
              <w:t>wait</w:t>
            </w:r>
          </w:p>
        </w:tc>
        <w:tc>
          <w:tcPr>
            <w:tcW w:type="dxa" w:w="2256"/>
          </w:tcPr>
          <w:p>
            <w:r/>
            <w:r>
              <w:rPr>
                <w:rFonts w:ascii="TH SarabunPSK" w:hAnsi="TH SarabunPSK" w:eastAsia="TH SarabunPSK" w:cs="TH SarabunPSK"/>
                <w:b/>
                <w:i w:val="0"/>
                <w:sz w:val="28"/>
              </w:rPr>
              <w:t>subculture</w:t>
            </w:r>
          </w:p>
        </w:tc>
        <w:tc>
          <w:tcPr>
            <w:tcW w:type="dxa" w:w="2256"/>
          </w:tcPr>
          <w:p>
            <w:r/>
            <w:r>
              <w:rPr>
                <w:rFonts w:ascii="TH SarabunPSK" w:hAnsi="TH SarabunPSK" w:eastAsia="TH SarabunPSK" w:cs="TH SarabunPSK"/>
                <w:b/>
                <w:i w:val="0"/>
                <w:sz w:val="28"/>
              </w:rPr>
              <w:t>transplant-overdue</w:t>
            </w:r>
          </w:p>
        </w:tc>
      </w:tr>
      <w:tr>
        <w:tc>
          <w:tcPr>
            <w:tcW w:type="dxa" w:w="2256"/>
          </w:tcPr>
          <w:p>
            <w:r/>
            <w:r>
              <w:rPr>
                <w:rFonts w:ascii="TH SarabunPSK" w:hAnsi="TH SarabunPSK" w:eastAsia="TH SarabunPSK" w:cs="TH SarabunPSK"/>
                <w:b/>
                <w:i w:val="0"/>
                <w:sz w:val="28"/>
              </w:rPr>
              <w:t>wait</w:t>
            </w:r>
          </w:p>
        </w:tc>
        <w:tc>
          <w:tcPr>
            <w:tcW w:type="dxa" w:w="2256"/>
          </w:tcPr>
          <w:p>
            <w:r/>
            <w:r>
              <w:rPr>
                <w:rFonts w:ascii="TH SarabunPSK" w:hAnsi="TH SarabunPSK" w:eastAsia="TH SarabunPSK" w:cs="TH SarabunPSK"/>
                <w:b w:val="0"/>
                <w:i w:val="0"/>
                <w:sz w:val="28"/>
              </w:rPr>
              <w:t>TN_wait</w:t>
            </w:r>
          </w:p>
        </w:tc>
        <w:tc>
          <w:tcPr>
            <w:tcW w:type="dxa" w:w="2256"/>
          </w:tcPr>
          <w:p>
            <w:r/>
            <w:r>
              <w:rPr>
                <w:rFonts w:ascii="TH SarabunPSK" w:hAnsi="TH SarabunPSK" w:eastAsia="TH SarabunPSK" w:cs="TH SarabunPSK"/>
                <w:b w:val="0"/>
                <w:i w:val="0"/>
                <w:sz w:val="28"/>
              </w:rPr>
              <w:t>FP_subculture</w:t>
            </w:r>
          </w:p>
        </w:tc>
        <w:tc>
          <w:tcPr>
            <w:tcW w:type="dxa" w:w="2256"/>
          </w:tcPr>
          <w:p>
            <w:r/>
            <w:r>
              <w:rPr>
                <w:rFonts w:ascii="TH SarabunPSK" w:hAnsi="TH SarabunPSK" w:eastAsia="TH SarabunPSK" w:cs="TH SarabunPSK"/>
                <w:b w:val="0"/>
                <w:i w:val="0"/>
                <w:sz w:val="28"/>
              </w:rPr>
              <w:t>FP_transplant</w:t>
            </w:r>
          </w:p>
        </w:tc>
      </w:tr>
      <w:tr>
        <w:tc>
          <w:tcPr>
            <w:tcW w:type="dxa" w:w="2256"/>
          </w:tcPr>
          <w:p>
            <w:r/>
            <w:r>
              <w:rPr>
                <w:rFonts w:ascii="TH SarabunPSK" w:hAnsi="TH SarabunPSK" w:eastAsia="TH SarabunPSK" w:cs="TH SarabunPSK"/>
                <w:b/>
                <w:i w:val="0"/>
                <w:sz w:val="28"/>
              </w:rPr>
              <w:t>subculture</w:t>
            </w:r>
          </w:p>
        </w:tc>
        <w:tc>
          <w:tcPr>
            <w:tcW w:type="dxa" w:w="2256"/>
          </w:tcPr>
          <w:p>
            <w:r/>
            <w:r>
              <w:rPr>
                <w:rFonts w:ascii="TH SarabunPSK" w:hAnsi="TH SarabunPSK" w:eastAsia="TH SarabunPSK" w:cs="TH SarabunPSK"/>
                <w:b w:val="0"/>
                <w:i w:val="0"/>
                <w:sz w:val="28"/>
              </w:rPr>
              <w:t>FN_wait (missed)</w:t>
            </w:r>
          </w:p>
        </w:tc>
        <w:tc>
          <w:tcPr>
            <w:tcW w:type="dxa" w:w="2256"/>
          </w:tcPr>
          <w:p>
            <w:r/>
            <w:r>
              <w:rPr>
                <w:rFonts w:ascii="TH SarabunPSK" w:hAnsi="TH SarabunPSK" w:eastAsia="TH SarabunPSK" w:cs="TH SarabunPSK"/>
                <w:b w:val="0"/>
                <w:i w:val="0"/>
                <w:sz w:val="28"/>
              </w:rPr>
              <w:t>TP_subculture</w:t>
            </w:r>
          </w:p>
        </w:tc>
        <w:tc>
          <w:tcPr>
            <w:tcW w:type="dxa" w:w="2256"/>
          </w:tcPr>
          <w:p>
            <w:r/>
            <w:r>
              <w:rPr>
                <w:rFonts w:ascii="TH SarabunPSK" w:hAnsi="TH SarabunPSK" w:eastAsia="TH SarabunPSK" w:cs="TH SarabunPSK"/>
                <w:b w:val="0"/>
                <w:i w:val="0"/>
                <w:sz w:val="28"/>
              </w:rPr>
              <w:t>FP_transplant</w:t>
            </w:r>
          </w:p>
        </w:tc>
      </w:tr>
      <w:tr>
        <w:tc>
          <w:tcPr>
            <w:tcW w:type="dxa" w:w="2256"/>
          </w:tcPr>
          <w:p>
            <w:r/>
            <w:r>
              <w:rPr>
                <w:rFonts w:ascii="TH SarabunPSK" w:hAnsi="TH SarabunPSK" w:eastAsia="TH SarabunPSK" w:cs="TH SarabunPSK"/>
                <w:b/>
                <w:i w:val="0"/>
                <w:sz w:val="28"/>
              </w:rPr>
              <w:t>transplant-overdue</w:t>
            </w:r>
          </w:p>
        </w:tc>
        <w:tc>
          <w:tcPr>
            <w:tcW w:type="dxa" w:w="2256"/>
          </w:tcPr>
          <w:p>
            <w:r/>
            <w:r>
              <w:rPr>
                <w:rFonts w:ascii="TH SarabunPSK" w:hAnsi="TH SarabunPSK" w:eastAsia="TH SarabunPSK" w:cs="TH SarabunPSK"/>
                <w:b w:val="0"/>
                <w:i w:val="0"/>
                <w:sz w:val="28"/>
              </w:rPr>
              <w:t>FN_wait</w:t>
            </w:r>
          </w:p>
        </w:tc>
        <w:tc>
          <w:tcPr>
            <w:tcW w:type="dxa" w:w="2256"/>
          </w:tcPr>
          <w:p>
            <w:r/>
            <w:r>
              <w:rPr>
                <w:rFonts w:ascii="TH SarabunPSK" w:hAnsi="TH SarabunPSK" w:eastAsia="TH SarabunPSK" w:cs="TH SarabunPSK"/>
                <w:b w:val="0"/>
                <w:i w:val="0"/>
                <w:sz w:val="28"/>
              </w:rPr>
              <w:t>FN_subculture</w:t>
            </w:r>
          </w:p>
        </w:tc>
        <w:tc>
          <w:tcPr>
            <w:tcW w:type="dxa" w:w="2256"/>
          </w:tcPr>
          <w:p>
            <w:r/>
            <w:r>
              <w:rPr>
                <w:rFonts w:ascii="TH SarabunPSK" w:hAnsi="TH SarabunPSK" w:eastAsia="TH SarabunPSK" w:cs="TH SarabunPSK"/>
                <w:b w:val="0"/>
                <w:i w:val="0"/>
                <w:sz w:val="28"/>
              </w:rPr>
              <w:t>TP_transplant</w:t>
            </w:r>
          </w:p>
        </w:tc>
      </w:tr>
    </w:tbl>
    <w:p>
      <w:pPr>
        <w:spacing w:after="120"/>
        <w:ind w:left="432"/>
      </w:pPr>
      <w:r>
        <w:rPr>
          <w:rFonts w:ascii="TH SarabunPSK" w:hAnsi="TH SarabunPSK" w:eastAsia="TH SarabunPSK" w:cs="TH SarabunPSK"/>
          <w:b w:val="0"/>
          <w:i w:val="0"/>
          <w:sz w:val="32"/>
        </w:rPr>
        <w:t>เมตริกหลักที่ใช้:</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Accuracy:</w:t>
      </w:r>
      <w:r>
        <w:rPr>
          <w:rFonts w:ascii="TH SarabunPSK" w:hAnsi="TH SarabunPSK" w:eastAsia="TH SarabunPSK" w:cs="TH SarabunPSK"/>
          <w:b w:val="0"/>
          <w:i w:val="0"/>
          <w:sz w:val="32"/>
        </w:rPr>
        <w:t xml:space="preserve"> สัดส่วนการทำนายถูกต้องทั้งหมด (เป้าหมาย ≥ 70%)</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Precision (ต่อคลาส):</w:t>
      </w:r>
      <w:r>
        <w:rPr>
          <w:rFonts w:ascii="TH SarabunPSK" w:hAnsi="TH SarabunPSK" w:eastAsia="TH SarabunPSK" w:cs="TH SarabunPSK"/>
          <w:b w:val="0"/>
          <w:i w:val="0"/>
          <w:sz w:val="32"/>
        </w:rPr>
        <w:t xml:space="preserve"> ความแม่นยำเมื่อระบบบอกว่าคลาสนั้น</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Recall/Sensitivity (ต่อคลาส):</w:t>
      </w:r>
      <w:r>
        <w:rPr>
          <w:rFonts w:ascii="TH SarabunPSK" w:hAnsi="TH SarabunPSK" w:eastAsia="TH SarabunPSK" w:cs="TH SarabunPSK"/>
          <w:b w:val="0"/>
          <w:i w:val="0"/>
          <w:sz w:val="32"/>
        </w:rPr>
        <w:t xml:space="preserve"> ความสามารถในการตรวจจับคลาสนั้น (เป้าหมาย ≥ 0.6 สำหรับคลาส subculture)</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F1-score:</w:t>
      </w:r>
      <w:r>
        <w:rPr>
          <w:rFonts w:ascii="TH SarabunPSK" w:hAnsi="TH SarabunPSK" w:eastAsia="TH SarabunPSK" w:cs="TH SarabunPSK"/>
          <w:b w:val="0"/>
          <w:i w:val="0"/>
          <w:sz w:val="32"/>
        </w:rPr>
        <w:t xml:space="preserve"> ค่าเฉลี่ย harmonic ระหว่าง precision และ recall</w:t>
      </w:r>
    </w:p>
    <w:p>
      <w:pPr>
        <w:spacing w:before="160" w:after="120"/>
      </w:pPr>
      <w:r>
        <w:rPr>
          <w:rFonts w:ascii="TH SarabunPSK" w:hAnsi="TH SarabunPSK" w:eastAsia="TH SarabunPSK" w:cs="TH SarabunPSK"/>
          <w:b/>
          <w:i w:val="0"/>
          <w:sz w:val="32"/>
        </w:rPr>
        <w:t>8.3 การปรับเทียบ Threshold (Threshold Tuning)</w:t>
      </w:r>
    </w:p>
    <w:p>
      <w:pPr>
        <w:spacing w:after="120"/>
        <w:ind w:left="432"/>
      </w:pPr>
      <w:r>
        <w:rPr>
          <w:rFonts w:ascii="TH SarabunPSK" w:hAnsi="TH SarabunPSK" w:eastAsia="TH SarabunPSK" w:cs="TH SarabunPSK"/>
          <w:b w:val="0"/>
          <w:i w:val="0"/>
          <w:sz w:val="32"/>
        </w:rPr>
        <w:t>ใช้ validation set เพื่อทดสอบค่า threshold ที่แตกต่างกัน:</w:t>
      </w:r>
    </w:p>
    <w:p>
      <w:pPr>
        <w:spacing w:after="80"/>
        <w:ind w:left="720"/>
      </w:pPr>
      <w:r>
        <w:rPr>
          <w:rFonts w:ascii="TH SarabunPSK" w:hAnsi="TH SarabunPSK" w:eastAsia="TH SarabunPSK" w:cs="TH SarabunPSK"/>
          <w:b w:val="0"/>
          <w:i w:val="0"/>
          <w:sz w:val="32"/>
        </w:rPr>
        <w:t>• coverage_ratio: ทดสอบตั้งแต่ 0.25-0.85 (step 0.05)</w:t>
      </w:r>
    </w:p>
    <w:p>
      <w:pPr>
        <w:spacing w:after="80"/>
        <w:ind w:left="720"/>
      </w:pPr>
      <w:r>
        <w:rPr>
          <w:rFonts w:ascii="TH SarabunPSK" w:hAnsi="TH SarabunPSK" w:eastAsia="TH SarabunPSK" w:cs="TH SarabunPSK"/>
          <w:b w:val="0"/>
          <w:i w:val="0"/>
          <w:sz w:val="32"/>
        </w:rPr>
        <w:t>• days_since_last_subculture: ทดสอบตั้งแต่ 14-70 (step 7)</w:t>
      </w:r>
    </w:p>
    <w:p>
      <w:pPr>
        <w:spacing w:after="80"/>
        <w:ind w:left="720"/>
      </w:pPr>
      <w:r>
        <w:rPr>
          <w:rFonts w:ascii="TH SarabunPSK" w:hAnsi="TH SarabunPSK" w:eastAsia="TH SarabunPSK" w:cs="TH SarabunPSK"/>
          <w:b w:val="0"/>
          <w:i w:val="0"/>
          <w:sz w:val="32"/>
        </w:rPr>
        <w:t>• เลือกชุด threshold ที่ให้ Matthews Correlation Coefficient (MCC) สูงสุด (เนื่องจากคลาสไม่สมดุล — expected class imbalance)</w:t>
      </w:r>
    </w:p>
    <w:p>
      <w:pPr>
        <w:spacing w:before="280" w:after="120"/>
      </w:pPr>
      <w:r>
        <w:rPr>
          <w:rFonts w:ascii="TH SarabunPSK" w:hAnsi="TH SarabunPSK" w:eastAsia="TH SarabunPSK" w:cs="TH SarabunPSK"/>
          <w:b/>
          <w:i w:val="0"/>
          <w:sz w:val="32"/>
        </w:rPr>
        <w:t>9. แผนการดำเนินงาน (Gantt Chart — 3 เดือน)</w:t>
      </w:r>
    </w:p>
    <w:tbl>
      <w:tblPr>
        <w:tblStyle w:val="TableGrid"/>
        <w:tblW w:type="auto" w:w="0"/>
        <w:tblLayout w:type="autofit"/>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tcPr>
          <w:p>
            <w:r/>
            <w:r>
              <w:rPr>
                <w:rFonts w:ascii="TH SarabunPSK" w:hAnsi="TH SarabunPSK" w:eastAsia="TH SarabunPSK" w:cs="TH SarabunPSK"/>
                <w:b/>
                <w:i w:val="0"/>
                <w:sz w:val="28"/>
              </w:rPr>
              <w:t>กิจกรรม</w:t>
            </w:r>
          </w:p>
        </w:tc>
        <w:tc>
          <w:tcPr>
            <w:tcW w:type="dxa" w:w="694"/>
          </w:tcPr>
          <w:p>
            <w:r/>
            <w:r>
              <w:rPr>
                <w:rFonts w:ascii="TH SarabunPSK" w:hAnsi="TH SarabunPSK" w:eastAsia="TH SarabunPSK" w:cs="TH SarabunPSK"/>
                <w:b/>
                <w:i w:val="0"/>
                <w:sz w:val="28"/>
              </w:rPr>
              <w:t>เดือนที่ 1</w:t>
            </w:r>
          </w:p>
        </w:tc>
        <w:tc>
          <w:tcPr>
            <w:tcW w:type="dxa" w:w="694"/>
          </w:tcPr>
          <w:p>
            <w:r/>
            <w:r>
              <w:rPr>
                <w:rFonts w:ascii="TH SarabunPSK" w:hAnsi="TH SarabunPSK" w:eastAsia="TH SarabunPSK" w:cs="TH SarabunPSK"/>
                <w:b/>
                <w:i w:val="0"/>
                <w:sz w:val="28"/>
              </w:rPr>
              <w:t>เดือนที่ 2</w:t>
            </w:r>
          </w:p>
        </w:tc>
        <w:tc>
          <w:tcPr>
            <w:tcW w:type="dxa" w:w="694"/>
          </w:tcPr>
          <w:p>
            <w:r/>
            <w:r>
              <w:rPr>
                <w:rFonts w:ascii="TH SarabunPSK" w:hAnsi="TH SarabunPSK" w:eastAsia="TH SarabunPSK" w:cs="TH SarabunPSK"/>
                <w:b/>
                <w:i w:val="0"/>
                <w:sz w:val="28"/>
              </w:rPr>
              <w:t>เดือนที่ 3</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i w:val="0"/>
                <w:sz w:val="28"/>
              </w:rPr>
              <w:t>สัปดาห์ที่:</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r>
      <w:tr>
        <w:tc>
          <w:tcPr>
            <w:tcW w:type="dxa" w:w="694"/>
          </w:tcPr>
          <w:p>
            <w:r/>
            <w:r>
              <w:rPr>
                <w:rFonts w:ascii="TH SarabunPSK" w:hAnsi="TH SarabunPSK" w:eastAsia="TH SarabunPSK" w:cs="TH SarabunPSK"/>
                <w:b w:val="0"/>
                <w:i w:val="0"/>
                <w:sz w:val="28"/>
              </w:rPr>
              <w:t>9.1 เก็บข้อมูลภาพถ่ายขวด + metadata</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9.2 สร้าง ground truth (annotation + expert evaluation)</w:t>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9.3 พัฒนา Android app skeleton + camera integration</w:t>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9.4 เชื่อมต่อ Roboflow SAM3 PCS API + ทดสอบ</w:t>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9.5 สร้าง feature extraction module</w:t>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9.6 สร้างและปรับ rule-based decision algorithm</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9.7 ทดสอบระบบ + confusion matrix</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9.8 ปรับเทียบ threshold + validate ข้ามชนิดพืช</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9.9 เขียนรายงาน + เตรียม diagram</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r>
      <w:tr>
        <w:tc>
          <w:tcPr>
            <w:tcW w:type="dxa" w:w="694"/>
          </w:tcPr>
          <w:p>
            <w:r/>
            <w:r>
              <w:rPr>
                <w:rFonts w:ascii="TH SarabunPSK" w:hAnsi="TH SarabunPSK" w:eastAsia="TH SarabunPSK" w:cs="TH SarabunPSK"/>
                <w:b w:val="0"/>
                <w:i w:val="0"/>
                <w:sz w:val="28"/>
              </w:rPr>
              <w:t>9.10 ทบทวน + ส่ง proposal</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แผนงานนี้ยืดหยุ่นและอาจปรับเปลี่ยนตามความพร้อมของวัสดุพืชในห้องปฏิบัติการและผลการทดสอบระหว่างทาง</w:t>
      </w:r>
    </w:p>
    <w:p>
      <w:pPr>
        <w:spacing w:before="280" w:after="120"/>
      </w:pPr>
      <w:r>
        <w:rPr>
          <w:rFonts w:ascii="TH SarabunPSK" w:hAnsi="TH SarabunPSK" w:eastAsia="TH SarabunPSK" w:cs="TH SarabunPSK"/>
          <w:b/>
          <w:i w:val="0"/>
          <w:sz w:val="32"/>
        </w:rPr>
        <w:t>10. ความเสี่ยงและแนวทางแก้ไข</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ความเสี่ยง</w:t>
            </w:r>
          </w:p>
        </w:tc>
        <w:tc>
          <w:tcPr>
            <w:tcW w:type="dxa" w:w="2256"/>
          </w:tcPr>
          <w:p>
            <w:r/>
            <w:r>
              <w:rPr>
                <w:rFonts w:ascii="TH SarabunPSK" w:hAnsi="TH SarabunPSK" w:eastAsia="TH SarabunPSK" w:cs="TH SarabunPSK"/>
                <w:b/>
                <w:i w:val="0"/>
                <w:sz w:val="28"/>
              </w:rPr>
              <w:t>ระดับ</w:t>
            </w:r>
          </w:p>
        </w:tc>
        <w:tc>
          <w:tcPr>
            <w:tcW w:type="dxa" w:w="2256"/>
          </w:tcPr>
          <w:p>
            <w:r/>
            <w:r>
              <w:rPr>
                <w:rFonts w:ascii="TH SarabunPSK" w:hAnsi="TH SarabunPSK" w:eastAsia="TH SarabunPSK" w:cs="TH SarabunPSK"/>
                <w:b/>
                <w:i w:val="0"/>
                <w:sz w:val="28"/>
              </w:rPr>
              <w:t>ผลกระทบ</w:t>
            </w:r>
          </w:p>
        </w:tc>
        <w:tc>
          <w:tcPr>
            <w:tcW w:type="dxa" w:w="2256"/>
          </w:tcPr>
          <w:p>
            <w:r/>
            <w:r>
              <w:rPr>
                <w:rFonts w:ascii="TH SarabunPSK" w:hAnsi="TH SarabunPSK" w:eastAsia="TH SarabunPSK" w:cs="TH SarabunPSK"/>
                <w:b/>
                <w:i w:val="0"/>
                <w:sz w:val="28"/>
              </w:rPr>
              <w:t>แนวทางแก้ไข</w:t>
            </w:r>
          </w:p>
        </w:tc>
      </w:tr>
      <w:tr>
        <w:tc>
          <w:tcPr>
            <w:tcW w:type="dxa" w:w="2256"/>
          </w:tcPr>
          <w:p>
            <w:r/>
            <w:r>
              <w:rPr>
                <w:rFonts w:ascii="TH SarabunPSK" w:hAnsi="TH SarabunPSK" w:eastAsia="TH SarabunPSK" w:cs="TH SarabunPSK"/>
                <w:b w:val="0"/>
                <w:i w:val="0"/>
                <w:sz w:val="28"/>
              </w:rPr>
              <w:t>SAM3 PCS ให้ segmentation คุณภาพต่ำสำหรับพืชบางชนิดหรือระยะการเจริญที่ผิดปกติ</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feature ผิดพลาด → classification ผิด</w:t>
            </w:r>
          </w:p>
        </w:tc>
        <w:tc>
          <w:tcPr>
            <w:tcW w:type="dxa" w:w="2256"/>
          </w:tcPr>
          <w:p>
            <w:r/>
            <w:r>
              <w:rPr>
                <w:rFonts w:ascii="TH SarabunPSK" w:hAnsi="TH SarabunPSK" w:eastAsia="TH SarabunPSK" w:cs="TH SarabunPSK"/>
                <w:b w:val="0"/>
                <w:i w:val="0"/>
                <w:sz w:val="28"/>
              </w:rPr>
              <w:t>(1) ใช้วิธีการส่งหลาย prompt (เพิ่ม "shoot", "root" หากจำเป็น) (2) ใช้ confidence threshold adjustment (3) สลับเป็น bounding box prompt (SAM3 PCS รองรับ) ถ้า polygon ไม่แม่น</w:t>
            </w:r>
          </w:p>
        </w:tc>
      </w:tr>
      <w:tr>
        <w:tc>
          <w:tcPr>
            <w:tcW w:type="dxa" w:w="2256"/>
          </w:tcPr>
          <w:p>
            <w:r/>
            <w:r>
              <w:rPr>
                <w:rFonts w:ascii="TH SarabunPSK" w:hAnsi="TH SarabunPSK" w:eastAsia="TH SarabunPSK" w:cs="TH SarabunPSK"/>
                <w:b w:val="0"/>
                <w:i w:val="0"/>
                <w:sz w:val="28"/>
              </w:rPr>
              <w:t>Glare หรือ condensation รุนแรงจนมองไม่เห็นต้นพืชในภาพ</w:t>
            </w:r>
          </w:p>
        </w:tc>
        <w:tc>
          <w:tcPr>
            <w:tcW w:type="dxa" w:w="2256"/>
          </w:tcPr>
          <w:p>
            <w:r/>
            <w:r>
              <w:rPr>
                <w:rFonts w:ascii="TH SarabunPSK" w:hAnsi="TH SarabunPSK" w:eastAsia="TH SarabunPSK" w:cs="TH SarabunPSK"/>
                <w:b w:val="0"/>
                <w:i w:val="0"/>
                <w:sz w:val="28"/>
              </w:rPr>
              <w:t>สูง</w:t>
            </w:r>
          </w:p>
        </w:tc>
        <w:tc>
          <w:tcPr>
            <w:tcW w:type="dxa" w:w="2256"/>
          </w:tcPr>
          <w:p>
            <w:r/>
            <w:r>
              <w:rPr>
                <w:rFonts w:ascii="TH SarabunPSK" w:hAnsi="TH SarabunPSK" w:eastAsia="TH SarabunPSK" w:cs="TH SarabunPSK"/>
                <w:b w:val="0"/>
                <w:i w:val="0"/>
                <w:sz w:val="28"/>
              </w:rPr>
              <w:t>glare_score สูง → confidence ต่ำ → ระบบไม่มั่นใจ</w:t>
            </w:r>
          </w:p>
        </w:tc>
        <w:tc>
          <w:tcPr>
            <w:tcW w:type="dxa" w:w="2256"/>
          </w:tcPr>
          <w:p>
            <w:r/>
            <w:r>
              <w:rPr>
                <w:rFonts w:ascii="TH SarabunPSK" w:hAnsi="TH SarabunPSK" w:eastAsia="TH SarabunPSK" w:cs="TH SarabunPSK"/>
                <w:b w:val="0"/>
                <w:i w:val="0"/>
                <w:sz w:val="28"/>
              </w:rPr>
              <w:t>(1) glare_score = 0.5 → ให้ flag "ภาพมี glare สูง" และให้ผู้ใช้ถ่ายใหม่โดยปรับแสง (2) ใช้ cross-polarization filter ถ้าจำเป็น</w:t>
            </w:r>
          </w:p>
        </w:tc>
      </w:tr>
      <w:tr>
        <w:tc>
          <w:tcPr>
            <w:tcW w:type="dxa" w:w="2256"/>
          </w:tcPr>
          <w:p>
            <w:r/>
            <w:r>
              <w:rPr>
                <w:rFonts w:ascii="TH SarabunPSK" w:hAnsi="TH SarabunPSK" w:eastAsia="TH SarabunPSK" w:cs="TH SarabunPSK"/>
                <w:b w:val="0"/>
                <w:i w:val="0"/>
                <w:sz w:val="28"/>
              </w:rPr>
              <w:t>ระบบพึ่งพาการเชื่อมต่ออินเทอร์เน็ต (cloud API)</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ไม่สามารถใช้งานในพื้นที่ที่ไม่มีสัญญาณ</w:t>
            </w:r>
          </w:p>
        </w:tc>
        <w:tc>
          <w:tcPr>
            <w:tcW w:type="dxa" w:w="2256"/>
          </w:tcPr>
          <w:p>
            <w:r/>
            <w:r>
              <w:rPr>
                <w:rFonts w:ascii="TH SarabunPSK" w:hAnsi="TH SarabunPSK" w:eastAsia="TH SarabunPSK" w:cs="TH SarabunPSK"/>
                <w:b w:val="0"/>
                <w:i w:val="0"/>
                <w:sz w:val="28"/>
              </w:rPr>
              <w:t>(1) แจ้งเตือนสถานะ connection (2) บันทึกภาพใน local queue เพื่อส่งเมื่อมีสัญญาณ (3) ระยะยาว: พิจารณา on-device model (เช่น SAM3 เบาขนาด quantized) ถ้า Roboflow API latency สูงเกินไป</w:t>
            </w:r>
          </w:p>
        </w:tc>
      </w:tr>
      <w:tr>
        <w:tc>
          <w:tcPr>
            <w:tcW w:type="dxa" w:w="2256"/>
          </w:tcPr>
          <w:p>
            <w:r/>
            <w:r>
              <w:rPr>
                <w:rFonts w:ascii="TH SarabunPSK" w:hAnsi="TH SarabunPSK" w:eastAsia="TH SarabunPSK" w:cs="TH SarabunPSK"/>
                <w:b w:val="0"/>
                <w:i w:val="0"/>
                <w:sz w:val="28"/>
              </w:rPr>
              <w:t>Threshold จาก literature ไม่เหมาะสมกับพืชจริงในห้องปฏิบัติการ</w:t>
            </w:r>
          </w:p>
        </w:tc>
        <w:tc>
          <w:tcPr>
            <w:tcW w:type="dxa" w:w="2256"/>
          </w:tcPr>
          <w:p>
            <w:r/>
            <w:r>
              <w:rPr>
                <w:rFonts w:ascii="TH SarabunPSK" w:hAnsi="TH SarabunPSK" w:eastAsia="TH SarabunPSK" w:cs="TH SarabunPSK"/>
                <w:b w:val="0"/>
                <w:i w:val="0"/>
                <w:sz w:val="28"/>
              </w:rPr>
              <w:t>สูง</w:t>
            </w:r>
          </w:p>
        </w:tc>
        <w:tc>
          <w:tcPr>
            <w:tcW w:type="dxa" w:w="2256"/>
          </w:tcPr>
          <w:p>
            <w:r/>
            <w:r>
              <w:rPr>
                <w:rFonts w:ascii="TH SarabunPSK" w:hAnsi="TH SarabunPSK" w:eastAsia="TH SarabunPSK" w:cs="TH SarabunPSK"/>
                <w:b w:val="0"/>
                <w:i w:val="0"/>
                <w:sz w:val="28"/>
              </w:rPr>
              <w:t>classification ผิดพลาดมาก (&gt; 50%)</w:t>
            </w:r>
          </w:p>
        </w:tc>
        <w:tc>
          <w:tcPr>
            <w:tcW w:type="dxa" w:w="2256"/>
          </w:tcPr>
          <w:p>
            <w:r/>
            <w:r>
              <w:rPr>
                <w:rFonts w:ascii="TH SarabunPSK" w:hAnsi="TH SarabunPSK" w:eastAsia="TH SarabunPSK" w:cs="TH SarabunPSK"/>
                <w:b w:val="0"/>
                <w:i w:val="0"/>
                <w:sz w:val="28"/>
              </w:rPr>
              <w:t>(1) threshold เป็น configurable (2) calibration กับ ground truth ก่อนใช้จริง (3) สร้างโหมด "เรียนรู้ threshold อัตโนมัติ" จากชุดข้อมูลที่ผู้ใช้ป้อน</w:t>
            </w:r>
          </w:p>
        </w:tc>
      </w:tr>
      <w:tr>
        <w:tc>
          <w:tcPr>
            <w:tcW w:type="dxa" w:w="2256"/>
          </w:tcPr>
          <w:p>
            <w:r/>
            <w:r>
              <w:rPr>
                <w:rFonts w:ascii="TH SarabunPSK" w:hAnsi="TH SarabunPSK" w:eastAsia="TH SarabunPSK" w:cs="TH SarabunPSK"/>
                <w:b w:val="0"/>
                <w:i w:val="0"/>
                <w:sz w:val="28"/>
              </w:rPr>
              <w:t>จำนวนตัวอย่างไม่เพียงพอสำหรับ validation โดยเฉพาะคลาส transplant-overdue</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validation ไม่น่าเชื่อถือ</w:t>
            </w:r>
          </w:p>
        </w:tc>
        <w:tc>
          <w:tcPr>
            <w:tcW w:type="dxa" w:w="2256"/>
          </w:tcPr>
          <w:p>
            <w:r/>
            <w:r>
              <w:rPr>
                <w:rFonts w:ascii="TH SarabunPSK" w:hAnsi="TH SarabunPSK" w:eastAsia="TH SarabunPSK" w:cs="TH SarabunPSK"/>
                <w:b w:val="0"/>
                <w:i w:val="0"/>
                <w:sz w:val="28"/>
              </w:rPr>
              <w:t>(1) ใช้ stratified sampling (2) กรณี sample น้อย ใช้ leave-one-out หรือ bootstrapped confidence interval แทน split-test</w:t>
            </w:r>
          </w:p>
        </w:tc>
      </w:tr>
    </w:tbl>
    <w:p>
      <w:pPr>
        <w:spacing w:before="280" w:after="120"/>
      </w:pPr>
      <w:r>
        <w:rPr>
          <w:rFonts w:ascii="TH SarabunPSK" w:hAnsi="TH SarabunPSK" w:eastAsia="TH SarabunPSK" w:cs="TH SarabunPSK"/>
          <w:b/>
          <w:i w:val="0"/>
          <w:sz w:val="32"/>
        </w:rPr>
        <w:t>11. ประโยชน์ที่คาดว่าจะได้รับ</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เพิ่มประสิทธิภาพห้องปฏิบัติการเพาะเลี้ยงเนื้อเยื่อ:</w:t>
      </w:r>
      <w:r>
        <w:rPr>
          <w:rFonts w:ascii="TH SarabunPSK" w:hAnsi="TH SarabunPSK" w:eastAsia="TH SarabunPSK" w:cs="TH SarabunPSK"/>
          <w:b w:val="0"/>
          <w:i w:val="0"/>
          <w:sz w:val="32"/>
        </w:rPr>
        <w:t xml:space="preserve"> ลดเวลาที่นักวิทยาศาสตร์ต้องใช้ในการตรวจสอบขวดทีละขวด — ระบบช่วยคัดกรองขวดที่ "พร้อมตัดย้าย" ก่อน แล้วให้นักวิทยาศาสตร์ตรวจสอบขวดที่ระบบระบุว่ายังไม่พร้อมหรือเกินเวลาเฉพาะในกรณีที่ confidence ต่ำ</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การติดตามแบบไม่ทำลายตัวอย่าง (Non-destructive monitoring):</w:t>
      </w:r>
      <w:r>
        <w:rPr>
          <w:rFonts w:ascii="TH SarabunPSK" w:hAnsi="TH SarabunPSK" w:eastAsia="TH SarabunPSK" w:cs="TH SarabunPSK"/>
          <w:b w:val="0"/>
          <w:i w:val="0"/>
          <w:sz w:val="32"/>
        </w:rPr>
        <w:t xml:space="preserve"> ไม่ต้องเปิดขวดหรือสัมผัสพืชเพื่อประเมินสภาพ ซึ่งลดความเสี่ยงการปนเปื้อน (contamination) — สอดคล้องกับแนวทางของ Bethge et al. (2023)</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เครื่องมือช่วยตัดสินใจ (Decision-support tool) ที่ทำงานข้ามชนิดพืช:</w:t>
      </w:r>
      <w:r>
        <w:rPr>
          <w:rFonts w:ascii="TH SarabunPSK" w:hAnsi="TH SarabunPSK" w:eastAsia="TH SarabunPSK" w:cs="TH SarabunPSK"/>
          <w:b w:val="0"/>
          <w:i w:val="0"/>
          <w:sz w:val="32"/>
        </w:rPr>
        <w:t xml:space="preserve"> เป็นครั้งแรกที่มีระบบ zero-shot ที่ปรับใช้กับพืชหลายชนิดโดยไม่ต้อง retrain โมเดล ซึ่งแตกต่างจากระบบ CV เฉพาะพืชที่ผ่านมา — ช่วยลดต้นทุนในการพัฒนาโมเดลต่อชนิดพืช</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การจัดลำดับความสำคัญของงานในห้องปฏิบัติการ:</w:t>
      </w:r>
      <w:r>
        <w:rPr>
          <w:rFonts w:ascii="TH SarabunPSK" w:hAnsi="TH SarabunPSK" w:eastAsia="TH SarabunPSK" w:cs="TH SarabunPSK"/>
          <w:b w:val="0"/>
          <w:i w:val="0"/>
          <w:sz w:val="32"/>
        </w:rPr>
        <w:t xml:space="preserve"> นักวิทยาศาสตร์สามารถจัดลำดับขวดที่ต้องตัดย้ายก่อน-หลังตามความเร่งด่วน (คลาส transplant-overdue ควรมาก่อน subculture ปกติ) ลดความสูญเสียจาก overcrowding</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การบันทึกประวัติการเจริญเติบโต (Growth history tracking):</w:t>
      </w:r>
      <w:r>
        <w:rPr>
          <w:rFonts w:ascii="TH SarabunPSK" w:hAnsi="TH SarabunPSK" w:eastAsia="TH SarabunPSK" w:cs="TH SarabunPSK"/>
          <w:b w:val="0"/>
          <w:i w:val="0"/>
          <w:sz w:val="32"/>
        </w:rPr>
        <w:t xml:space="preserve"> เมื่อใช้ระบบอย่างต่อเนื่องหลายรอบ subculture จะได้ข้อมูลอนุกรมเวลา (time-series) ของ coverage_ratio, shoot_count ต่อขวด ซึ่งอาจใช้วิเคราะห์แนวโน้มและคาดการณ์ล่วงหน้าได้</w:t>
      </w:r>
    </w:p>
    <w:p>
      <w:pPr>
        <w:spacing w:after="80"/>
        <w:ind w:left="720"/>
      </w:pPr>
      <w:r>
        <w:rPr>
          <w:rFonts w:ascii="TH SarabunPSK" w:hAnsi="TH SarabunPSK" w:eastAsia="TH SarabunPSK" w:cs="TH SarabunPSK"/>
          <w:b w:val="0"/>
          <w:i w:val="0"/>
          <w:sz w:val="32"/>
        </w:rPr>
        <w:t xml:space="preserve">6. </w:t>
      </w:r>
      <w:r>
        <w:rPr>
          <w:rFonts w:ascii="TH SarabunPSK" w:hAnsi="TH SarabunPSK" w:eastAsia="TH SarabunPSK" w:cs="TH SarabunPSK"/>
          <w:b/>
          <w:i w:val="0"/>
          <w:sz w:val="32"/>
        </w:rPr>
        <w:t>ต้นทุนต่ำ ใช้ง่าย:</w:t>
      </w:r>
      <w:r>
        <w:rPr>
          <w:rFonts w:ascii="TH SarabunPSK" w:hAnsi="TH SarabunPSK" w:eastAsia="TH SarabunPSK" w:cs="TH SarabunPSK"/>
          <w:b w:val="0"/>
          <w:i w:val="0"/>
          <w:sz w:val="32"/>
        </w:rPr>
        <w:t xml:space="preserve"> ใช้เพียงสมาร์ตโฟน Android ที่มีอยู่แล้วในห้องปฏิบัติการส่วนใหญ่ ไม่ต้องซื้อ hardware เพิ่ม (ต่างจากระบบเฉพาะทาง)</w:t>
      </w:r>
    </w:p>
    <w:p>
      <w:pPr>
        <w:spacing w:after="80"/>
        <w:ind w:left="720"/>
      </w:pPr>
      <w:r>
        <w:rPr>
          <w:rFonts w:ascii="TH SarabunPSK" w:hAnsi="TH SarabunPSK" w:eastAsia="TH SarabunPSK" w:cs="TH SarabunPSK"/>
          <w:b w:val="0"/>
          <w:i w:val="0"/>
          <w:sz w:val="32"/>
        </w:rPr>
        <w:t xml:space="preserve">7. </w:t>
      </w:r>
      <w:r>
        <w:rPr>
          <w:rFonts w:ascii="TH SarabunPSK" w:hAnsi="TH SarabunPSK" w:eastAsia="TH SarabunPSK" w:cs="TH SarabunPSK"/>
          <w:b/>
          <w:i w:val="0"/>
          <w:sz w:val="32"/>
        </w:rPr>
        <w:t>ชุดข้อมูลเปิด (Open dataset):</w:t>
      </w:r>
      <w:r>
        <w:rPr>
          <w:rFonts w:ascii="TH SarabunPSK" w:hAnsi="TH SarabunPSK" w:eastAsia="TH SarabunPSK" w:cs="TH SarabunPSK"/>
          <w:b w:val="0"/>
          <w:i w:val="0"/>
          <w:sz w:val="32"/>
        </w:rPr>
        <w:t xml:space="preserve"> ชุดข้อมูลภาพเพาะเลี้ยงเนื้อเยื่อผ่านขวดแก้วพร้อม metadata และการกำกับภาพ จะจัดทำตามหลัก FAIR (Findable, Accessible, Interoperable, Reusable) เพื่อเปิดให้นักวิจัยอื่นใช้ต่อ — เป็นทรัพยากรใหม่สำหรับงาน phenotyping ในสภาพเพาะเลี้ยงเนื้อเยื่อที่ยังขาดแคลน</w:t>
      </w:r>
    </w:p>
    <w:p>
      <w:pPr>
        <w:spacing w:before="280" w:after="120"/>
      </w:pPr>
      <w:r>
        <w:rPr>
          <w:rFonts w:ascii="TH SarabunPSK" w:hAnsi="TH SarabunPSK" w:eastAsia="TH SarabunPSK" w:cs="TH SarabunPSK"/>
          <w:b/>
          <w:i w:val="0"/>
          <w:sz w:val="32"/>
        </w:rPr>
        <w:t>12. การเปิดเผยข้อมูลการใช้ Generative AI (Gen-AI Disclosure)</w:t>
      </w:r>
    </w:p>
    <w:p>
      <w:pPr>
        <w:spacing w:after="120"/>
        <w:ind w:left="432"/>
      </w:pPr>
      <w:r>
        <w:rPr>
          <w:rFonts w:ascii="TH SarabunPSK" w:hAnsi="TH SarabunPSK" w:eastAsia="TH SarabunPSK" w:cs="TH SarabunPSK"/>
          <w:b w:val="0"/>
          <w:i w:val="0"/>
          <w:sz w:val="32"/>
        </w:rPr>
        <w:t>โครงงานนี้ใช้เครื่องมือ Generative AI (Gen-AI) ในหลายขั้นตอนของกระบวนการพัฒนาและเขียนข้อเสนอโครงงาน โดยมีการเปิดเผยรายละเอียดดังนี้</w:t>
      </w:r>
    </w:p>
    <w:p>
      <w:pPr>
        <w:spacing w:before="160" w:after="120"/>
      </w:pPr>
      <w:r>
        <w:rPr>
          <w:rFonts w:ascii="TH SarabunPSK" w:hAnsi="TH SarabunPSK" w:eastAsia="TH SarabunPSK" w:cs="TH SarabunPSK"/>
          <w:b/>
          <w:i w:val="0"/>
          <w:sz w:val="32"/>
        </w:rPr>
        <w:t>12.1 เครื่องมือที่ใช้</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เครื่องมือ</w:t>
            </w:r>
          </w:p>
        </w:tc>
        <w:tc>
          <w:tcPr>
            <w:tcW w:type="dxa" w:w="2256"/>
          </w:tcPr>
          <w:p>
            <w:r/>
            <w:r>
              <w:rPr>
                <w:rFonts w:ascii="TH SarabunPSK" w:hAnsi="TH SarabunPSK" w:eastAsia="TH SarabunPSK" w:cs="TH SarabunPSK"/>
                <w:b/>
                <w:i w:val="0"/>
                <w:sz w:val="28"/>
              </w:rPr>
              <w:t>ผู้พัฒนา</w:t>
            </w:r>
          </w:p>
        </w:tc>
        <w:tc>
          <w:tcPr>
            <w:tcW w:type="dxa" w:w="2256"/>
          </w:tcPr>
          <w:p>
            <w:r/>
            <w:r>
              <w:rPr>
                <w:rFonts w:ascii="TH SarabunPSK" w:hAnsi="TH SarabunPSK" w:eastAsia="TH SarabunPSK" w:cs="TH SarabunPSK"/>
                <w:b/>
                <w:i w:val="0"/>
                <w:sz w:val="28"/>
              </w:rPr>
              <w:t>เวอร์ชัน/วันที่</w:t>
            </w:r>
          </w:p>
        </w:tc>
        <w:tc>
          <w:tcPr>
            <w:tcW w:type="dxa" w:w="2256"/>
          </w:tcPr>
          <w:p>
            <w:r/>
            <w:r>
              <w:rPr>
                <w:rFonts w:ascii="TH SarabunPSK" w:hAnsi="TH SarabunPSK" w:eastAsia="TH SarabunPSK" w:cs="TH SarabunPSK"/>
                <w:b/>
                <w:i w:val="0"/>
                <w:sz w:val="28"/>
              </w:rPr>
              <w:t>การใช้งาน</w:t>
            </w:r>
          </w:p>
        </w:tc>
      </w:tr>
      <w:tr>
        <w:tc>
          <w:tcPr>
            <w:tcW w:type="dxa" w:w="2256"/>
          </w:tcPr>
          <w:p>
            <w:r/>
            <w:r>
              <w:rPr>
                <w:rFonts w:ascii="TH SarabunPSK" w:hAnsi="TH SarabunPSK" w:eastAsia="TH SarabunPSK" w:cs="TH SarabunPSK"/>
                <w:b w:val="0"/>
                <w:i w:val="0"/>
                <w:sz w:val="28"/>
              </w:rPr>
              <w:t>Claude Opus 4.8</w:t>
            </w:r>
          </w:p>
        </w:tc>
        <w:tc>
          <w:tcPr>
            <w:tcW w:type="dxa" w:w="2256"/>
          </w:tcPr>
          <w:p>
            <w:r/>
            <w:r>
              <w:rPr>
                <w:rFonts w:ascii="TH SarabunPSK" w:hAnsi="TH SarabunPSK" w:eastAsia="TH SarabunPSK" w:cs="TH SarabunPSK"/>
                <w:b w:val="0"/>
                <w:i w:val="0"/>
                <w:sz w:val="28"/>
              </w:rPr>
              <w:t>Anthropic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การสังเคราะห์วรรณกรรม การเขียนข้อเสนอโครงงาน การออกแบบ pipeline</w:t>
            </w:r>
          </w:p>
        </w:tc>
      </w:tr>
      <w:tr>
        <w:tc>
          <w:tcPr>
            <w:tcW w:type="dxa" w:w="2256"/>
          </w:tcPr>
          <w:p>
            <w:r/>
            <w:r>
              <w:rPr>
                <w:rFonts w:ascii="TH SarabunPSK" w:hAnsi="TH SarabunPSK" w:eastAsia="TH SarabunPSK" w:cs="TH SarabunPSK"/>
                <w:b w:val="0"/>
                <w:i w:val="0"/>
                <w:sz w:val="28"/>
              </w:rPr>
              <w:t>DeepSeek V4</w:t>
            </w:r>
          </w:p>
        </w:tc>
        <w:tc>
          <w:tcPr>
            <w:tcW w:type="dxa" w:w="2256"/>
          </w:tcPr>
          <w:p>
            <w:r/>
            <w:r>
              <w:rPr>
                <w:rFonts w:ascii="TH SarabunPSK" w:hAnsi="TH SarabunPSK" w:eastAsia="TH SarabunPSK" w:cs="TH SarabunPSK"/>
                <w:b w:val="0"/>
                <w:i w:val="0"/>
                <w:sz w:val="28"/>
              </w:rPr>
              <w:t>深度求索 (DeepSeek)</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การช่วยเขียนและตรวจทานเนื้อหาทางเทคนิค</w:t>
            </w:r>
          </w:p>
        </w:tc>
      </w:tr>
      <w:tr>
        <w:tc>
          <w:tcPr>
            <w:tcW w:type="dxa" w:w="2256"/>
          </w:tcPr>
          <w:p>
            <w:r/>
            <w:r>
              <w:rPr>
                <w:rFonts w:ascii="TH SarabunPSK" w:hAnsi="TH SarabunPSK" w:eastAsia="TH SarabunPSK" w:cs="TH SarabunPSK"/>
                <w:b w:val="0"/>
                <w:i w:val="0"/>
                <w:sz w:val="28"/>
              </w:rPr>
              <w:t>Roboflow AI</w:t>
            </w:r>
          </w:p>
        </w:tc>
        <w:tc>
          <w:tcPr>
            <w:tcW w:type="dxa" w:w="2256"/>
          </w:tcPr>
          <w:p>
            <w:r/>
            <w:r>
              <w:rPr>
                <w:rFonts w:ascii="TH SarabunPSK" w:hAnsi="TH SarabunPSK" w:eastAsia="TH SarabunPSK" w:cs="TH SarabunPSK"/>
                <w:b w:val="0"/>
                <w:i w:val="0"/>
                <w:sz w:val="28"/>
              </w:rPr>
              <w:t>Roboflow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การติดต่อและประมวลผล SAM3 PCS API</w:t>
            </w:r>
          </w:p>
        </w:tc>
      </w:tr>
      <w:tr>
        <w:tc>
          <w:tcPr>
            <w:tcW w:type="dxa" w:w="2256"/>
          </w:tcPr>
          <w:p>
            <w:r/>
            <w:r>
              <w:rPr>
                <w:rFonts w:ascii="TH SarabunPSK" w:hAnsi="TH SarabunPSK" w:eastAsia="TH SarabunPSK" w:cs="TH SarabunPSK"/>
                <w:b w:val="0"/>
                <w:i w:val="0"/>
                <w:sz w:val="28"/>
              </w:rPr>
              <w:t>Consensus (AI Research Search)</w:t>
            </w:r>
          </w:p>
        </w:tc>
        <w:tc>
          <w:tcPr>
            <w:tcW w:type="dxa" w:w="2256"/>
          </w:tcPr>
          <w:p>
            <w:r/>
            <w:r>
              <w:rPr>
                <w:rFonts w:ascii="TH SarabunPSK" w:hAnsi="TH SarabunPSK" w:eastAsia="TH SarabunPSK" w:cs="TH SarabunPSK"/>
                <w:b w:val="0"/>
                <w:i w:val="0"/>
                <w:sz w:val="28"/>
              </w:rPr>
              <w:t>Consensus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การค้นหาและตรวจสอบวรรณกรรมทางวิทยาศาสตร์</w:t>
            </w:r>
          </w:p>
        </w:tc>
      </w:tr>
      <w:tr>
        <w:tc>
          <w:tcPr>
            <w:tcW w:type="dxa" w:w="2256"/>
          </w:tcPr>
          <w:p>
            <w:r/>
            <w:r>
              <w:rPr>
                <w:rFonts w:ascii="TH SarabunPSK" w:hAnsi="TH SarabunPSK" w:eastAsia="TH SarabunPSK" w:cs="TH SarabunPSK"/>
                <w:b w:val="0"/>
                <w:i w:val="0"/>
                <w:sz w:val="28"/>
              </w:rPr>
              <w:t>PubMed MCP</w:t>
            </w:r>
          </w:p>
        </w:tc>
        <w:tc>
          <w:tcPr>
            <w:tcW w:type="dxa" w:w="2256"/>
          </w:tcPr>
          <w:p>
            <w:r/>
            <w:r>
              <w:rPr>
                <w:rFonts w:ascii="TH SarabunPSK" w:hAnsi="TH SarabunPSK" w:eastAsia="TH SarabunPSK" w:cs="TH SarabunPSK"/>
                <w:b w:val="0"/>
                <w:i w:val="0"/>
                <w:sz w:val="28"/>
              </w:rPr>
              <w:t>NCBI/NLM</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การเข้าถึงเนื้อหาเต็มของบทความวิจัย</w:t>
            </w:r>
          </w:p>
        </w:tc>
      </w:tr>
    </w:tbl>
    <w:p>
      <w:pPr>
        <w:spacing w:before="160" w:after="120"/>
      </w:pPr>
      <w:r>
        <w:rPr>
          <w:rFonts w:ascii="TH SarabunPSK" w:hAnsi="TH SarabunPSK" w:eastAsia="TH SarabunPSK" w:cs="TH SarabunPSK"/>
          <w:b/>
          <w:i w:val="0"/>
          <w:sz w:val="32"/>
        </w:rPr>
        <w:t>12.2 ขอบเขตการใช้งาน</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การสังเคราะห์วรรณกรรมและการตรวจสอบการอ้างอิง (Literature Synthesis &amp; Citation Verification):</w:t>
      </w:r>
      <w:r>
        <w:rPr>
          <w:rFonts w:ascii="TH SarabunPSK" w:hAnsi="TH SarabunPSK" w:eastAsia="TH SarabunPSK" w:cs="TH SarabunPSK"/>
          <w:b w:val="0"/>
          <w:i w:val="0"/>
          <w:sz w:val="32"/>
        </w:rPr>
        <w:t xml:space="preserve"> ใช้ Consensus AI และ PubMed MCP ในการค้นหา ตรวจสอบ และยืนยันความถูกต้องของบทความวิจัยที่อ้างอิงในข้อเสนอโครงงานนี้ ทุกการอ้างอิงที่ปรากฏในบรรณานุกรมผ่านการตรวจสอบยืนยันจากฐานข้อมูลจริง (Consensus หรือ PubMed) ว่าเป็นบทความที่มีอยู่จริง มี DOI/URL ที่เข้าถึงได้ และเนื้อหาที่อ้างอิงตรงกับต้นฉบับ — </w:t>
      </w:r>
      <w:r>
        <w:rPr>
          <w:rFonts w:ascii="TH SarabunPSK" w:hAnsi="TH SarabunPSK" w:eastAsia="TH SarabunPSK" w:cs="TH SarabunPSK"/>
          <w:b/>
          <w:i w:val="0"/>
          <w:sz w:val="32"/>
        </w:rPr>
        <w:t>ไม่มีรายการอ้างอิงใดที่มาจากการสร้างข้อมูลเทียมของ AI (AI hallucination)</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การเขียนข้อเสนอโครงงาน (Proposal Writing Assistance):</w:t>
      </w:r>
      <w:r>
        <w:rPr>
          <w:rFonts w:ascii="TH SarabunPSK" w:hAnsi="TH SarabunPSK" w:eastAsia="TH SarabunPSK" w:cs="TH SarabunPSK"/>
          <w:b w:val="0"/>
          <w:i w:val="0"/>
          <w:sz w:val="32"/>
        </w:rPr>
        <w:t xml:space="preserve"> ใช้ Claude Opus 4.8 เป็นผู้ช่วยในการเรียบเรียงเนื้อหาส่วนต่าง ๆ ของข้อเสนอ โดยเฉพาะการจัดโครงสร้างแบบพีระมิด (pyramid structure) ในบทนำ การออกแบบวิธีการดำเนินการ และการเรียบเรียงภาษาไทยทางวิชาการ — เนื้อหาทั้งหมดได้รับการตรวจทานและปรับแก้โดยผู้พัฒนาโครงงานก่อนนำไปใช้</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การสร้างโค้ด (Code Generation):</w:t>
      </w:r>
      <w:r>
        <w:rPr>
          <w:rFonts w:ascii="TH SarabunPSK" w:hAnsi="TH SarabunPSK" w:eastAsia="TH SarabunPSK" w:cs="TH SarabunPSK"/>
          <w:b w:val="0"/>
          <w:i w:val="0"/>
          <w:sz w:val="32"/>
        </w:rPr>
        <w:t xml:space="preserve"> ใช้ Claude Opus 4.8 ในการช่วยเขียนโค้ดต้นแบบสำหรับ Android application, การเชื่อมต่อ Roboflow SAM3 PCS API, และการคำนวณ feature extraction — โค้ดทุกส่วนผ่านการตรวจสอบและทดสอบโดยผู้พัฒนา</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การสร้าง Diagram (Diagram Generation):</w:t>
      </w:r>
      <w:r>
        <w:rPr>
          <w:rFonts w:ascii="TH SarabunPSK" w:hAnsi="TH SarabunPSK" w:eastAsia="TH SarabunPSK" w:cs="TH SarabunPSK"/>
          <w:b w:val="0"/>
          <w:i w:val="0"/>
          <w:sz w:val="32"/>
        </w:rPr>
        <w:t xml:space="preserve"> [ระบุเครื่องมือที่ใช้หากใช้ Gen-AI สร้าง diagram เช่น "ใช้ Claude ในการช่วยออกแบบ architecture diagram"] — diagram ที่ใช้ในข้อเสนอโครงงานเป็นภาษาอังกฤษและมีที่มาของเนื้อหาที่อ้างอิง</w:t>
      </w:r>
    </w:p>
    <w:p>
      <w:pPr>
        <w:spacing w:before="160" w:after="120"/>
      </w:pPr>
      <w:r>
        <w:rPr>
          <w:rFonts w:ascii="TH SarabunPSK" w:hAnsi="TH SarabunPSK" w:eastAsia="TH SarabunPSK" w:cs="TH SarabunPSK"/>
          <w:b/>
          <w:i w:val="0"/>
          <w:sz w:val="32"/>
        </w:rPr>
        <w:t>12.3 ข้อจำกัดและการตรวจสอบโดยมนุษย์</w:t>
      </w:r>
    </w:p>
    <w:p>
      <w:pPr>
        <w:spacing w:after="120"/>
        <w:ind w:left="432"/>
      </w:pPr>
      <w:r>
        <w:rPr>
          <w:rFonts w:ascii="TH SarabunPSK" w:hAnsi="TH SarabunPSK" w:eastAsia="TH SarabunPSK" w:cs="TH SarabunPSK"/>
          <w:b w:val="0"/>
          <w:i w:val="0"/>
          <w:sz w:val="32"/>
        </w:rPr>
        <w:t>ผู้พัฒนาโครงงานตระหนักดีว่า Generative AI มีข้อจำกัด โดยเฉพาะในเรื่อง:</w:t>
      </w:r>
    </w:p>
    <w:p>
      <w:pPr>
        <w:spacing w:after="80"/>
        <w:ind w:left="720"/>
      </w:pPr>
      <w:r>
        <w:rPr>
          <w:rFonts w:ascii="TH SarabunPSK" w:hAnsi="TH SarabunPSK" w:eastAsia="TH SarabunPSK" w:cs="TH SarabunPSK"/>
          <w:b w:val="0"/>
          <w:i w:val="0"/>
          <w:sz w:val="32"/>
        </w:rPr>
        <w:t>• อาจสร้างข้อมูลอ้างอิงที่ไม่มีอยู่จริง (hallucination)</w:t>
      </w:r>
    </w:p>
    <w:p>
      <w:pPr>
        <w:spacing w:after="80"/>
        <w:ind w:left="720"/>
      </w:pPr>
      <w:r>
        <w:rPr>
          <w:rFonts w:ascii="TH SarabunPSK" w:hAnsi="TH SarabunPSK" w:eastAsia="TH SarabunPSK" w:cs="TH SarabunPSK"/>
          <w:b w:val="0"/>
          <w:i w:val="0"/>
          <w:sz w:val="32"/>
        </w:rPr>
        <w:t>• ความไม่แม่นยำของเนื้อหาเชิงเทคนิคเฉพาะทาง</w:t>
      </w:r>
    </w:p>
    <w:p>
      <w:pPr>
        <w:spacing w:after="80"/>
        <w:ind w:left="720"/>
      </w:pPr>
      <w:r>
        <w:rPr>
          <w:rFonts w:ascii="TH SarabunPSK" w:hAnsi="TH SarabunPSK" w:eastAsia="TH SarabunPSK" w:cs="TH SarabunPSK"/>
          <w:b w:val="0"/>
          <w:i w:val="0"/>
          <w:sz w:val="32"/>
        </w:rPr>
        <w:t>• อคติที่แฝงในข้อมูลเทรนของโมเดล</w:t>
      </w:r>
    </w:p>
    <w:p>
      <w:pPr>
        <w:spacing w:after="120"/>
        <w:ind w:left="432"/>
      </w:pPr>
      <w:r>
        <w:rPr>
          <w:rFonts w:ascii="TH SarabunPSK" w:hAnsi="TH SarabunPSK" w:eastAsia="TH SarabunPSK" w:cs="TH SarabunPSK"/>
          <w:b w:val="0"/>
          <w:i w:val="0"/>
          <w:sz w:val="32"/>
        </w:rPr>
        <w:t>ด้วยเหตุนี้ _ทุกเนื้อหา_ ที่ได้จาก Gen-AI จึงผ่านการตรวจสอบทุกรายการดังนี้:</w:t>
      </w:r>
    </w:p>
    <w:p>
      <w:pPr>
        <w:spacing w:after="80"/>
        <w:ind w:left="720"/>
      </w:pPr>
      <w:r>
        <w:rPr>
          <w:rFonts w:ascii="TH SarabunPSK" w:hAnsi="TH SarabunPSK" w:eastAsia="TH SarabunPSK" w:cs="TH SarabunPSK"/>
          <w:b w:val="0"/>
          <w:i w:val="0"/>
          <w:sz w:val="32"/>
        </w:rPr>
        <w:t>• ✓ การอ้างอิงวรรณกรรมทุกจุด — ตรวจสอบเทียบกับบทความจริงใน Consensus/PubMed</w:t>
      </w:r>
    </w:p>
    <w:p>
      <w:pPr>
        <w:spacing w:after="80"/>
        <w:ind w:left="720"/>
      </w:pPr>
      <w:r>
        <w:rPr>
          <w:rFonts w:ascii="TH SarabunPSK" w:hAnsi="TH SarabunPSK" w:eastAsia="TH SarabunPSK" w:cs="TH SarabunPSK"/>
          <w:b w:val="0"/>
          <w:i w:val="0"/>
          <w:sz w:val="32"/>
        </w:rPr>
        <w:t>• ✓ โค้ดทุกส่วน — ทดสอบการทำงานจริง</w:t>
      </w:r>
    </w:p>
    <w:p>
      <w:pPr>
        <w:spacing w:after="80"/>
        <w:ind w:left="720"/>
      </w:pPr>
      <w:r>
        <w:rPr>
          <w:rFonts w:ascii="TH SarabunPSK" w:hAnsi="TH SarabunPSK" w:eastAsia="TH SarabunPSK" w:cs="TH SarabunPSK"/>
          <w:b w:val="0"/>
          <w:i w:val="0"/>
          <w:sz w:val="32"/>
        </w:rPr>
        <w:t>• ✓ เนื้อหาทางชีววิทยา — ตรวจทานกับแหล่งอ้างอิงหลัก (primary literature)</w:t>
      </w:r>
    </w:p>
    <w:p>
      <w:pPr>
        <w:spacing w:after="80"/>
        <w:ind w:left="720"/>
      </w:pPr>
      <w:r>
        <w:rPr>
          <w:rFonts w:ascii="TH SarabunPSK" w:hAnsi="TH SarabunPSK" w:eastAsia="TH SarabunPSK" w:cs="TH SarabunPSK"/>
          <w:b w:val="0"/>
          <w:i w:val="0"/>
          <w:sz w:val="32"/>
        </w:rPr>
        <w:t>• ✓ ภาษาและความถูกต้องของข้อความ — ตรวจทานโดยผู้พัฒนา</w:t>
      </w:r>
    </w:p>
    <w:p>
      <w:pPr>
        <w:spacing w:after="120"/>
        <w:ind w:left="432"/>
      </w:pPr>
      <w:r>
        <w:rPr>
          <w:rFonts w:ascii="TH SarabunPSK" w:hAnsi="TH SarabunPSK" w:eastAsia="TH SarabunPSK" w:cs="TH SarabunPSK"/>
          <w:b w:val="0"/>
          <w:i w:val="0"/>
          <w:sz w:val="32"/>
        </w:rPr>
        <w:t>ผู้พัฒนาโครงงานขอรับผิดชอบต่อเนื้อหาทั้งหมดในข้อเสนอโครงงานนี้ แม้ส่วนที่เขียนโดยใช้เครื่องมือ Gen-AI ก็ตาม</w:t>
      </w:r>
    </w:p>
    <w:p>
      <w:pPr>
        <w:spacing w:before="280" w:after="120"/>
      </w:pPr>
      <w:r>
        <w:rPr>
          <w:rFonts w:ascii="TH SarabunPSK" w:hAnsi="TH SarabunPSK" w:eastAsia="TH SarabunPSK" w:cs="TH SarabunPSK"/>
          <w:b/>
          <w:i w:val="0"/>
          <w:sz w:val="32"/>
        </w:rPr>
        <w:t>13. บรรณานุกรม</w:t>
      </w:r>
    </w:p>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การอ้างอิงทั้งหมดในเอกสารนี้ผ่านการตรวจสอบการมีอยู่จริงและความถูกต้องของเนื้อหาผ่านฐานข้อมูล Consensus และ PubMed แล้ว (ยกเว้นรายการที่เป็นภาษาไทยซึ่งตรวจสอบจากแหล่งต้นทางโดยตรง) — ไม่มีรายการอ้างอิงใดที่ถูกสร้างขึ้นโดย AI โดยไม่มีการยืนยัน</w:t>
      </w:r>
    </w:p>
    <w:p>
      <w:pPr>
        <w:spacing w:after="120"/>
        <w:ind w:left="720" w:hanging="720"/>
      </w:pPr>
      <w:r>
        <w:rPr>
          <w:rFonts w:ascii="TH SarabunPSK" w:hAnsi="TH SarabunPSK" w:eastAsia="TH SarabunPSK" w:cs="TH SarabunPSK"/>
          <w:b w:val="0"/>
          <w:i w:val="0"/>
          <w:sz w:val="32"/>
        </w:rPr>
        <w:t xml:space="preserve">Abdalla, N., El-Ramady, H., Seliem, M. K., El-Mahrouk, M. E., Taha, N., Bayoumi, Y., Shalaby, T. A., &amp; Dobránszki, J. (2022). An academic and technical overview on plant micropropagation challenges. </w:t>
      </w:r>
      <w:r>
        <w:rPr>
          <w:rFonts w:ascii="TH SarabunPSK" w:hAnsi="TH SarabunPSK" w:eastAsia="TH SarabunPSK" w:cs="TH SarabunPSK"/>
          <w:b w:val="0"/>
          <w:i/>
          <w:sz w:val="32"/>
        </w:rPr>
        <w:t>Horticulturae, 8</w:t>
      </w:r>
      <w:r>
        <w:rPr>
          <w:rFonts w:ascii="TH SarabunPSK" w:hAnsi="TH SarabunPSK" w:eastAsia="TH SarabunPSK" w:cs="TH SarabunPSK"/>
          <w:b w:val="0"/>
          <w:i w:val="0"/>
          <w:sz w:val="32"/>
        </w:rPr>
        <w:t>(8), 677. https://doi.org/10.3390/horticulturae8080677</w:t>
      </w:r>
    </w:p>
    <w:p>
      <w:pPr>
        <w:spacing w:after="120"/>
        <w:ind w:left="720" w:hanging="720"/>
      </w:pPr>
      <w:r>
        <w:rPr>
          <w:rFonts w:ascii="TH SarabunPSK" w:hAnsi="TH SarabunPSK" w:eastAsia="TH SarabunPSK" w:cs="TH SarabunPSK"/>
          <w:b w:val="0"/>
          <w:i w:val="0"/>
          <w:sz w:val="32"/>
        </w:rPr>
        <w:t xml:space="preserve">Amanlou, A., Suratgar, A. A., Tavoosi, J., Mohammadzadeh, A., &amp; Mosavi, A. (2022). Single-image reflection removal using deep learning: A systematic review. </w:t>
      </w:r>
      <w:r>
        <w:rPr>
          <w:rFonts w:ascii="TH SarabunPSK" w:hAnsi="TH SarabunPSK" w:eastAsia="TH SarabunPSK" w:cs="TH SarabunPSK"/>
          <w:b w:val="0"/>
          <w:i/>
          <w:sz w:val="32"/>
        </w:rPr>
        <w:t>IEEE Access, 10</w:t>
      </w:r>
      <w:r>
        <w:rPr>
          <w:rFonts w:ascii="TH SarabunPSK" w:hAnsi="TH SarabunPSK" w:eastAsia="TH SarabunPSK" w:cs="TH SarabunPSK"/>
          <w:b w:val="0"/>
          <w:i w:val="0"/>
          <w:sz w:val="32"/>
        </w:rPr>
        <w:t>, 29937–29953. https://doi.org/10.1109/ACCESS.2022.3156273</w:t>
      </w:r>
    </w:p>
    <w:p>
      <w:pPr>
        <w:spacing w:after="120"/>
        <w:ind w:left="720" w:hanging="720"/>
      </w:pPr>
      <w:r>
        <w:rPr>
          <w:rFonts w:ascii="TH SarabunPSK" w:hAnsi="TH SarabunPSK" w:eastAsia="TH SarabunPSK" w:cs="TH SarabunPSK"/>
          <w:b w:val="0"/>
          <w:i w:val="0"/>
          <w:sz w:val="32"/>
        </w:rPr>
        <w:t xml:space="preserve">Barua, K. N., Singha, B. L., Bordoloi, S., &amp; Bora, B. (2022). In vitro seed propagation and mass multiplication of some magnificent orchids of Northeast India. </w:t>
      </w:r>
      <w:r>
        <w:rPr>
          <w:rFonts w:ascii="TH SarabunPSK" w:hAnsi="TH SarabunPSK" w:eastAsia="TH SarabunPSK" w:cs="TH SarabunPSK"/>
          <w:b w:val="0"/>
          <w:i/>
          <w:sz w:val="32"/>
        </w:rPr>
        <w:t>Journal of Medicinal Plants Studies, 10</w:t>
      </w:r>
      <w:r>
        <w:rPr>
          <w:rFonts w:ascii="TH SarabunPSK" w:hAnsi="TH SarabunPSK" w:eastAsia="TH SarabunPSK" w:cs="TH SarabunPSK"/>
          <w:b w:val="0"/>
          <w:i w:val="0"/>
          <w:sz w:val="32"/>
        </w:rPr>
        <w:t>(2c), 208–213. https://doi.org/10.22271/plants.2022.v10.i2c.1411</w:t>
      </w:r>
    </w:p>
    <w:p>
      <w:pPr>
        <w:spacing w:after="120"/>
        <w:ind w:left="720" w:hanging="720"/>
      </w:pPr>
      <w:r>
        <w:rPr>
          <w:rFonts w:ascii="TH SarabunPSK" w:hAnsi="TH SarabunPSK" w:eastAsia="TH SarabunPSK" w:cs="TH SarabunPSK"/>
          <w:b w:val="0"/>
          <w:i w:val="0"/>
          <w:sz w:val="32"/>
        </w:rPr>
        <w:t xml:space="preserve">Bethge, H., Winkelmann, T., Lüdeke, P., &amp; Rath, T. (2023). Low-cost and automated phenotyping system "Phenomenon" for multi-sensor in situ monitoring in plant in vitro culture. </w:t>
      </w:r>
      <w:r>
        <w:rPr>
          <w:rFonts w:ascii="TH SarabunPSK" w:hAnsi="TH SarabunPSK" w:eastAsia="TH SarabunPSK" w:cs="TH SarabunPSK"/>
          <w:b w:val="0"/>
          <w:i/>
          <w:sz w:val="32"/>
        </w:rPr>
        <w:t>Plant Methods, 19</w:t>
      </w:r>
      <w:r>
        <w:rPr>
          <w:rFonts w:ascii="TH SarabunPSK" w:hAnsi="TH SarabunPSK" w:eastAsia="TH SarabunPSK" w:cs="TH SarabunPSK"/>
          <w:b w:val="0"/>
          <w:i w:val="0"/>
          <w:sz w:val="32"/>
        </w:rPr>
        <w:t>, 42. https://doi.org/10.1186/s13007-023-01018-w</w:t>
      </w:r>
    </w:p>
    <w:p>
      <w:pPr>
        <w:spacing w:after="120"/>
        <w:ind w:left="720" w:hanging="720"/>
      </w:pPr>
      <w:r>
        <w:rPr>
          <w:rFonts w:ascii="TH SarabunPSK" w:hAnsi="TH SarabunPSK" w:eastAsia="TH SarabunPSK" w:cs="TH SarabunPSK"/>
          <w:b w:val="0"/>
          <w:i w:val="0"/>
          <w:sz w:val="32"/>
        </w:rPr>
        <w:t xml:space="preserve">Carion, N., Gustafson, L., Hu, Y.-T., Debnath, S., Hu, R., Suris, D., Ryali, C., Alwala, K. V., Khedr, H., Huang, A., Lei, J., Ma, T., Guo, B., Kalla, A., Marks, M., Greer, J., Wang, M., Sun, P., Rädle, R., … Feichtenhofer, C. (2025). SAM 3: Segment anything with concepts.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https://arxiv.org/abs/2511.16719</w:t>
      </w:r>
    </w:p>
    <w:p>
      <w:pPr>
        <w:spacing w:after="120"/>
        <w:ind w:left="720" w:hanging="720"/>
      </w:pPr>
      <w:r>
        <w:rPr>
          <w:rFonts w:ascii="TH SarabunPSK" w:hAnsi="TH SarabunPSK" w:eastAsia="TH SarabunPSK" w:cs="TH SarabunPSK"/>
          <w:b w:val="0"/>
          <w:i w:val="0"/>
          <w:sz w:val="32"/>
        </w:rPr>
        <w:t xml:space="preserve">Chandran, H., Meena, M., Barupal, T., &amp; Sharma, K. (2020). Plant tissue culture as a perpetual source for production of industrially important bioactive compounds. </w:t>
      </w:r>
      <w:r>
        <w:rPr>
          <w:rFonts w:ascii="TH SarabunPSK" w:hAnsi="TH SarabunPSK" w:eastAsia="TH SarabunPSK" w:cs="TH SarabunPSK"/>
          <w:b w:val="0"/>
          <w:i/>
          <w:sz w:val="32"/>
        </w:rPr>
        <w:t>Biotechnology Reports, 26</w:t>
      </w:r>
      <w:r>
        <w:rPr>
          <w:rFonts w:ascii="TH SarabunPSK" w:hAnsi="TH SarabunPSK" w:eastAsia="TH SarabunPSK" w:cs="TH SarabunPSK"/>
          <w:b w:val="0"/>
          <w:i w:val="0"/>
          <w:sz w:val="32"/>
        </w:rPr>
        <w:t>, e00450. https://doi.org/10.1016/j.btre.2020.e00450</w:t>
      </w:r>
    </w:p>
    <w:p>
      <w:pPr>
        <w:spacing w:after="120"/>
        <w:ind w:left="720" w:hanging="720"/>
      </w:pPr>
      <w:r>
        <w:rPr>
          <w:rFonts w:ascii="TH SarabunPSK" w:hAnsi="TH SarabunPSK" w:eastAsia="TH SarabunPSK" w:cs="TH SarabunPSK"/>
          <w:b w:val="0"/>
          <w:i w:val="0"/>
          <w:sz w:val="32"/>
        </w:rPr>
        <w:t xml:space="preserve">Gatkal, N., Dhar, T., Prasad, A., Prajwal, R., Santosh, Jyoti, B., Roul, A. K., Potdar, R., Mahore, A., Parmar, B. S., &amp; Vala, V. (2024). Development of a user-friendly automatic ground-based imaging platform for precise estimation of plant phenotypes in field crops. </w:t>
      </w:r>
      <w:r>
        <w:rPr>
          <w:rFonts w:ascii="TH SarabunPSK" w:hAnsi="TH SarabunPSK" w:eastAsia="TH SarabunPSK" w:cs="TH SarabunPSK"/>
          <w:b w:val="0"/>
          <w:i/>
          <w:sz w:val="32"/>
        </w:rPr>
        <w:t>Journal of Field Robotics, 41</w:t>
      </w:r>
      <w:r>
        <w:rPr>
          <w:rFonts w:ascii="TH SarabunPSK" w:hAnsi="TH SarabunPSK" w:eastAsia="TH SarabunPSK" w:cs="TH SarabunPSK"/>
          <w:b w:val="0"/>
          <w:i w:val="0"/>
          <w:sz w:val="32"/>
        </w:rPr>
        <w:t>(7), 2355–2372. https://doi.org/10.1002/rob.22254</w:t>
      </w:r>
    </w:p>
    <w:p>
      <w:pPr>
        <w:spacing w:after="120"/>
        <w:ind w:left="720" w:hanging="720"/>
      </w:pPr>
      <w:r>
        <w:rPr>
          <w:rFonts w:ascii="TH SarabunPSK" w:hAnsi="TH SarabunPSK" w:eastAsia="TH SarabunPSK" w:cs="TH SarabunPSK"/>
          <w:b w:val="0"/>
          <w:i w:val="0"/>
          <w:sz w:val="32"/>
        </w:rPr>
        <w:t xml:space="preserve">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w:t>
      </w:r>
      <w:r>
        <w:rPr>
          <w:rFonts w:ascii="TH SarabunPSK" w:hAnsi="TH SarabunPSK" w:eastAsia="TH SarabunPSK" w:cs="TH SarabunPSK"/>
          <w:b w:val="0"/>
          <w:i/>
          <w:sz w:val="32"/>
        </w:rPr>
        <w:t>Frontiers in Plant Science, 13</w:t>
      </w:r>
      <w:r>
        <w:rPr>
          <w:rFonts w:ascii="TH SarabunPSK" w:hAnsi="TH SarabunPSK" w:eastAsia="TH SarabunPSK" w:cs="TH SarabunPSK"/>
          <w:b w:val="0"/>
          <w:i w:val="0"/>
          <w:sz w:val="32"/>
        </w:rPr>
        <w:t>, 1009395. https://doi.org/10.3389/fpls.2022.1009395</w:t>
      </w:r>
    </w:p>
    <w:p>
      <w:pPr>
        <w:spacing w:after="120"/>
        <w:ind w:left="720" w:hanging="720"/>
      </w:pPr>
      <w:r>
        <w:rPr>
          <w:rFonts w:ascii="TH SarabunPSK" w:hAnsi="TH SarabunPSK" w:eastAsia="TH SarabunPSK" w:cs="TH SarabunPSK"/>
          <w:b w:val="0"/>
          <w:i w:val="0"/>
          <w:sz w:val="32"/>
        </w:rPr>
        <w:t xml:space="preserve">Kirillov, A., Mintun, E., Ravi, N., Mao, H., Rolland, C., Gustafson, L., Xiao, T., Whitehead, S., Berg, A. C., Lo, W.-Y., Dollár, P., &amp; Girshick, R. (2023). Segment anything. </w:t>
      </w:r>
      <w:r>
        <w:rPr>
          <w:rFonts w:ascii="TH SarabunPSK" w:hAnsi="TH SarabunPSK" w:eastAsia="TH SarabunPSK" w:cs="TH SarabunPSK"/>
          <w:b w:val="0"/>
          <w:i/>
          <w:sz w:val="32"/>
        </w:rPr>
        <w:t>Proceedings of the IEEE/CVF International Conference on Computer Vision (ICCV) 2023</w:t>
      </w:r>
      <w:r>
        <w:rPr>
          <w:rFonts w:ascii="TH SarabunPSK" w:hAnsi="TH SarabunPSK" w:eastAsia="TH SarabunPSK" w:cs="TH SarabunPSK"/>
          <w:b w:val="0"/>
          <w:i w:val="0"/>
          <w:sz w:val="32"/>
        </w:rPr>
        <w:t>. https://arxiv.org/abs/2304.02643</w:t>
      </w:r>
    </w:p>
    <w:p>
      <w:pPr>
        <w:spacing w:after="120"/>
        <w:ind w:left="720" w:hanging="720"/>
      </w:pPr>
      <w:r>
        <w:rPr>
          <w:rFonts w:ascii="TH SarabunPSK" w:hAnsi="TH SarabunPSK" w:eastAsia="TH SarabunPSK" w:cs="TH SarabunPSK"/>
          <w:b w:val="0"/>
          <w:i w:val="0"/>
          <w:sz w:val="32"/>
        </w:rPr>
        <w:t xml:space="preserve">Muhammad, A., Hussain, I., Saqlan Naqvi, S. M., &amp; Rashid, H. (2004). Banana plantlet production through tissue culture. </w:t>
      </w:r>
      <w:r>
        <w:rPr>
          <w:rFonts w:ascii="TH SarabunPSK" w:hAnsi="TH SarabunPSK" w:eastAsia="TH SarabunPSK" w:cs="TH SarabunPSK"/>
          <w:b w:val="0"/>
          <w:i/>
          <w:sz w:val="32"/>
        </w:rPr>
        <w:t>Pakistan Journal of Botany, 36</w:t>
      </w:r>
      <w:r>
        <w:rPr>
          <w:rFonts w:ascii="TH SarabunPSK" w:hAnsi="TH SarabunPSK" w:eastAsia="TH SarabunPSK" w:cs="TH SarabunPSK"/>
          <w:b w:val="0"/>
          <w:i w:val="0"/>
          <w:sz w:val="32"/>
        </w:rPr>
        <w:t>, 617–620. https://www.musalit.org/seeMore.php?id=9468</w:t>
      </w:r>
    </w:p>
    <w:p>
      <w:pPr>
        <w:spacing w:after="120"/>
        <w:ind w:left="720" w:hanging="720"/>
      </w:pPr>
      <w:r>
        <w:rPr>
          <w:rFonts w:ascii="TH SarabunPSK" w:hAnsi="TH SarabunPSK" w:eastAsia="TH SarabunPSK" w:cs="TH SarabunPSK"/>
          <w:b w:val="0"/>
          <w:i w:val="0"/>
          <w:sz w:val="32"/>
        </w:rPr>
        <w:t xml:space="preserve">Murphy, R., &amp; Adelberg, J. (2021). Physical factors increased quantity and quality of micropropagated shoots of </w:t>
      </w:r>
      <w:r>
        <w:rPr>
          <w:rFonts w:ascii="TH SarabunPSK" w:hAnsi="TH SarabunPSK" w:eastAsia="TH SarabunPSK" w:cs="TH SarabunPSK"/>
          <w:b w:val="0"/>
          <w:i/>
          <w:sz w:val="32"/>
        </w:rPr>
        <w:t>Cannabis sativa</w:t>
      </w:r>
      <w:r>
        <w:rPr>
          <w:rFonts w:ascii="TH SarabunPSK" w:hAnsi="TH SarabunPSK" w:eastAsia="TH SarabunPSK" w:cs="TH SarabunPSK"/>
          <w:b w:val="0"/>
          <w:i w:val="0"/>
          <w:sz w:val="32"/>
        </w:rPr>
        <w:t xml:space="preserve"> L. in a repeated harvest system with ex vitro rooting. </w:t>
      </w:r>
      <w:r>
        <w:rPr>
          <w:rFonts w:ascii="TH SarabunPSK" w:hAnsi="TH SarabunPSK" w:eastAsia="TH SarabunPSK" w:cs="TH SarabunPSK"/>
          <w:b w:val="0"/>
          <w:i/>
          <w:sz w:val="32"/>
        </w:rPr>
        <w:t>In Vitro Cellular &amp; Developmental Biology - Plant, 57</w:t>
      </w:r>
      <w:r>
        <w:rPr>
          <w:rFonts w:ascii="TH SarabunPSK" w:hAnsi="TH SarabunPSK" w:eastAsia="TH SarabunPSK" w:cs="TH SarabunPSK"/>
          <w:b w:val="0"/>
          <w:i w:val="0"/>
          <w:sz w:val="32"/>
        </w:rPr>
        <w:t>(6), 923–931. https://doi.org/10.1007/s11627-021-10166-4</w:t>
      </w:r>
    </w:p>
    <w:p>
      <w:pPr>
        <w:spacing w:after="120"/>
        <w:ind w:left="720" w:hanging="720"/>
      </w:pPr>
      <w:r>
        <w:rPr>
          <w:rFonts w:ascii="TH SarabunPSK" w:hAnsi="TH SarabunPSK" w:eastAsia="TH SarabunPSK" w:cs="TH SarabunPSK"/>
          <w:b w:val="0"/>
          <w:i w:val="0"/>
          <w:sz w:val="32"/>
        </w:rPr>
        <w:t xml:space="preserve">Nongdam, P., Beleski, D. G., Tikendra, L., Dey, A., Varte, V., El Merzougui, S., Pereira, V. M., Barros, P. R., &amp; Vendrame, W. A. (2023). Orchid micropropagation using conventional semi-solid and temporary immersion systems: A review. </w:t>
      </w:r>
      <w:r>
        <w:rPr>
          <w:rFonts w:ascii="TH SarabunPSK" w:hAnsi="TH SarabunPSK" w:eastAsia="TH SarabunPSK" w:cs="TH SarabunPSK"/>
          <w:b w:val="0"/>
          <w:i/>
          <w:sz w:val="32"/>
        </w:rPr>
        <w:t>Plants, 12</w:t>
      </w:r>
      <w:r>
        <w:rPr>
          <w:rFonts w:ascii="TH SarabunPSK" w:hAnsi="TH SarabunPSK" w:eastAsia="TH SarabunPSK" w:cs="TH SarabunPSK"/>
          <w:b w:val="0"/>
          <w:i w:val="0"/>
          <w:sz w:val="32"/>
        </w:rPr>
        <w:t>(5), 1136. https://doi.org/10.3390/plants12051136</w:t>
      </w:r>
    </w:p>
    <w:p>
      <w:pPr>
        <w:spacing w:after="120"/>
        <w:ind w:left="432"/>
      </w:pPr>
      <w:r>
        <w:rPr>
          <w:rFonts w:ascii="TH SarabunPSK" w:hAnsi="TH SarabunPSK" w:eastAsia="TH SarabunPSK" w:cs="TH SarabunPSK"/>
          <w:b w:val="0"/>
          <w:i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w:t>
      </w:r>
      <w:r>
        <w:rPr>
          <w:rFonts w:ascii="TH SarabunPSK" w:hAnsi="TH SarabunPSK" w:eastAsia="TH SarabunPSK" w:cs="TH SarabunPSK"/>
          <w:b w:val="0"/>
          <w:i/>
          <w:sz w:val="32"/>
        </w:rPr>
        <w:t>Vanilla planifolia</w:t>
      </w:r>
      <w:r>
        <w:rPr>
          <w:rFonts w:ascii="TH SarabunPSK" w:hAnsi="TH SarabunPSK" w:eastAsia="TH SarabunPSK" w:cs="TH SarabunPSK"/>
          <w:b w:val="0"/>
          <w:i w:val="0"/>
          <w:sz w:val="32"/>
        </w:rPr>
        <w:t xml:space="preserve"> Jacks). </w:t>
      </w:r>
      <w:r>
        <w:rPr>
          <w:rFonts w:ascii="TH SarabunPSK" w:hAnsi="TH SarabunPSK" w:eastAsia="TH SarabunPSK" w:cs="TH SarabunPSK"/>
          <w:b w:val="0"/>
          <w:i/>
          <w:sz w:val="32"/>
        </w:rPr>
        <w:t>Physiology and Molecular Biology of Plants, 25</w:t>
      </w:r>
      <w:r>
        <w:rPr>
          <w:rFonts w:ascii="TH SarabunPSK" w:hAnsi="TH SarabunPSK" w:eastAsia="TH SarabunPSK" w:cs="TH SarabunPSK"/>
          <w:b w:val="0"/>
          <w:i w:val="0"/>
          <w:sz w:val="32"/>
        </w:rPr>
        <w:t>(2), 561–567. https://doi.org/10.1007/s12298-019-00645-9</w:t>
      </w:r>
    </w:p>
    <w:p>
      <w:pPr>
        <w:spacing w:after="120"/>
        <w:ind w:left="720" w:hanging="720"/>
      </w:pPr>
      <w:r>
        <w:rPr>
          <w:rFonts w:ascii="TH SarabunPSK" w:hAnsi="TH SarabunPSK" w:eastAsia="TH SarabunPSK" w:cs="TH SarabunPSK"/>
          <w:b w:val="0"/>
          <w:i w:val="0"/>
          <w:sz w:val="32"/>
        </w:rPr>
        <w:t xml:space="preserve">Ravi, N., Gabeur, V., Hu, Y.-T., Hu, R., Ryali, C., Ma, T., Khedr, H., Rädle, R., Rolland, C., Gustafson, L., Mintun, E., Pan, J., Alwala, K. V., Carion, N., Wu, C.-Y., Girshick, R., Dollár, P., &amp; Feichtenhofer, C. (2024). SAM 2: Segment anything in images and videos.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https://arxiv.org/abs/2408.00714</w:t>
      </w:r>
    </w:p>
    <w:p>
      <w:pPr>
        <w:spacing w:after="120"/>
        <w:ind w:left="720" w:hanging="720"/>
      </w:pPr>
      <w:r>
        <w:rPr>
          <w:rFonts w:ascii="TH SarabunPSK" w:hAnsi="TH SarabunPSK" w:eastAsia="TH SarabunPSK" w:cs="TH SarabunPSK"/>
          <w:b w:val="0"/>
          <w:i w:val="0"/>
          <w:sz w:val="32"/>
        </w:rPr>
        <w:t xml:space="preserve">Regni, L., Calisti, S., Cesarini, A., Marconi, L., Proietti, P., Zollini, S., &amp; Brigante, R. (2025). Micropropagation of blackberry and blueberry: Assessing the effects of subculture duration and explant density through the integration of traditional measurements and smartphone 3D imaging. </w:t>
      </w:r>
      <w:r>
        <w:rPr>
          <w:rFonts w:ascii="TH SarabunPSK" w:hAnsi="TH SarabunPSK" w:eastAsia="TH SarabunPSK" w:cs="TH SarabunPSK"/>
          <w:b w:val="0"/>
          <w:i/>
          <w:sz w:val="32"/>
        </w:rPr>
        <w:t>Plant Cell, Tissue and Organ Culture, 163</w:t>
      </w:r>
      <w:r>
        <w:rPr>
          <w:rFonts w:ascii="TH SarabunPSK" w:hAnsi="TH SarabunPSK" w:eastAsia="TH SarabunPSK" w:cs="TH SarabunPSK"/>
          <w:b w:val="0"/>
          <w:i w:val="0"/>
          <w:sz w:val="32"/>
        </w:rPr>
        <w:t>, 63. https://doi.org/10.1007/s11240-025-03267-0</w:t>
      </w:r>
    </w:p>
    <w:p>
      <w:pPr>
        <w:spacing w:after="120"/>
        <w:ind w:left="720" w:hanging="720"/>
      </w:pPr>
      <w:r>
        <w:rPr>
          <w:rFonts w:ascii="TH SarabunPSK" w:hAnsi="TH SarabunPSK" w:eastAsia="TH SarabunPSK" w:cs="TH SarabunPSK"/>
          <w:b w:val="0"/>
          <w:i w:val="0"/>
          <w:sz w:val="32"/>
        </w:rPr>
        <w:t xml:space="preserve">Suarez, E., Blaser, M., &amp; Sutton, M. (2025). Automating leaf area measurement in citrus: The development and validation of a Python-based tool. </w:t>
      </w:r>
      <w:r>
        <w:rPr>
          <w:rFonts w:ascii="TH SarabunPSK" w:hAnsi="TH SarabunPSK" w:eastAsia="TH SarabunPSK" w:cs="TH SarabunPSK"/>
          <w:b w:val="0"/>
          <w:i/>
          <w:sz w:val="32"/>
        </w:rPr>
        <w:t>Applied Sciences, 15</w:t>
      </w:r>
      <w:r>
        <w:rPr>
          <w:rFonts w:ascii="TH SarabunPSK" w:hAnsi="TH SarabunPSK" w:eastAsia="TH SarabunPSK" w:cs="TH SarabunPSK"/>
          <w:b w:val="0"/>
          <w:i w:val="0"/>
          <w:sz w:val="32"/>
        </w:rPr>
        <w:t>(17), 9750. https://doi.org/10.3390/app15179750</w:t>
      </w:r>
    </w:p>
    <w:p>
      <w:pPr>
        <w:spacing w:after="120"/>
        <w:ind w:left="720" w:hanging="720"/>
      </w:pPr>
      <w:r>
        <w:rPr>
          <w:rFonts w:ascii="TH SarabunPSK" w:hAnsi="TH SarabunPSK" w:eastAsia="TH SarabunPSK" w:cs="TH SarabunPSK"/>
          <w:b w:val="0"/>
          <w:i w:val="0"/>
          <w:sz w:val="32"/>
        </w:rPr>
        <w:t xml:space="preserve">Thammasiri, K. (2015). Current status of orchid production in Thailand. </w:t>
      </w:r>
      <w:r>
        <w:rPr>
          <w:rFonts w:ascii="TH SarabunPSK" w:hAnsi="TH SarabunPSK" w:eastAsia="TH SarabunPSK" w:cs="TH SarabunPSK"/>
          <w:b w:val="0"/>
          <w:i/>
          <w:sz w:val="32"/>
        </w:rPr>
        <w:t>Acta Horticulturae, 1078</w:t>
      </w:r>
      <w:r>
        <w:rPr>
          <w:rFonts w:ascii="TH SarabunPSK" w:hAnsi="TH SarabunPSK" w:eastAsia="TH SarabunPSK" w:cs="TH SarabunPSK"/>
          <w:b w:val="0"/>
          <w:i w:val="0"/>
          <w:sz w:val="32"/>
        </w:rPr>
        <w:t>, 25–33. https://doi.org/10.17660/ActaHortic.2015.1078.2</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(2563, 12 มิถุนายน). </w:t>
      </w:r>
      <w:r>
        <w:rPr>
          <w:rFonts w:ascii="TH SarabunPSK" w:hAnsi="TH SarabunPSK" w:eastAsia="TH SarabunPSK" w:cs="TH SarabunPSK"/>
          <w:b w:val="0"/>
          <w:i/>
          <w:sz w:val="32"/>
        </w:rPr>
        <w:t>ไบโอเทค สวทช. พัฒนาระบบเพาะเลี้ยงพืชในอาหารเหลว เพิ่มกำลังการขยายพันธุ์ต้นกล้า</w:t>
      </w:r>
      <w:r>
        <w:rPr>
          <w:rFonts w:ascii="TH SarabunPSK" w:hAnsi="TH SarabunPSK" w:eastAsia="TH SarabunPSK" w:cs="TH SarabunPSK"/>
          <w:b w:val="0"/>
          <w:i w:val="0"/>
          <w:sz w:val="32"/>
        </w:rPr>
        <w:t>. https://www.nstda.or.th/home/news_post/biotec-bioreactor/</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(2565, 3 พฤษภาคม). </w:t>
      </w:r>
      <w:r>
        <w:rPr>
          <w:rFonts w:ascii="TH SarabunPSK" w:hAnsi="TH SarabunPSK" w:eastAsia="TH SarabunPSK" w:cs="TH SarabunPSK"/>
          <w:b w:val="0"/>
          <w:i/>
          <w:sz w:val="32"/>
        </w:rPr>
        <w:t>ความสำเร็จในการขยายผลการผลิตต้นกล้าอินทผลัมในเชิงพาณิชย์ ด้วยเทคโนโลยีการเพาะเลี้ยงเนื้อเยื่อสู่เกษตรกรไทย</w:t>
      </w:r>
      <w:r>
        <w:rPr>
          <w:rFonts w:ascii="TH SarabunPSK" w:hAnsi="TH SarabunPSK" w:eastAsia="TH SarabunPSK" w:cs="TH SarabunPSK"/>
          <w:b w:val="0"/>
          <w:i w:val="0"/>
          <w:sz w:val="32"/>
        </w:rPr>
        <w:t>. https://www.biotec.or.th/home/tissueculture-dates/</w:t>
      </w:r>
    </w:p>
    <w:p>
      <w:pPr>
        <w:spacing w:after="120"/>
        <w:ind w:left="432"/>
      </w:pPr>
      <w:r>
        <w:rPr>
          <w:rFonts w:ascii="TH SarabunPSK" w:hAnsi="TH SarabunPSK" w:eastAsia="TH SarabunPSK" w:cs="TH SarabunPSK"/>
          <w:b w:val="0"/>
          <w:i w:val="0"/>
          <w:sz w:val="32"/>
        </w:rPr>
        <w:t xml:space="preserve">Orvati Nia, F., Peeples, J., Murray, S. C., McFarland, A., Vann, T., Salehi, S., Hardin, R., Baltensperger, D. D., Ibrahim, A. M. H., Thomasson, J. A., Fadamiro, H., Subramanian, N. K., Pillai, S. D., Roston, R., Ishimwe, J., Basak, D., Oladepo, N., &amp; Vysyaraju, U. (2026). </w:t>
      </w:r>
      <w:r>
        <w:rPr>
          <w:rFonts w:ascii="TH SarabunPSK" w:hAnsi="TH SarabunPSK" w:eastAsia="TH SarabunPSK" w:cs="TH SarabunPSK"/>
          <w:b w:val="0"/>
          <w:i/>
          <w:sz w:val="32"/>
        </w:rPr>
        <w:t>A data-driven image extraction and analysis pipeline for plant phenotyping in controlled environments</w:t>
      </w:r>
      <w:r>
        <w:rPr>
          <w:rFonts w:ascii="TH SarabunPSK" w:hAnsi="TH SarabunPSK" w:eastAsia="TH SarabunPSK" w:cs="TH SarabunPSK"/>
          <w:b w:val="0"/>
          <w:i w:val="0"/>
          <w:sz w:val="32"/>
        </w:rPr>
        <w:t xml:space="preserve"> (preprint). bioRxiv. https://doi.org/10.64898/2026.02.25.707797</w:t>
      </w:r>
    </w:p>
    <w:p>
      <w:pPr>
        <w:spacing w:after="120"/>
        <w:ind w:left="720" w:hanging="720"/>
      </w:pPr>
      <w:r>
        <w:rPr>
          <w:rFonts w:ascii="TH SarabunPSK" w:hAnsi="TH SarabunPSK" w:eastAsia="TH SarabunPSK" w:cs="TH SarabunPSK"/>
          <w:b w:val="0"/>
          <w:i w:val="0"/>
          <w:sz w:val="32"/>
        </w:rPr>
        <w:t xml:space="preserve">Abbey, A., &amp; Meroz, Y. (2026). </w:t>
      </w:r>
      <w:r>
        <w:rPr>
          <w:rFonts w:ascii="TH SarabunPSK" w:hAnsi="TH SarabunPSK" w:eastAsia="TH SarabunPSK" w:cs="TH SarabunPSK"/>
          <w:b w:val="0"/>
          <w:i/>
          <w:sz w:val="32"/>
        </w:rPr>
        <w:t>Segment any plant (SAP): Foundation-model segmentation for plant time-series phenotyping</w:t>
      </w:r>
      <w:r>
        <w:rPr>
          <w:rFonts w:ascii="TH SarabunPSK" w:hAnsi="TH SarabunPSK" w:eastAsia="TH SarabunPSK" w:cs="TH SarabunPSK"/>
          <w:b w:val="0"/>
          <w:i w:val="0"/>
          <w:sz w:val="32"/>
        </w:rPr>
        <w:t xml:space="preserve"> (preprint). bioRxiv. https://doi.org/10.64898/2026.03.11.711099</w:t>
      </w:r>
    </w:p>
    <w:p>
      <w:pPr>
        <w:spacing w:after="120"/>
        <w:ind w:left="720" w:hanging="720"/>
      </w:pPr>
      <w:r>
        <w:rPr>
          <w:rFonts w:ascii="TH SarabunPSK" w:hAnsi="TH SarabunPSK" w:eastAsia="TH SarabunPSK" w:cs="TH SarabunPSK"/>
          <w:b w:val="0"/>
          <w:i w:val="0"/>
          <w:sz w:val="32"/>
        </w:rPr>
        <w:t xml:space="preserve">Dubois, R., Bousset, L., Jumel, S., Leclerc, M., Parisey, N., &amp; Joly, A. (2026). </w:t>
      </w:r>
      <w:r>
        <w:rPr>
          <w:rFonts w:ascii="TH SarabunPSK" w:hAnsi="TH SarabunPSK" w:eastAsia="TH SarabunPSK" w:cs="TH SarabunPSK"/>
          <w:b w:val="0"/>
          <w:i/>
          <w:sz w:val="32"/>
        </w:rPr>
        <w:t>Text guidance is powerful but prompt-sensitive for weakly-supervised leaf symptom segmentation</w:t>
      </w:r>
      <w:r>
        <w:rPr>
          <w:rFonts w:ascii="TH SarabunPSK" w:hAnsi="TH SarabunPSK" w:eastAsia="TH SarabunPSK" w:cs="TH SarabunPSK"/>
          <w:b w:val="0"/>
          <w:i w:val="0"/>
          <w:sz w:val="32"/>
        </w:rPr>
        <w:t xml:space="preserve"> (preprint). bioRxiv. https://doi.org/10.64898/2026.07.10.737680</w:t>
      </w:r>
    </w:p>
    <w:p>
      <w:pPr>
        <w:spacing w:after="120"/>
        <w:ind w:left="432"/>
      </w:pPr>
      <w:r>
        <w:rPr>
          <w:rFonts w:ascii="TH SarabunPSK" w:hAnsi="TH SarabunPSK" w:eastAsia="TH SarabunPSK" w:cs="TH SarabunPSK"/>
          <w:b w:val="0"/>
          <w:i/>
          <w:sz w:val="32"/>
        </w:rPr>
        <w:t>เอกสารนี้เป็นร่าง (draft) สำหรับ proposal ส่วนที่ 1 ของโครงงาน VitroVision เพื่อส่งประกวด YSC 2027 สาขา CSBI — ยังไม่ผ่านการตรวจสอบโดย auditor และยังไม่ใช่ฉบับสมบูรณ์</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cs="TH SarabunPSK"/>
        <w:b w:val="0"/>
        <w:i w:val="0"/>
        <w:sz w:val="28"/>
      </w:rPr>
      <w:t xml:space="preserve">หน้า </w:t>
    </w:r>
    <w:fldSimple w:instr="PAGE"/>
    <w:r>
      <w:rPr>
        <w:rFonts w:ascii="TH SarabunPSK" w:hAnsi="TH SarabunPSK" w:eastAsia="TH SarabunPSK" w:cs="TH SarabunPSK"/>
        <w:b w:val="0"/>
        <w:i w:val="0"/>
        <w:sz w:val="2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