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97C" w:rsidRDefault="004B5037">
      <w:pPr>
        <w:jc w:val="center"/>
        <w:rPr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บทที่ 2</w:t>
      </w:r>
    </w:p>
    <w:p w:rsidR="0015597C" w:rsidRDefault="004B5037">
      <w:pPr>
        <w:jc w:val="center"/>
      </w:pPr>
      <w:r w:rsidRPr="004B5037">
        <w:rPr>
          <w:rFonts w:ascii="TH Sarabun New" w:hAnsi="TH Sarabun New" w:cs="TH Sarabun New"/>
          <w:b/>
          <w:bCs/>
          <w:sz w:val="36"/>
          <w:szCs w:val="36"/>
          <w:cs/>
        </w:rPr>
        <w:t>ทฤษฎีและวรรณกรรมที่เกี่ยวข้อง</w:t>
      </w:r>
    </w:p>
    <w:p w:rsidR="004B5037" w:rsidRDefault="004B5037">
      <w:pPr>
        <w:rPr>
          <w:rFonts w:ascii="TH Sarabun New" w:hAnsi="TH Sarabun New" w:cs="TH Sarabun New"/>
          <w:b/>
          <w:bCs/>
          <w:sz w:val="32"/>
          <w:szCs w:val="32"/>
        </w:rPr>
      </w:pPr>
    </w:p>
    <w:p w:rsidR="00B90125" w:rsidRDefault="00B90125" w:rsidP="00B90125">
      <w:pPr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233661312"/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ทฤษฎี</w:t>
      </w:r>
      <w:r w:rsidRPr="004042EE">
        <w:rPr>
          <w:rFonts w:ascii="TH Sarabun New" w:hAnsi="TH Sarabun New" w:cs="TH Sarabun New" w:hint="cs"/>
          <w:b/>
          <w:bCs/>
          <w:sz w:val="32"/>
          <w:szCs w:val="32"/>
          <w:cs/>
        </w:rPr>
        <w:t>ที่เกี่ยวข้อง</w:t>
      </w:r>
      <w:bookmarkEnd w:id="0"/>
    </w:p>
    <w:p w:rsidR="00B90125" w:rsidRPr="004042EE" w:rsidRDefault="00B90125" w:rsidP="00B901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2.1.1 </w:t>
      </w:r>
      <w:r w:rsidRPr="004042EE">
        <w:rPr>
          <w:rFonts w:ascii="TH Sarabun New" w:hAnsi="TH Sarabun New" w:cs="TH Sarabun New"/>
          <w:b/>
          <w:bCs/>
          <w:sz w:val="32"/>
          <w:szCs w:val="32"/>
          <w:cs/>
        </w:rPr>
        <w:t>ระบบแนะนำสินค้าและบริการ</w:t>
      </w:r>
    </w:p>
    <w:p w:rsidR="00B90125" w:rsidRDefault="00B9012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ระบบแนะนำสินค้าและบริการ (</w:t>
      </w:r>
      <w:r w:rsidRPr="00B90125">
        <w:rPr>
          <w:rFonts w:ascii="TH Sarabun New" w:hAnsi="TH Sarabun New" w:cs="TH Sarabun New"/>
          <w:sz w:val="32"/>
          <w:szCs w:val="32"/>
        </w:rPr>
        <w:t xml:space="preserve">Recommender System) </w:t>
      </w:r>
      <w:r w:rsidRPr="00B90125">
        <w:rPr>
          <w:rFonts w:ascii="TH Sarabun New" w:hAnsi="TH Sarabun New" w:cs="TH Sarabun New"/>
          <w:sz w:val="32"/>
          <w:szCs w:val="32"/>
          <w:cs/>
        </w:rPr>
        <w:t>เป็นองค์ประกอบสำคัญของแพลตฟอร์มดิจิทัลสมัยใหม่ ซึ่งช่วยให้ผู้ใช้ค้นพบสินค้าและเนื้อหาที่เกี่ยวข้องจากชุดตัวเลือกที่มีจำนวนมากขึ้นเรื่อย ๆ โดยอาศัยการเรียนรู้จากประวัติการมีปฏิสัมพันธ์ (</w:t>
      </w:r>
      <w:r w:rsidRPr="00B90125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B90125">
        <w:rPr>
          <w:rFonts w:ascii="TH Sarabun New" w:hAnsi="TH Sarabun New" w:cs="TH Sarabun New"/>
          <w:sz w:val="32"/>
          <w:szCs w:val="32"/>
          <w:cs/>
        </w:rPr>
        <w:t>ในอดีต ระบบเหล่านี้สามารถสนับสนุนการจัดอันดับรายการแบบเฉพาะบุคคล (</w:t>
      </w:r>
      <w:r w:rsidRPr="00B90125">
        <w:rPr>
          <w:rFonts w:ascii="TH Sarabun New" w:hAnsi="TH Sarabun New" w:cs="TH Sarabun New"/>
          <w:sz w:val="32"/>
          <w:szCs w:val="32"/>
        </w:rPr>
        <w:t xml:space="preserve">Personalized Ranking) </w:t>
      </w:r>
      <w:r w:rsidRPr="00B90125">
        <w:rPr>
          <w:rFonts w:ascii="TH Sarabun New" w:hAnsi="TH Sarabun New" w:cs="TH Sarabun New"/>
          <w:sz w:val="32"/>
          <w:szCs w:val="32"/>
          <w:cs/>
        </w:rPr>
        <w:t>และช่วยเพิ่มการมีส่วนร่วมและการรักษาผู้ใช้ไว้ได้ (</w:t>
      </w:r>
      <w:r w:rsidRPr="00B90125">
        <w:rPr>
          <w:rFonts w:ascii="TH Sarabun New" w:hAnsi="TH Sarabun New" w:cs="TH Sarabun New"/>
          <w:sz w:val="32"/>
          <w:szCs w:val="32"/>
        </w:rPr>
        <w:t xml:space="preserve">Lu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2015</w:t>
      </w:r>
      <w:r w:rsidRPr="00B90125">
        <w:rPr>
          <w:rFonts w:ascii="TH Sarabun New" w:hAnsi="TH Sarabun New" w:cs="TH Sarabun New"/>
          <w:sz w:val="32"/>
          <w:szCs w:val="32"/>
        </w:rPr>
        <w:t xml:space="preserve">; Aggarwal, </w:t>
      </w:r>
      <w:r w:rsidRPr="00B90125">
        <w:rPr>
          <w:rFonts w:ascii="TH Sarabun New" w:hAnsi="TH Sarabun New" w:cs="TH Sarabun New"/>
          <w:sz w:val="32"/>
          <w:szCs w:val="32"/>
          <w:cs/>
        </w:rPr>
        <w:t>2016)</w:t>
      </w:r>
    </w:p>
    <w:p w:rsidR="00B90125" w:rsidRDefault="00B9012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หนึ่งในแนวทางที่ใช้กันอย่างแพร่หลายคือการกรองแบบร่วมมือ (</w:t>
      </w:r>
      <w:r w:rsidRPr="00B90125">
        <w:rPr>
          <w:rFonts w:ascii="TH Sarabun New" w:hAnsi="TH Sarabun New" w:cs="TH Sarabun New"/>
          <w:sz w:val="32"/>
          <w:szCs w:val="32"/>
        </w:rPr>
        <w:t xml:space="preserve">Collaborative Filtering) </w:t>
      </w:r>
      <w:r w:rsidRPr="00B90125">
        <w:rPr>
          <w:rFonts w:ascii="TH Sarabun New" w:hAnsi="TH Sarabun New" w:cs="TH Sarabun New"/>
          <w:sz w:val="32"/>
          <w:szCs w:val="32"/>
          <w:cs/>
        </w:rPr>
        <w:t>โดยเฉพาะการแยกตัวประกอบเมทริก</w:t>
      </w:r>
      <w:proofErr w:type="spellStart"/>
      <w:r w:rsidRPr="00B90125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90125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90125">
        <w:rPr>
          <w:rFonts w:ascii="TH Sarabun New" w:hAnsi="TH Sarabun New" w:cs="TH Sarabun New"/>
          <w:sz w:val="32"/>
          <w:szCs w:val="32"/>
        </w:rPr>
        <w:t xml:space="preserve">Matrix Factorization) (Koren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2009) ซึ่งเรียนรู้ตัวแทน (</w:t>
      </w:r>
      <w:r w:rsidRPr="00B90125">
        <w:rPr>
          <w:rFonts w:ascii="TH Sarabun New" w:hAnsi="TH Sarabun New" w:cs="TH Sarabun New"/>
          <w:sz w:val="32"/>
          <w:szCs w:val="32"/>
        </w:rPr>
        <w:t xml:space="preserve">Representation) </w:t>
      </w:r>
      <w:r w:rsidRPr="00B90125">
        <w:rPr>
          <w:rFonts w:ascii="TH Sarabun New" w:hAnsi="TH Sarabun New" w:cs="TH Sarabun New"/>
          <w:sz w:val="32"/>
          <w:szCs w:val="32"/>
          <w:cs/>
        </w:rPr>
        <w:t>ของผู้ใช้และสินค้าจากข้อมูลการมีปฏิสัมพันธ์โดยตรง สำหรับข้อมูลป้อนกลับโดยปริยาย (</w:t>
      </w:r>
      <w:r w:rsidRPr="00B90125">
        <w:rPr>
          <w:rFonts w:ascii="TH Sarabun New" w:hAnsi="TH Sarabun New" w:cs="TH Sarabun New"/>
          <w:sz w:val="32"/>
          <w:szCs w:val="32"/>
        </w:rPr>
        <w:t xml:space="preserve">Implicit Feedback) </w:t>
      </w:r>
      <w:r w:rsidRPr="00B90125">
        <w:rPr>
          <w:rFonts w:ascii="TH Sarabun New" w:hAnsi="TH Sarabun New" w:cs="TH Sarabun New"/>
          <w:sz w:val="32"/>
          <w:szCs w:val="32"/>
          <w:cs/>
        </w:rPr>
        <w:t>นั้น การแยกตัวประกอบเมทริก</w:t>
      </w:r>
      <w:proofErr w:type="spellStart"/>
      <w:r w:rsidRPr="00B90125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B90125">
        <w:rPr>
          <w:rFonts w:ascii="TH Sarabun New" w:hAnsi="TH Sarabun New" w:cs="TH Sarabun New"/>
          <w:sz w:val="32"/>
          <w:szCs w:val="32"/>
          <w:cs/>
        </w:rPr>
        <w:t>แบบถ่วงน้ำหนัก (</w:t>
      </w:r>
      <w:r w:rsidRPr="00B90125">
        <w:rPr>
          <w:rFonts w:ascii="TH Sarabun New" w:hAnsi="TH Sarabun New" w:cs="TH Sarabun New"/>
          <w:sz w:val="32"/>
          <w:szCs w:val="32"/>
        </w:rPr>
        <w:t xml:space="preserve">Weighted Matrix Factorization) (Hu et al., </w:t>
      </w:r>
      <w:r w:rsidRPr="00B90125">
        <w:rPr>
          <w:rFonts w:ascii="TH Sarabun New" w:hAnsi="TH Sarabun New" w:cs="TH Sarabun New"/>
          <w:sz w:val="32"/>
          <w:szCs w:val="32"/>
          <w:cs/>
        </w:rPr>
        <w:t>2008) จะกำหนดระดับความเชื่อมั่นที่แตกต่างกันให้แก่ปฏิสัมพันธ์ที่สังเกตได้และที่ไม่ได้สังเกต และสามารถหาค่าเหมาะที่สุดได้อย่างมีประสิทธิภาพด้วยวิธีกำลังสองน้อยที่สุดแบบสลับ</w:t>
      </w:r>
    </w:p>
    <w:p w:rsidR="00B90125" w:rsidRDefault="00B90125" w:rsidP="00B90125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90125">
        <w:rPr>
          <w:rFonts w:ascii="TH Sarabun New" w:hAnsi="TH Sarabun New" w:cs="TH Sarabun New"/>
          <w:sz w:val="32"/>
          <w:szCs w:val="32"/>
          <w:cs/>
        </w:rPr>
        <w:t>อย่างไรก็ตาม ประสิทธิภาพของวิธีการเหล่านี้ขึ้นอยู่กับปริมาณประวัติการมีปฏิสัมพันธ์ที่เพียงพอ เมื่อผู้ใช้มีปฏิสัมพันธ์ในอดีตน้อยหรือไม่มีเลย ปัจจัยแฝง (</w:t>
      </w:r>
      <w:r w:rsidRPr="00B90125">
        <w:rPr>
          <w:rFonts w:ascii="TH Sarabun New" w:hAnsi="TH Sarabun New" w:cs="TH Sarabun New"/>
          <w:sz w:val="32"/>
          <w:szCs w:val="32"/>
        </w:rPr>
        <w:t xml:space="preserve">Latent Factor) </w:t>
      </w:r>
      <w:r w:rsidRPr="00B90125">
        <w:rPr>
          <w:rFonts w:ascii="TH Sarabun New" w:hAnsi="TH Sarabun New" w:cs="TH Sarabun New"/>
          <w:sz w:val="32"/>
          <w:szCs w:val="32"/>
          <w:cs/>
        </w:rPr>
        <w:t xml:space="preserve">ของผู้ใช้จะไม่สามารถประมาณค่าได้อย่างน่าเชื่อถือ ส่งผลให้คุณภาพการจัดอันดับแบบ </w:t>
      </w:r>
      <w:r w:rsidRPr="00B90125">
        <w:rPr>
          <w:rFonts w:ascii="TH Sarabun New" w:hAnsi="TH Sarabun New" w:cs="TH Sarabun New"/>
          <w:sz w:val="32"/>
          <w:szCs w:val="32"/>
        </w:rPr>
        <w:t xml:space="preserve">Top-K </w:t>
      </w:r>
      <w:r w:rsidRPr="00B90125">
        <w:rPr>
          <w:rFonts w:ascii="TH Sarabun New" w:hAnsi="TH Sarabun New" w:cs="TH Sarabun New"/>
          <w:sz w:val="32"/>
          <w:szCs w:val="32"/>
          <w:cs/>
        </w:rPr>
        <w:t>ลดลง ปัญหานี้เรียกว่าปัญหาผู้ใช้ใหม่ (</w:t>
      </w:r>
      <w:r w:rsidRPr="00B90125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B90125">
        <w:rPr>
          <w:rFonts w:ascii="TH Sarabun New" w:hAnsi="TH Sarabun New" w:cs="TH Sarabun New"/>
          <w:sz w:val="32"/>
          <w:szCs w:val="32"/>
          <w:cs/>
        </w:rPr>
        <w:t>และจะยิ่งรุนแรงมากขึ้นในชุดข้อมูลที่มีความเบาบางสูง (</w:t>
      </w:r>
      <w:r w:rsidRPr="00B90125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B90125">
        <w:rPr>
          <w:rFonts w:ascii="TH Sarabun New" w:hAnsi="TH Sarabun New" w:cs="TH Sarabun New"/>
          <w:sz w:val="32"/>
          <w:szCs w:val="32"/>
          <w:cs/>
        </w:rPr>
        <w:t>2022)</w:t>
      </w:r>
    </w:p>
    <w:p w:rsidR="00B90125" w:rsidRDefault="00B9012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ED16B6" w:rsidRPr="004042EE" w:rsidRDefault="00ED16B6" w:rsidP="00ED16B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lastRenderedPageBreak/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</w:t>
      </w:r>
      <w:proofErr w:type="spellStart"/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ED16B6">
        <w:rPr>
          <w:rFonts w:ascii="TH Sarabun New" w:hAnsi="TH Sarabun New" w:cs="TH Sarabun New"/>
          <w:b/>
          <w:bCs/>
          <w:sz w:val="32"/>
          <w:szCs w:val="32"/>
        </w:rPr>
        <w:t>Matrix Factorization)</w:t>
      </w:r>
    </w:p>
    <w:p w:rsidR="00ED16B6" w:rsidRPr="00A8352D" w:rsidRDefault="00A8352D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>การแยกตัวประกอบเมทริก</w:t>
      </w:r>
      <w:proofErr w:type="spellStart"/>
      <w:r w:rsidRPr="00A8352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8352D">
        <w:rPr>
          <w:rFonts w:ascii="TH Sarabun New" w:hAnsi="TH Sarabun New" w:cs="TH Sarabun New"/>
          <w:sz w:val="32"/>
          <w:szCs w:val="32"/>
        </w:rPr>
        <w:t xml:space="preserve">Matrix Factorization: MF)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เป็นเทคนิคพื้นฐานของระบบแนะนำที่แทนผู้ใช้และสินค้าด้วยปริภูมิปัจจัยแฝง (</w:t>
      </w:r>
      <w:r w:rsidRPr="00A8352D">
        <w:rPr>
          <w:rFonts w:ascii="TH Sarabun New" w:hAnsi="TH Sarabun New" w:cs="TH Sarabun New"/>
          <w:sz w:val="32"/>
          <w:szCs w:val="32"/>
        </w:rPr>
        <w:t xml:space="preserve">Latent Space) </w:t>
      </w:r>
      <w:r w:rsidRPr="00A8352D">
        <w:rPr>
          <w:rFonts w:ascii="TH Sarabun New" w:hAnsi="TH Sarabun New" w:cs="TH Sarabun New"/>
          <w:sz w:val="32"/>
          <w:szCs w:val="32"/>
          <w:cs/>
        </w:rPr>
        <w:t>มิติต่ำที่ใช้ร่วมกัน โดยประมาณความชอบจากปฏิสัมพันธ์ระหว่างปัจจัยแฝงของผู้ใช้และของสินค้า (</w:t>
      </w:r>
      <w:r w:rsidRPr="00A8352D">
        <w:rPr>
          <w:rFonts w:ascii="TH Sarabun New" w:hAnsi="TH Sarabun New" w:cs="TH Sarabun New"/>
          <w:sz w:val="32"/>
          <w:szCs w:val="32"/>
        </w:rPr>
        <w:t xml:space="preserve">Koren et al., </w:t>
      </w:r>
      <w:r w:rsidRPr="00A8352D">
        <w:rPr>
          <w:rFonts w:ascii="TH Sarabun New" w:hAnsi="TH Sarabun New" w:cs="TH Sarabun New"/>
          <w:sz w:val="32"/>
          <w:szCs w:val="32"/>
          <w:cs/>
        </w:rPr>
        <w:t>2009)</w:t>
      </w:r>
    </w:p>
    <w:p w:rsidR="00ED16B6" w:rsidRPr="00A8352D" w:rsidRDefault="00A8352D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เป็นเวกเตอร์ปัจจัยแฝงของผู้ใช้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เป็นเวกเตอร์ปัจจัยแฝงของสินค้า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โดยทั้งสองมีมิติเท่ากับ </w:t>
      </w:r>
      <w:r w:rsidRPr="00A8352D">
        <w:rPr>
          <w:rFonts w:ascii="TH Sarabun New" w:hAnsi="TH Sarabun New" w:cs="TH Sarabun New"/>
          <w:sz w:val="32"/>
          <w:szCs w:val="32"/>
        </w:rPr>
        <w:t xml:space="preserve">K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ซึ่งเป็นจำนวนปัจจัยแฝง การทำนายคะแนนความชอบ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ของผู้ใช้ </w:t>
      </w:r>
      <m:oMath>
        <m:r>
          <w:rPr>
            <w:rFonts w:ascii="Cambria Math" w:hAnsi="Cambria Math"/>
          </w:rPr>
          <m:t>u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ต่อสินค้า </w:t>
      </w:r>
      <m:oMath>
        <m:r>
          <w:rPr>
            <w:rFonts w:ascii="Cambria Math" w:hAnsi="Cambria Math"/>
          </w:rPr>
          <m:t>i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คำนวณจากผลคูณภายใน (</w:t>
      </w:r>
      <w:r w:rsidRPr="00A8352D">
        <w:rPr>
          <w:rFonts w:ascii="TH Sarabun New" w:hAnsi="TH Sarabun New" w:cs="TH Sarabun New"/>
          <w:sz w:val="32"/>
          <w:szCs w:val="32"/>
        </w:rPr>
        <w:t xml:space="preserve">Dot Product) </w:t>
      </w:r>
      <w:r w:rsidRPr="00A8352D">
        <w:rPr>
          <w:rFonts w:ascii="TH Sarabun New" w:hAnsi="TH Sarabun New" w:cs="TH Sarabun New"/>
          <w:sz w:val="32"/>
          <w:szCs w:val="32"/>
          <w:cs/>
        </w:rPr>
        <w:t>ของเวกเตอร์ปัจจัยแฝงทั้งสอง ดังสมการที่ 2.1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8352D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8352D" w:rsidRPr="00620DC3" w:rsidRDefault="00A8352D" w:rsidP="00A8352D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8352D" w:rsidRPr="00FE7211" w:rsidRDefault="00A8352D" w:rsidP="002323FF">
            <w:pPr>
              <w:rPr>
                <w:cs/>
              </w:rPr>
            </w:pPr>
            <w:r w:rsidRPr="00A8352D">
              <w:rPr>
                <w:rFonts w:asciiTheme="minorHAnsi" w:eastAsiaTheme="minorHAnsi" w:hAnsiTheme="minorHAnsi" w:cstheme="minorBidi"/>
                <w:kern w:val="2"/>
                <w:position w:val="-12"/>
                <w:sz w:val="24"/>
                <w:szCs w:val="30"/>
                <w14:ligatures w14:val="standardContextual"/>
              </w:rPr>
              <w:object w:dxaOrig="262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1.25pt;height:19.5pt" o:ole="">
                  <v:imagedata r:id="rId5" o:title=""/>
                </v:shape>
                <o:OLEObject Type="Embed" ProgID="Equation.DSMT4" ShapeID="_x0000_i1025" DrawAspect="Content" ObjectID="_1844294227" r:id="rId6"/>
              </w:object>
            </w:r>
          </w:p>
        </w:tc>
        <w:tc>
          <w:tcPr>
            <w:tcW w:w="630" w:type="dxa"/>
            <w:vAlign w:val="center"/>
          </w:tcPr>
          <w:p w:rsidR="00A8352D" w:rsidRPr="00620DC3" w:rsidRDefault="00A8352D" w:rsidP="00A8352D">
            <w:pPr>
              <w:jc w:val="thaiDistribute"/>
            </w:pPr>
            <w:r w:rsidRPr="00620DC3">
              <w:t>2.</w:t>
            </w:r>
            <w:r w:rsidR="002323FF">
              <w:rPr>
                <w:rFonts w:hint="cs"/>
                <w:cs/>
              </w:rPr>
              <w:t>1</w:t>
            </w:r>
          </w:p>
        </w:tc>
      </w:tr>
    </w:tbl>
    <w:p w:rsidR="00A8352D" w:rsidRDefault="00A8352D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</w:rPr>
        <w:t xml:space="preserve">MF </w:t>
      </w:r>
      <w:r w:rsidRPr="00A8352D">
        <w:rPr>
          <w:rFonts w:ascii="TH Sarabun New" w:hAnsi="TH Sarabun New" w:cs="TH Sarabun New"/>
          <w:sz w:val="32"/>
          <w:szCs w:val="32"/>
          <w:cs/>
        </w:rPr>
        <w:t>แบบดั้งเดิมมักใช้กับข้อมูลป้อนกลับแบบชัดแจ้ง (</w:t>
      </w:r>
      <w:r w:rsidRPr="00A8352D">
        <w:rPr>
          <w:rFonts w:ascii="TH Sarabun New" w:hAnsi="TH Sarabun New" w:cs="TH Sarabun New"/>
          <w:sz w:val="32"/>
          <w:szCs w:val="32"/>
        </w:rPr>
        <w:t xml:space="preserve">Explicit Feedback)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เช่น คะแนนดาว โดยโมเดลจะเรียนรู้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ด้วยการลดค่าความคลาดเคลื่อนกำลังสองบนคะแนนที่สังเกตได้ (</w:t>
      </w:r>
      <w:r w:rsidRPr="00A8352D">
        <w:rPr>
          <w:rFonts w:ascii="TH Sarabun New" w:hAnsi="TH Sarabun New" w:cs="TH Sarabun New"/>
          <w:sz w:val="32"/>
          <w:szCs w:val="32"/>
        </w:rPr>
        <w:t xml:space="preserve">Observed Ratings) </w:t>
      </w:r>
      <w:r w:rsidRPr="00A8352D">
        <w:rPr>
          <w:rFonts w:ascii="TH Sarabun New" w:hAnsi="TH Sarabun New" w:cs="TH Sarabun New"/>
          <w:sz w:val="32"/>
          <w:szCs w:val="32"/>
          <w:cs/>
        </w:rPr>
        <w:t>พร้อมพจน์กำกับ (</w:t>
      </w:r>
      <w:r w:rsidRPr="00A8352D">
        <w:rPr>
          <w:rFonts w:ascii="TH Sarabun New" w:hAnsi="TH Sarabun New" w:cs="TH Sarabun New"/>
          <w:sz w:val="32"/>
          <w:szCs w:val="32"/>
        </w:rPr>
        <w:t xml:space="preserve">Regularization) </w:t>
      </w:r>
      <w:r w:rsidRPr="00A8352D">
        <w:rPr>
          <w:rFonts w:ascii="TH Sarabun New" w:hAnsi="TH Sarabun New" w:cs="TH Sarabun New"/>
          <w:sz w:val="32"/>
          <w:szCs w:val="32"/>
          <w:cs/>
        </w:rPr>
        <w:t>เพื่อป้องกันปัญหาการเรียนรู้เกิน (</w:t>
      </w:r>
      <w:r w:rsidRPr="00A8352D">
        <w:rPr>
          <w:rFonts w:ascii="TH Sarabun New" w:hAnsi="TH Sarabun New" w:cs="TH Sarabun New"/>
          <w:sz w:val="32"/>
          <w:szCs w:val="32"/>
        </w:rPr>
        <w:t xml:space="preserve">Overfitting)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ดังสมการที่ 2.2 โดย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เป็นเซตของคู่ผู้ใช้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8352D">
        <w:rPr>
          <w:rFonts w:ascii="TH Sarabun New" w:hAnsi="TH Sarabun New" w:cs="TH Sarabun New"/>
          <w:sz w:val="32"/>
          <w:szCs w:val="32"/>
          <w:cs/>
        </w:rPr>
        <w:t>สินค้าที่มีการให้คะแนน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เป็นคะแนนที่สังเกตได้ และ </w:t>
      </w:r>
      <m:oMath>
        <m:r>
          <w:rPr>
            <w:rFonts w:ascii="Cambria Math" w:hAnsi="Cambria Math"/>
          </w:rPr>
          <m:t>λ</m:t>
        </m:r>
      </m:oMath>
      <w:r w:rsidRPr="00A8352D">
        <w:rPr>
          <w:rFonts w:ascii="TH Sarabun New" w:hAnsi="TH Sarabun New" w:cs="TH Sarabun New"/>
          <w:sz w:val="32"/>
          <w:szCs w:val="32"/>
        </w:rPr>
        <w:t xml:space="preserve"> </w:t>
      </w:r>
      <w:r w:rsidRPr="00A8352D">
        <w:rPr>
          <w:rFonts w:ascii="TH Sarabun New" w:hAnsi="TH Sarabun New" w:cs="TH Sarabun New"/>
          <w:sz w:val="32"/>
          <w:szCs w:val="32"/>
          <w:cs/>
        </w:rPr>
        <w:t>เป็นสัมประสิทธิ์การกำกับ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8352D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8352D" w:rsidRPr="00620DC3" w:rsidRDefault="00A8352D" w:rsidP="00A8352D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8352D" w:rsidRPr="00A8352D" w:rsidRDefault="00A8352D" w:rsidP="002323FF">
            <w:pPr>
              <w:rPr>
                <w:cs/>
              </w:rPr>
            </w:pPr>
            <w:r w:rsidRPr="00A8352D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4500" w:dyaOrig="600">
                <v:shape id="_x0000_i1026" type="#_x0000_t75" style="width:225pt;height:30.75pt" o:ole="">
                  <v:imagedata r:id="rId7" o:title=""/>
                </v:shape>
                <o:OLEObject Type="Embed" ProgID="Equation.DSMT4" ShapeID="_x0000_i1026" DrawAspect="Content" ObjectID="_1844294228" r:id="rId8"/>
              </w:object>
            </w:r>
          </w:p>
        </w:tc>
        <w:tc>
          <w:tcPr>
            <w:tcW w:w="630" w:type="dxa"/>
            <w:vAlign w:val="center"/>
          </w:tcPr>
          <w:p w:rsidR="00A8352D" w:rsidRPr="00620DC3" w:rsidRDefault="00A8352D" w:rsidP="00A8352D">
            <w:pPr>
              <w:jc w:val="thaiDistribute"/>
            </w:pPr>
            <w:r w:rsidRPr="00620DC3">
              <w:t>2.2</w:t>
            </w:r>
          </w:p>
        </w:tc>
      </w:tr>
    </w:tbl>
    <w:p w:rsidR="00A8352D" w:rsidRDefault="00A8352D" w:rsidP="00A8352D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A8352D" w:rsidRDefault="00A8352D" w:rsidP="00A8352D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2.</w:t>
      </w:r>
      <w:r w:rsidRPr="00A8352D">
        <w:t xml:space="preserve"> </w:t>
      </w:r>
      <w:r w:rsidRPr="00A8352D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การแยกตัวประกอบเมทริก</w:t>
      </w:r>
      <w:proofErr w:type="spellStart"/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b/>
          <w:bCs/>
          <w:sz w:val="32"/>
          <w:szCs w:val="32"/>
          <w:cs/>
        </w:rPr>
        <w:t>แบบถ่วงน้ำหนัก (</w:t>
      </w:r>
      <w:r w:rsidRPr="00A8352D">
        <w:rPr>
          <w:rFonts w:ascii="TH Sarabun New" w:hAnsi="TH Sarabun New" w:cs="TH Sarabun New"/>
          <w:b/>
          <w:bCs/>
          <w:sz w:val="32"/>
          <w:szCs w:val="32"/>
        </w:rPr>
        <w:t>Weighted Matrix Factorization)</w:t>
      </w:r>
    </w:p>
    <w:p w:rsidR="00A8352D" w:rsidRDefault="00A8352D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8352D">
        <w:rPr>
          <w:rFonts w:ascii="TH Sarabun New" w:hAnsi="TH Sarabun New" w:cs="TH Sarabun New"/>
          <w:sz w:val="32"/>
          <w:szCs w:val="32"/>
          <w:cs/>
        </w:rPr>
        <w:t>การแยกตัวประกอบเมทริก</w:t>
      </w:r>
      <w:proofErr w:type="spellStart"/>
      <w:r w:rsidRPr="00A8352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8352D">
        <w:rPr>
          <w:rFonts w:ascii="TH Sarabun New" w:hAnsi="TH Sarabun New" w:cs="TH Sarabun New"/>
          <w:sz w:val="32"/>
          <w:szCs w:val="32"/>
          <w:cs/>
        </w:rPr>
        <w:t>แบบถ่วงน้ำหนัก (</w:t>
      </w:r>
      <w:r w:rsidRPr="00A8352D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A8352D">
        <w:rPr>
          <w:rFonts w:ascii="TH Sarabun New" w:hAnsi="TH Sarabun New" w:cs="TH Sarabun New"/>
          <w:sz w:val="32"/>
          <w:szCs w:val="32"/>
          <w:cs/>
        </w:rPr>
        <w:t xml:space="preserve">เป็นการขยายแนวคิด </w:t>
      </w:r>
      <w:r w:rsidRPr="00A8352D">
        <w:rPr>
          <w:rFonts w:ascii="TH Sarabun New" w:hAnsi="TH Sarabun New" w:cs="TH Sarabun New"/>
          <w:sz w:val="32"/>
          <w:szCs w:val="32"/>
        </w:rPr>
        <w:t xml:space="preserve">MF </w:t>
      </w:r>
      <w:r w:rsidRPr="00A8352D">
        <w:rPr>
          <w:rFonts w:ascii="TH Sarabun New" w:hAnsi="TH Sarabun New" w:cs="TH Sarabun New"/>
          <w:sz w:val="32"/>
          <w:szCs w:val="32"/>
          <w:cs/>
        </w:rPr>
        <w:t>ให้รองรับข้อมูลป้อนกลับโดยปริยาย โดยจำลองความชอบในรูปทวิภาค (</w:t>
      </w:r>
      <w:r w:rsidRPr="00A8352D">
        <w:rPr>
          <w:rFonts w:ascii="TH Sarabun New" w:hAnsi="TH Sarabun New" w:cs="TH Sarabun New"/>
          <w:sz w:val="32"/>
          <w:szCs w:val="32"/>
        </w:rPr>
        <w:t xml:space="preserve">Binary Preference) </w:t>
      </w:r>
      <w:r w:rsidRPr="00A8352D">
        <w:rPr>
          <w:rFonts w:ascii="TH Sarabun New" w:hAnsi="TH Sarabun New" w:cs="TH Sarabun New"/>
          <w:sz w:val="32"/>
          <w:szCs w:val="32"/>
          <w:cs/>
        </w:rPr>
        <w:t>ร่วมกับน้ำหนักความเชื่อมั่น (</w:t>
      </w:r>
      <w:r w:rsidRPr="00A8352D">
        <w:rPr>
          <w:rFonts w:ascii="TH Sarabun New" w:hAnsi="TH Sarabun New" w:cs="TH Sarabun New"/>
          <w:sz w:val="32"/>
          <w:szCs w:val="32"/>
        </w:rPr>
        <w:t xml:space="preserve">Confidence Weight) </w:t>
      </w:r>
      <w:r w:rsidRPr="00A8352D">
        <w:rPr>
          <w:rFonts w:ascii="TH Sarabun New" w:hAnsi="TH Sarabun New" w:cs="TH Sarabun New"/>
          <w:sz w:val="32"/>
          <w:szCs w:val="32"/>
          <w:cs/>
        </w:rPr>
        <w:t>แล้วเรียนรู้ปัจจัยแฝงผ่านฟังก์ชันสูญเสียแบบถ่วงน้ำหนักด้วยความเชื่อมั่น ซึ่งโดยทั่วไปหาค่าเหมาะที่สุดด้วยวิธีกำลังสองน้อยที่สุดแบบสลับ (</w:t>
      </w:r>
      <w:r w:rsidRPr="00A8352D">
        <w:rPr>
          <w:rFonts w:ascii="TH Sarabun New" w:hAnsi="TH Sarabun New" w:cs="TH Sarabun New"/>
          <w:sz w:val="32"/>
          <w:szCs w:val="32"/>
        </w:rPr>
        <w:t xml:space="preserve">Alternating Least Squares: ALS) (Hu et al., </w:t>
      </w:r>
      <w:r w:rsidRPr="00A8352D">
        <w:rPr>
          <w:rFonts w:ascii="TH Sarabun New" w:hAnsi="TH Sarabun New" w:cs="TH Sarabun New"/>
          <w:sz w:val="32"/>
          <w:szCs w:val="32"/>
          <w:cs/>
        </w:rPr>
        <w:t>2008)</w:t>
      </w:r>
    </w:p>
    <w:p w:rsidR="00A8352D" w:rsidRDefault="00A8352D" w:rsidP="00A8352D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2323FF" w:rsidRDefault="002323FF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  <w:cs/>
        </w:rPr>
        <w:lastRenderedPageBreak/>
        <w:t xml:space="preserve">คะแนนดิบ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จะถูกแปลงเป็นค่าความชอบทวิภาค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ด้วยเกณฑ์ความเกี่ยวข้อง (</w:t>
      </w:r>
      <w:r w:rsidRPr="002323FF">
        <w:rPr>
          <w:rFonts w:ascii="TH Sarabun New" w:hAnsi="TH Sarabun New" w:cs="TH Sarabun New"/>
          <w:sz w:val="32"/>
          <w:szCs w:val="32"/>
        </w:rPr>
        <w:t xml:space="preserve">Relevance Threshold) </w:t>
      </w:r>
      <m:oMath>
        <m:r>
          <w:rPr>
            <w:rFonts w:ascii="Cambria Math" w:hAnsi="Cambria Math"/>
          </w:rPr>
          <m:t>θ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และแต่ละคู่ผู้ใช้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สินค้าจะได้รับค่าความเชื่อมั่น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ที่เพิ่มน้ำหนักให้แก่ปฏิสัมพันธ์เชิงบวก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2323FF">
        <w:rPr>
          <w:rFonts w:ascii="TH Sarabun New" w:hAnsi="TH Sarabun New" w:cs="TH Sarabun New"/>
          <w:sz w:val="32"/>
          <w:szCs w:val="32"/>
          <w:cs/>
        </w:rPr>
        <w:t>ดังสมการที่ 2.3 โดย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α≥0</m:t>
        </m:r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เป็นค่าที่ควบคุมความเชื่อมั่นเพิ่มเติมที่ให้แก่ปฏิสัมพันธ์เชิงบวก ในการทดลองกำหนด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θ=3</m:t>
        </m:r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ดังนั้นคะแนนตั้งแต่สี่ขึ้นไปจะ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>ถือเป็น</w:t>
      </w:r>
      <w:proofErr w:type="spellStart"/>
      <w:r w:rsidR="00AC053C">
        <w:rPr>
          <w:rFonts w:ascii="TH Sarabun New" w:hAnsi="TH Sarabun New" w:cs="TH Sarabun New" w:hint="cs"/>
          <w:sz w:val="32"/>
          <w:szCs w:val="32"/>
          <w:cs/>
        </w:rPr>
        <w:t>ปฎิ</w:t>
      </w:r>
      <w:proofErr w:type="spellEnd"/>
      <w:r w:rsidR="00AC053C">
        <w:rPr>
          <w:rFonts w:ascii="TH Sarabun New" w:hAnsi="TH Sarabun New" w:cs="TH Sarabun New" w:hint="cs"/>
          <w:sz w:val="32"/>
          <w:szCs w:val="32"/>
          <w:cs/>
        </w:rPr>
        <w:t>สัมพันธ์</w:t>
      </w:r>
      <w:r w:rsidRPr="002323FF">
        <w:rPr>
          <w:rFonts w:ascii="TH Sarabun New" w:hAnsi="TH Sarabun New" w:cs="TH Sarabun New"/>
          <w:sz w:val="32"/>
          <w:szCs w:val="32"/>
          <w:cs/>
        </w:rPr>
        <w:t>เชิงบวก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323FF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2323FF" w:rsidRPr="00620DC3" w:rsidRDefault="002323FF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2323FF" w:rsidRPr="00A8352D" w:rsidRDefault="002323FF" w:rsidP="00817048">
            <w:pPr>
              <w:rPr>
                <w:cs/>
              </w:rPr>
            </w:pPr>
            <w:r w:rsidRPr="002323FF">
              <w:rPr>
                <w:rFonts w:asciiTheme="minorHAnsi" w:eastAsiaTheme="minorHAnsi" w:hAnsiTheme="minorHAnsi" w:cstheme="minorBidi"/>
                <w:kern w:val="2"/>
                <w:position w:val="-14"/>
                <w:sz w:val="24"/>
                <w:szCs w:val="30"/>
                <w14:ligatures w14:val="standardContextual"/>
              </w:rPr>
              <w:object w:dxaOrig="3260" w:dyaOrig="400">
                <v:shape id="_x0000_i1027" type="#_x0000_t75" style="width:163.5pt;height:21pt" o:ole="">
                  <v:imagedata r:id="rId9" o:title=""/>
                </v:shape>
                <o:OLEObject Type="Embed" ProgID="Equation.DSMT4" ShapeID="_x0000_i1027" DrawAspect="Content" ObjectID="_1844294229" r:id="rId10"/>
              </w:object>
            </w:r>
          </w:p>
        </w:tc>
        <w:tc>
          <w:tcPr>
            <w:tcW w:w="630" w:type="dxa"/>
            <w:vAlign w:val="center"/>
          </w:tcPr>
          <w:p w:rsidR="002323FF" w:rsidRPr="00620DC3" w:rsidRDefault="002323FF" w:rsidP="00817048">
            <w:pPr>
              <w:jc w:val="thaiDistribute"/>
            </w:pPr>
            <w:r w:rsidRPr="00620DC3">
              <w:t>2.</w:t>
            </w:r>
            <w:r>
              <w:rPr>
                <w:rFonts w:hint="cs"/>
                <w:cs/>
              </w:rPr>
              <w:t>3</w:t>
            </w:r>
          </w:p>
        </w:tc>
      </w:tr>
    </w:tbl>
    <w:p w:rsidR="002323FF" w:rsidRDefault="002323FF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>เรียนรู้ปัจจัยแฝงโดยการลดฟังก์ชันสูญเสียแบบถ่วงน้ำหนักด้วยความเชื่อมั่นบนทุกคู่ผู้ใช้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สินค้า พร้อมพจน์กำกับแบบ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  <w:cs/>
        </w:rPr>
        <w:t xml:space="preserve"> ดังสมการที่ 2.4 โดย </w:t>
      </w:r>
      <m:oMath>
        <m:r>
          <m:rPr>
            <m:sty m:val="b"/>
          </m:rPr>
          <w:rPr>
            <w:rFonts w:ascii="Cambria Math" w:hAnsi="Cambria Math"/>
          </w:rPr>
          <m:t>P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เป็นเมทริก</w:t>
      </w:r>
      <w:proofErr w:type="spellStart"/>
      <w:r w:rsidRPr="002323F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2323FF">
        <w:rPr>
          <w:rFonts w:ascii="TH Sarabun New" w:hAnsi="TH Sarabun New" w:cs="TH Sarabun New"/>
          <w:sz w:val="32"/>
          <w:szCs w:val="32"/>
          <w:cs/>
        </w:rPr>
        <w:t xml:space="preserve">ปัจจัยแฝงของผู้ใช้และสินค้าที่ได้จากการเรียงเวกเตอร์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ตามแถว และ </w:t>
      </w:r>
      <m:oMath>
        <m:r>
          <w:rPr>
            <w:rFonts w:ascii="Cambria Math" w:hAnsi="Cambria Math"/>
          </w:rPr>
          <m:t>∥⋅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คือ</w:t>
      </w:r>
      <w:r>
        <w:rPr>
          <w:rFonts w:ascii="TH Sarabun New" w:hAnsi="TH Sarabun New" w:cs="TH Sarabun New" w:hint="cs"/>
          <w:sz w:val="32"/>
          <w:szCs w:val="32"/>
          <w:cs/>
        </w:rPr>
        <w:t>พจน์ป้องกันการเรียนรู้เกิน (</w:t>
      </w:r>
      <w:r>
        <w:rPr>
          <w:rFonts w:ascii="TH Sarabun New" w:hAnsi="TH Sarabun New" w:cs="TH Sarabun New"/>
          <w:sz w:val="32"/>
          <w:szCs w:val="32"/>
        </w:rPr>
        <w:t>Overfitting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>แบบ</w:t>
      </w:r>
      <w:proofErr w:type="spellStart"/>
      <w:r w:rsidRPr="002323FF">
        <w:rPr>
          <w:rFonts w:ascii="TH Sarabun New" w:hAnsi="TH Sarabun New" w:cs="TH Sarabun New"/>
          <w:sz w:val="32"/>
          <w:szCs w:val="32"/>
          <w:cs/>
        </w:rPr>
        <w:t>โฟรเบเนียส</w:t>
      </w:r>
      <w:proofErr w:type="spellEnd"/>
      <w:r w:rsidRPr="002323FF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2323FF">
        <w:rPr>
          <w:rFonts w:ascii="TH Sarabun New" w:hAnsi="TH Sarabun New" w:cs="TH Sarabun New"/>
          <w:sz w:val="32"/>
          <w:szCs w:val="32"/>
        </w:rPr>
        <w:t>Frobenius Norm)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2323FF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2323FF" w:rsidRPr="00620DC3" w:rsidRDefault="002323FF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2323FF" w:rsidRPr="00A8352D" w:rsidRDefault="002323FF" w:rsidP="00817048">
            <w:pPr>
              <w:rPr>
                <w:cs/>
              </w:rPr>
            </w:pPr>
            <w:r w:rsidRPr="002323FF">
              <w:rPr>
                <w:rFonts w:asciiTheme="minorHAnsi" w:eastAsiaTheme="minorHAnsi" w:hAnsiTheme="minorHAnsi" w:cstheme="minorBidi"/>
                <w:kern w:val="2"/>
                <w:position w:val="-28"/>
                <w:sz w:val="24"/>
                <w:szCs w:val="30"/>
                <w14:ligatures w14:val="standardContextual"/>
              </w:rPr>
              <w:object w:dxaOrig="4819" w:dyaOrig="580">
                <v:shape id="_x0000_i1028" type="#_x0000_t75" style="width:241.5pt;height:30pt" o:ole="">
                  <v:imagedata r:id="rId11" o:title=""/>
                </v:shape>
                <o:OLEObject Type="Embed" ProgID="Equation.DSMT4" ShapeID="_x0000_i1028" DrawAspect="Content" ObjectID="_1844294230" r:id="rId12"/>
              </w:object>
            </w:r>
          </w:p>
        </w:tc>
        <w:tc>
          <w:tcPr>
            <w:tcW w:w="630" w:type="dxa"/>
            <w:vAlign w:val="center"/>
          </w:tcPr>
          <w:p w:rsidR="002323FF" w:rsidRPr="00620DC3" w:rsidRDefault="002323FF" w:rsidP="00817048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4</w:t>
            </w:r>
          </w:p>
        </w:tc>
      </w:tr>
    </w:tbl>
    <w:p w:rsidR="002323FF" w:rsidRDefault="002323FF" w:rsidP="00A8352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323FF">
        <w:rPr>
          <w:rFonts w:ascii="TH Sarabun New" w:hAnsi="TH Sarabun New" w:cs="TH Sarabun New"/>
          <w:sz w:val="32"/>
          <w:szCs w:val="32"/>
          <w:cs/>
        </w:rPr>
        <w:t>พจน์สูญเสีย</w:t>
      </w:r>
      <w:r w:rsidR="00AC053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C053C">
        <w:rPr>
          <w:rFonts w:ascii="TH Sarabun New" w:hAnsi="TH Sarabun New" w:cs="TH Sarabun New"/>
          <w:sz w:val="32"/>
          <w:szCs w:val="32"/>
        </w:rPr>
        <w:t xml:space="preserve">(Loss Term)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จะดึงค่าทำนายเข้าหา </w:t>
      </w:r>
      <w:r w:rsidRPr="002323FF">
        <w:rPr>
          <w:rFonts w:ascii="TH Sarabun New" w:hAnsi="TH Sarabun New" w:cs="TH Sarabun New"/>
          <w:sz w:val="32"/>
          <w:szCs w:val="32"/>
        </w:rPr>
        <w:t xml:space="preserve">1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บนปฏิสัมพันธ์เชิงบวกที่สังเกตได้ด้วยความเชื่อมั่นสูง </w:t>
      </w:r>
      <m:oMath>
        <m:r>
          <w:rPr>
            <w:rFonts w:ascii="Cambria Math" w:hAnsi="Cambria Math"/>
          </w:rPr>
          <m:t>1+α</m:t>
        </m:r>
      </m:oMath>
      <w:r w:rsidRPr="002323FF">
        <w:rPr>
          <w:rFonts w:ascii="TH Sarabun New" w:hAnsi="TH Sarabun New" w:cs="TH Sarabun New"/>
          <w:sz w:val="32"/>
          <w:szCs w:val="32"/>
        </w:rPr>
        <w:t xml:space="preserve">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และดึงเข้าหา </w:t>
      </w:r>
      <w:r w:rsidRPr="002323FF">
        <w:rPr>
          <w:rFonts w:ascii="TH Sarabun New" w:hAnsi="TH Sarabun New" w:cs="TH Sarabun New"/>
          <w:sz w:val="32"/>
          <w:szCs w:val="32"/>
        </w:rPr>
        <w:t xml:space="preserve">0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บนคู่ที่เหลือทั้งหมดด้วยความเชื่อมั่นเท่ากับหนึ่ง อย่างไรก็ตาม </w:t>
      </w:r>
      <w:r w:rsidRPr="002323FF">
        <w:rPr>
          <w:rFonts w:ascii="TH Sarabun New" w:hAnsi="TH Sarabun New" w:cs="TH Sarabun New"/>
          <w:sz w:val="32"/>
          <w:szCs w:val="32"/>
        </w:rPr>
        <w:t xml:space="preserve">WMF </w:t>
      </w:r>
      <w:r w:rsidRPr="002323FF">
        <w:rPr>
          <w:rFonts w:ascii="TH Sarabun New" w:hAnsi="TH Sarabun New" w:cs="TH Sarabun New"/>
          <w:sz w:val="32"/>
          <w:szCs w:val="32"/>
          <w:cs/>
        </w:rPr>
        <w:t xml:space="preserve">ยังคงไวต่อความเบาบางของข้อมูล เมื่อมีปฏิสัมพันธ์ที่สังเกตได้น้อยหรือไม่มีเลย ตัวแทนของผู้ใช้จะถูกเรียนรู้จากหลักฐานที่ไม่เพียงพอ นำไปสู่การประมาณค่าที่ไม่น่าเชื่อถือและคุณภาพการแนะนำแบบ </w:t>
      </w:r>
      <w:r w:rsidRPr="002323FF">
        <w:rPr>
          <w:rFonts w:ascii="TH Sarabun New" w:hAnsi="TH Sarabun New" w:cs="TH Sarabun New"/>
          <w:sz w:val="32"/>
          <w:szCs w:val="32"/>
        </w:rPr>
        <w:t xml:space="preserve">Top-K </w:t>
      </w:r>
      <w:r w:rsidRPr="002323FF">
        <w:rPr>
          <w:rFonts w:ascii="TH Sarabun New" w:hAnsi="TH Sarabun New" w:cs="TH Sarabun New"/>
          <w:sz w:val="32"/>
          <w:szCs w:val="32"/>
          <w:cs/>
        </w:rPr>
        <w:t>ที่ลดลง โดยเฉพาะในสถานการณ์ผู้ใช้ใหม่ จึงเป็นแรงจูงใจให้ใช้สัญญาณเพิ่มเติมที่ได้จากปฏิสัมพันธ์ (</w:t>
      </w:r>
      <w:r w:rsidRPr="002323FF">
        <w:rPr>
          <w:rFonts w:ascii="TH Sarabun New" w:hAnsi="TH Sarabun New" w:cs="TH Sarabun New"/>
          <w:sz w:val="32"/>
          <w:szCs w:val="32"/>
        </w:rPr>
        <w:t>Roy &amp; Dutta, 2022)</w:t>
      </w:r>
    </w:p>
    <w:p w:rsidR="00FE7211" w:rsidRDefault="00FE7211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>2.1.</w:t>
      </w:r>
      <w:r w:rsidR="00ED16B6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ทฤษฎีการจัดกลุ่ม (</w:t>
      </w:r>
      <w:r w:rsidRPr="00FE7211">
        <w:rPr>
          <w:rFonts w:ascii="TH Sarabun New" w:hAnsi="TH Sarabun New" w:cs="TH Sarabun New"/>
          <w:b/>
          <w:bCs/>
          <w:sz w:val="32"/>
          <w:szCs w:val="32"/>
        </w:rPr>
        <w:t>Clustering)</w:t>
      </w:r>
    </w:p>
    <w:p w:rsidR="00FE7211" w:rsidRPr="00FE7211" w:rsidRDefault="00FE7211" w:rsidP="00FE721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>การจัดกลุ่ม (</w:t>
      </w:r>
      <w:r w:rsidRPr="00FE7211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FE7211">
        <w:rPr>
          <w:rFonts w:ascii="TH Sarabun New" w:hAnsi="TH Sarabun New" w:cs="TH Sarabun New"/>
          <w:sz w:val="32"/>
          <w:szCs w:val="32"/>
          <w:cs/>
        </w:rPr>
        <w:t>เป็นการเรียนรู้แบบไม่มีผู้สอน (</w:t>
      </w:r>
      <w:r w:rsidRPr="00FE7211">
        <w:rPr>
          <w:rFonts w:ascii="TH Sarabun New" w:hAnsi="TH Sarabun New" w:cs="TH Sarabun New"/>
          <w:sz w:val="32"/>
          <w:szCs w:val="32"/>
        </w:rPr>
        <w:t xml:space="preserve">Unsupervised Learning) </w:t>
      </w:r>
      <w:r w:rsidRPr="00FE7211">
        <w:rPr>
          <w:rFonts w:ascii="TH Sarabun New" w:hAnsi="TH Sarabun New" w:cs="TH Sarabun New"/>
          <w:sz w:val="32"/>
          <w:szCs w:val="32"/>
          <w:cs/>
        </w:rPr>
        <w:t>ที่มีเป้าหมายเพื่อจัดข้อมูลที่มีความคล้ายคลึงกันไว้ในกลุ่มเดียวกัน ในบริบทของระบบแนะนำ การจัดกลุ่มสามารถเปิดเผยโครงสร้างความชอบที่ใช้ร่วมกัน (</w:t>
      </w:r>
      <w:r w:rsidRPr="00FE7211">
        <w:rPr>
          <w:rFonts w:ascii="TH Sarabun New" w:hAnsi="TH Sarabun New" w:cs="TH Sarabun New"/>
          <w:sz w:val="32"/>
          <w:szCs w:val="32"/>
        </w:rPr>
        <w:t xml:space="preserve">Shared Preference Structure) </w:t>
      </w:r>
      <w:r w:rsidRPr="00FE7211">
        <w:rPr>
          <w:rFonts w:ascii="TH Sarabun New" w:hAnsi="TH Sarabun New" w:cs="TH Sarabun New"/>
          <w:sz w:val="32"/>
          <w:szCs w:val="32"/>
          <w:cs/>
        </w:rPr>
        <w:t>ในระดับกลุ่มของผู้ใช้หรือสินค้า ซึ่งช่วยบรรเทาปัญหาความเบาบางและผู้ใช้ใหม่ในการกรองแบบร่วมมือได้ (</w:t>
      </w:r>
      <w:proofErr w:type="spellStart"/>
      <w:r w:rsidRPr="00FE7211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FE7211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FE7211">
        <w:rPr>
          <w:rFonts w:ascii="TH Sarabun New" w:hAnsi="TH Sarabun New" w:cs="TH Sarabun New"/>
          <w:sz w:val="32"/>
          <w:szCs w:val="32"/>
          <w:cs/>
        </w:rPr>
        <w:t>2016</w:t>
      </w:r>
      <w:r w:rsidRPr="00FE7211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FE7211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FE7211">
        <w:rPr>
          <w:rFonts w:ascii="TH Sarabun New" w:hAnsi="TH Sarabun New" w:cs="TH Sarabun New"/>
          <w:sz w:val="32"/>
          <w:szCs w:val="32"/>
        </w:rPr>
        <w:t xml:space="preserve"> et al., </w:t>
      </w:r>
      <w:r w:rsidRPr="00FE7211">
        <w:rPr>
          <w:rFonts w:ascii="TH Sarabun New" w:hAnsi="TH Sarabun New" w:cs="TH Sarabun New"/>
          <w:sz w:val="32"/>
          <w:szCs w:val="32"/>
          <w:cs/>
        </w:rPr>
        <w:t>2025)</w:t>
      </w:r>
    </w:p>
    <w:p w:rsidR="00FE7211" w:rsidRDefault="00FE7211" w:rsidP="00FE721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 xml:space="preserve">อัลกอริทึมการจัดกลุ่มที่ได้รับความนิยมคือ </w:t>
      </w:r>
      <w:r w:rsidRPr="00FE7211">
        <w:rPr>
          <w:rFonts w:ascii="TH Sarabun New" w:hAnsi="TH Sarabun New" w:cs="TH Sarabun New"/>
          <w:sz w:val="32"/>
          <w:szCs w:val="32"/>
        </w:rPr>
        <w:t xml:space="preserve">K-Means (Sinaga &amp; Yang, </w:t>
      </w:r>
      <w:r w:rsidRPr="00FE7211">
        <w:rPr>
          <w:rFonts w:ascii="TH Sarabun New" w:hAnsi="TH Sarabun New" w:cs="TH Sarabun New"/>
          <w:sz w:val="32"/>
          <w:szCs w:val="32"/>
          <w:cs/>
        </w:rPr>
        <w:t>2020)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E7211">
        <w:rPr>
          <w:rFonts w:ascii="TH Sarabun New" w:hAnsi="TH Sarabun New" w:cs="TH Sarabun New"/>
          <w:sz w:val="32"/>
          <w:szCs w:val="32"/>
          <w:cs/>
        </w:rPr>
        <w:t>เป็นวิธีการจัดกลุ่มโดยอาศัยระยะทาง (</w:t>
      </w:r>
      <w:r w:rsidRPr="00FE7211">
        <w:rPr>
          <w:rFonts w:ascii="TH Sarabun New" w:hAnsi="TH Sarabun New" w:cs="TH Sarabun New"/>
          <w:sz w:val="32"/>
          <w:szCs w:val="32"/>
        </w:rPr>
        <w:t xml:space="preserve">Distance-Based) </w:t>
      </w:r>
      <w:r w:rsidRPr="00FE7211">
        <w:rPr>
          <w:rFonts w:ascii="TH Sarabun New" w:hAnsi="TH Sarabun New" w:cs="TH Sarabun New"/>
          <w:sz w:val="32"/>
          <w:szCs w:val="32"/>
          <w:cs/>
        </w:rPr>
        <w:t>โดยแบ่งข้อมูลออกเป็น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K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E7211">
        <w:rPr>
          <w:rFonts w:ascii="TH Sarabun New" w:hAnsi="TH Sarabun New" w:cs="TH Sarabun New"/>
          <w:sz w:val="32"/>
          <w:szCs w:val="32"/>
          <w:cs/>
        </w:rPr>
        <w:t>กลุ่ม แล้วทำงานแบบวนซ้ำเพื่อลดค่าผลรวมกำลังสองภายในกลุ่ม (</w:t>
      </w:r>
      <w:r w:rsidRPr="00FE7211">
        <w:rPr>
          <w:rFonts w:ascii="TH Sarabun New" w:hAnsi="TH Sarabun New" w:cs="TH Sarabun New"/>
          <w:sz w:val="32"/>
          <w:szCs w:val="32"/>
        </w:rPr>
        <w:t xml:space="preserve">Within-Cluster Sum of Squares: WCSS) </w:t>
      </w:r>
      <w:r w:rsidRPr="00FE7211">
        <w:rPr>
          <w:rFonts w:ascii="TH Sarabun New" w:hAnsi="TH Sarabun New" w:cs="TH Sarabun New"/>
          <w:sz w:val="32"/>
          <w:szCs w:val="32"/>
          <w:cs/>
        </w:rPr>
        <w:t>ให้น้อยที่สุด กำหนดให้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eastAsiaTheme="minorEastAsia" w:hAnsi="TH Sarabun New" w:cs="TH Sarabun New" w:hint="cs"/>
          <w:cs/>
        </w:rPr>
        <w:t xml:space="preserve"> เป็นกลุ่มที่ </w:t>
      </w:r>
      <m:oMath>
        <m:r>
          <w:rPr>
            <w:rFonts w:ascii="Cambria Math" w:hAnsi="Cambria Math"/>
          </w:rPr>
          <m:t>k</m:t>
        </m:r>
      </m:oMath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และ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เป็นจุดข้อมูลที่อยู่ในกลุ่มนั้น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เป็นจุดศูนย์กลาง (Centroid) ของกลุ่ม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โดยมีสมการเป้าหมาย ดังสมการที่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5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FE7211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FE7211" w:rsidRPr="00620DC3" w:rsidRDefault="00FE7211" w:rsidP="00FE7211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FE7211" w:rsidRPr="00ED16B6" w:rsidRDefault="00ED16B6" w:rsidP="00ED16B6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2"/>
                <w:sz w:val="24"/>
                <w:szCs w:val="30"/>
                <w14:ligatures w14:val="standardContextual"/>
              </w:rPr>
              <w:object w:dxaOrig="3080" w:dyaOrig="720">
                <v:shape id="_x0000_i1029" type="#_x0000_t75" style="width:154.5pt;height:37.5pt" o:ole="">
                  <v:imagedata r:id="rId13" o:title=""/>
                </v:shape>
                <o:OLEObject Type="Embed" ProgID="Equation.DSMT4" ShapeID="_x0000_i1029" DrawAspect="Content" ObjectID="_1844294231" r:id="rId14"/>
              </w:object>
            </w:r>
          </w:p>
        </w:tc>
        <w:tc>
          <w:tcPr>
            <w:tcW w:w="630" w:type="dxa"/>
            <w:vAlign w:val="center"/>
          </w:tcPr>
          <w:p w:rsidR="00FE7211" w:rsidRPr="00620DC3" w:rsidRDefault="00FE7211" w:rsidP="00FE7211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5</w:t>
            </w:r>
          </w:p>
        </w:tc>
      </w:tr>
    </w:tbl>
    <w:p w:rsidR="00FE7211" w:rsidRDefault="00FE7211" w:rsidP="00FE7211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7211">
        <w:rPr>
          <w:rFonts w:ascii="TH Sarabun New" w:hAnsi="TH Sarabun New" w:cs="TH Sarabun New"/>
          <w:sz w:val="32"/>
          <w:szCs w:val="32"/>
          <w:cs/>
        </w:rPr>
        <w:t>ในง</w:t>
      </w:r>
      <w:r w:rsidR="00ED16B6">
        <w:rPr>
          <w:rFonts w:ascii="TH Sarabun New" w:hAnsi="TH Sarabun New" w:cs="TH Sarabun New" w:hint="cs"/>
          <w:sz w:val="32"/>
          <w:szCs w:val="32"/>
          <w:cs/>
        </w:rPr>
        <w:t xml:space="preserve">านวิจัยครั้งนี้ </w:t>
      </w:r>
      <w:r w:rsidRPr="00FE7211">
        <w:rPr>
          <w:rFonts w:ascii="TH Sarabun New" w:hAnsi="TH Sarabun New" w:cs="TH Sarabun New"/>
          <w:sz w:val="32"/>
          <w:szCs w:val="32"/>
          <w:cs/>
        </w:rPr>
        <w:t>การจัดกลุ่มผู้ใช้และสินค้าจะดำเนินการแยกจากกันโดยใช้รูปแบบการมีปฏิสัมพันธ์จากเมทริก</w:t>
      </w:r>
      <w:proofErr w:type="spellStart"/>
      <w:r w:rsidRPr="00FE7211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7211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FE7211">
        <w:rPr>
          <w:rFonts w:ascii="TH Sarabun New" w:hAnsi="TH Sarabun New" w:cs="TH Sarabun New"/>
          <w:sz w:val="32"/>
          <w:szCs w:val="32"/>
          <w:cs/>
        </w:rPr>
        <w:t>สินค้า เพื่อให้ได้สมาชิกภาพของกลุ่มผู้ใช้และกลุ่มสินค้า โดยไม่จำเป็นต้องใช้ข้อมูลคุณลักษณะ (</w:t>
      </w:r>
      <w:r w:rsidRPr="00FE7211">
        <w:rPr>
          <w:rFonts w:ascii="TH Sarabun New" w:hAnsi="TH Sarabun New" w:cs="TH Sarabun New"/>
          <w:sz w:val="32"/>
          <w:szCs w:val="32"/>
        </w:rPr>
        <w:t xml:space="preserve">Feature) </w:t>
      </w:r>
      <w:r w:rsidRPr="00FE7211">
        <w:rPr>
          <w:rFonts w:ascii="TH Sarabun New" w:hAnsi="TH Sarabun New" w:cs="TH Sarabun New"/>
          <w:sz w:val="32"/>
          <w:szCs w:val="32"/>
          <w:cs/>
        </w:rPr>
        <w:t>เพิ่มเติมใด ๆ ซึ่งกลุ่มที่ได้นี้สะท้อนความชอบในระดับกลุ่มที่สามารถนำไปใช้เป็นสัญญาณเสริมสำหรับผู้ใช้ที่มีปฏิสัมพันธ์น้อยได้</w:t>
      </w:r>
    </w:p>
    <w:p w:rsidR="00ED16B6" w:rsidRDefault="00ED16B6" w:rsidP="00ED16B6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FE721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การวิเคราะห์ตะกร้าสินค้า (</w:t>
      </w:r>
      <w:r w:rsidRPr="00ED16B6">
        <w:rPr>
          <w:rFonts w:ascii="TH Sarabun New" w:hAnsi="TH Sarabun New" w:cs="TH Sarabun New"/>
          <w:b/>
          <w:bCs/>
          <w:sz w:val="32"/>
          <w:szCs w:val="32"/>
        </w:rPr>
        <w:t>Market Basket Analysis)</w:t>
      </w:r>
    </w:p>
    <w:p w:rsidR="00ED16B6" w:rsidRDefault="00ED16B6" w:rsidP="00ED16B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การวิเคราะห์ตะกร้าสินค้า (</w:t>
      </w:r>
      <w:r w:rsidRPr="00ED16B6">
        <w:rPr>
          <w:rFonts w:ascii="TH Sarabun New" w:hAnsi="TH Sarabun New" w:cs="TH Sarabun New"/>
          <w:sz w:val="32"/>
          <w:szCs w:val="32"/>
        </w:rPr>
        <w:t xml:space="preserve">Market Basket Analysis) </w:t>
      </w:r>
      <w:r w:rsidRPr="00ED16B6">
        <w:rPr>
          <w:rFonts w:ascii="TH Sarabun New" w:hAnsi="TH Sarabun New" w:cs="TH Sarabun New"/>
          <w:sz w:val="32"/>
          <w:szCs w:val="32"/>
          <w:cs/>
        </w:rPr>
        <w:t>อาศัยการทำเหมืองกฎความสัมพันธ์ (</w:t>
      </w:r>
      <w:r w:rsidRPr="00ED16B6">
        <w:rPr>
          <w:rFonts w:ascii="TH Sarabun New" w:hAnsi="TH Sarabun New" w:cs="TH Sarabun New"/>
          <w:sz w:val="32"/>
          <w:szCs w:val="32"/>
        </w:rPr>
        <w:t xml:space="preserve">Association Rule Mining: ARM)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เพื่อค้นหาความสัมพันธ์เชิงทิศทางระหว่างรายการในข้อมูลธุรกรรม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ED16B6">
        <w:rPr>
          <w:rFonts w:ascii="TH Sarabun New" w:hAnsi="TH Sarabun New" w:cs="TH Sarabun New"/>
          <w:sz w:val="32"/>
          <w:szCs w:val="32"/>
          <w:cs/>
        </w:rPr>
        <w:t>โดยกฎความสัมพันธ์เขียนในรูป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a→b</m:t>
        </m:r>
      </m:oMath>
      <w:r>
        <w:rPr>
          <w:rFonts w:ascii="TH Sarabun New" w:eastAsiaTheme="minorEastAsia" w:hAnsi="TH Sarabun New" w:cs="TH Sarabun New" w:hint="cs"/>
          <w:cs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ซึ่งหมายความว่าการปรากฏของส่วนนำ (</w:t>
      </w:r>
      <w:r w:rsidRPr="00ED16B6">
        <w:rPr>
          <w:rFonts w:ascii="TH Sarabun New" w:hAnsi="TH Sarabun New" w:cs="TH Sarabun New"/>
          <w:sz w:val="32"/>
          <w:szCs w:val="32"/>
        </w:rPr>
        <w:t>Antecedent)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มีความสัมพันธ์กับการปรากฏของส่วนตาม (</w:t>
      </w:r>
      <w:r w:rsidRPr="00ED16B6">
        <w:rPr>
          <w:rFonts w:ascii="TH Sarabun New" w:hAnsi="TH Sarabun New" w:cs="TH Sarabun New"/>
          <w:sz w:val="32"/>
          <w:szCs w:val="32"/>
        </w:rPr>
        <w:t>Consequent)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แนวทางนี้ถูกนำมาใช้สนับสนุนการแนะนำโดยอาศัยค่าสนับสนุนและค่าความเชื่อมั่น (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, 2015) </w:t>
      </w:r>
      <w:r w:rsidRPr="00ED16B6">
        <w:rPr>
          <w:rFonts w:ascii="TH Sarabun New" w:hAnsi="TH Sarabun New" w:cs="TH Sarabun New"/>
          <w:sz w:val="32"/>
          <w:szCs w:val="32"/>
          <w:cs/>
        </w:rPr>
        <w:t>และเมื่อรวมกับการจัดกลุ่มบนข้อมูลโดยปริยายก็สามารถลดความเบาบางและค้นหารูปแบบความชอบได้ (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 et al., 2017)</w:t>
      </w:r>
    </w:p>
    <w:p w:rsidR="00ED16B6" w:rsidRDefault="00ED16B6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คุณภาพของกฎประเมินด้วยตัวชี้วัดสามค่า ได้แก่ ค่าสนับสนุน (</w:t>
      </w:r>
      <w:r w:rsidRPr="00ED16B6">
        <w:rPr>
          <w:rFonts w:ascii="TH Sarabun New" w:hAnsi="TH Sarabun New" w:cs="TH Sarabun New"/>
          <w:sz w:val="32"/>
          <w:szCs w:val="32"/>
        </w:rPr>
        <w:t xml:space="preserve">Support) </w:t>
      </w:r>
      <w:r w:rsidRPr="00ED16B6">
        <w:rPr>
          <w:rFonts w:ascii="TH Sarabun New" w:hAnsi="TH Sarabun New" w:cs="TH Sarabun New"/>
          <w:sz w:val="32"/>
          <w:szCs w:val="32"/>
          <w:cs/>
        </w:rPr>
        <w:t>ค่าความเชื่อมั่น (</w:t>
      </w:r>
      <w:r w:rsidRPr="00ED16B6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ED16B6">
        <w:rPr>
          <w:rFonts w:ascii="TH Sarabun New" w:hAnsi="TH Sarabun New" w:cs="TH Sarabun New"/>
          <w:sz w:val="32"/>
          <w:szCs w:val="32"/>
          <w:cs/>
        </w:rPr>
        <w:t>และค่ายก (</w:t>
      </w:r>
      <w:r w:rsidRPr="00ED16B6">
        <w:rPr>
          <w:rFonts w:ascii="TH Sarabun New" w:hAnsi="TH Sarabun New" w:cs="TH Sarabun New"/>
          <w:sz w:val="32"/>
          <w:szCs w:val="32"/>
        </w:rPr>
        <w:t xml:space="preserve">Lift)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เป็นจำนวนการเกิดร่วมกันของ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>,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U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เป็นจำนวนผู้ใช้ทั้งหมด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ส่วน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เป็นความถี่ของ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ตามลำดับ ตัวชี้วัดของกฎ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r>
          <w:rPr>
            <w:rFonts w:ascii="Cambria Math" w:hAnsi="Cambria Math"/>
          </w:rPr>
          <m:t>a→b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>คำนวณได้ดังสมการที่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6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ED16B6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ED16B6" w:rsidRPr="00620DC3" w:rsidRDefault="00ED16B6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ED16B6" w:rsidRPr="00ED16B6" w:rsidRDefault="00ED16B6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6020" w:dyaOrig="680">
                <v:shape id="_x0000_i1030" type="#_x0000_t75" style="width:301.5pt;height:35.25pt" o:ole="">
                  <v:imagedata r:id="rId15" o:title=""/>
                </v:shape>
                <o:OLEObject Type="Embed" ProgID="Equation.DSMT4" ShapeID="_x0000_i1030" DrawAspect="Content" ObjectID="_1844294232" r:id="rId16"/>
              </w:object>
            </w:r>
          </w:p>
        </w:tc>
        <w:tc>
          <w:tcPr>
            <w:tcW w:w="630" w:type="dxa"/>
            <w:vAlign w:val="center"/>
          </w:tcPr>
          <w:p w:rsidR="00ED16B6" w:rsidRPr="00620DC3" w:rsidRDefault="00ED16B6" w:rsidP="00817048">
            <w:pPr>
              <w:jc w:val="thaiDistribute"/>
            </w:pPr>
            <w:r w:rsidRPr="00620DC3">
              <w:t>2.</w:t>
            </w:r>
            <w:r w:rsidR="00125F84">
              <w:rPr>
                <w:rFonts w:hint="cs"/>
                <w:cs/>
              </w:rPr>
              <w:t>6</w:t>
            </w:r>
          </w:p>
        </w:tc>
      </w:tr>
    </w:tbl>
    <w:p w:rsidR="00ED16B6" w:rsidRDefault="00ED16B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 xml:space="preserve">ค่าความเชื่อมั่นคือความน่าจะเป็นแบบมีเงื่อนไขที่ผู้ใช้ซึ่งสัมพันธ์กับส่วนนำ </w:t>
      </w:r>
      <m:oMath>
        <m:r>
          <w:rPr>
            <w:rFonts w:ascii="Cambria Math" w:hAnsi="Cambria Math"/>
          </w:rPr>
          <m:t>a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จะสัมพันธ์กับส่วนตาม </w:t>
      </w:r>
      <m:oMath>
        <m:r>
          <w:rPr>
            <w:rFonts w:ascii="Cambria Math" w:hAnsi="Cambria Math"/>
          </w:rPr>
          <m:t>b</m:t>
        </m:r>
      </m:oMath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 w:rsidRPr="00ED16B6">
        <w:rPr>
          <w:rFonts w:ascii="TH Sarabun New" w:hAnsi="TH Sarabun New" w:cs="TH Sarabun New"/>
          <w:sz w:val="32"/>
          <w:szCs w:val="32"/>
          <w:cs/>
        </w:rPr>
        <w:t xml:space="preserve">ด้วย ซึ่งสะท้อนความน่าเชื่อถือเชิงทิศทางของกฎ ขณะที่ค่ายกเปรียบเทียบการเกิดร่วมนี้กับสิ่งที่ความเป็นอิสระต่อกันจะทำนายไว้ โดยค่ายกที่มากกว่า 1 บ่งชี้ความสัมพันธ์เชิงบวกเกินกว่าโอกาสปกติ ส่วนค่ายกที่ใกล้ 1 บ่งชี้ความสัมพันธ์ที่อธิบายได้ด้วยความนิยมโดยรวมของส่วนตาม ทั้งนี้ กฎที่เล็กที่สุดของอัลกอริทึมอย่าง 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Apriori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ED16B6">
        <w:rPr>
          <w:rFonts w:ascii="TH Sarabun New" w:hAnsi="TH Sarabun New" w:cs="TH Sarabun New"/>
          <w:sz w:val="32"/>
          <w:szCs w:val="32"/>
          <w:cs/>
        </w:rPr>
        <w:lastRenderedPageBreak/>
        <w:t xml:space="preserve">และ </w:t>
      </w:r>
      <w:r w:rsidRPr="00ED16B6">
        <w:rPr>
          <w:rFonts w:ascii="TH Sarabun New" w:hAnsi="TH Sarabun New" w:cs="TH Sarabun New"/>
          <w:sz w:val="32"/>
          <w:szCs w:val="32"/>
        </w:rPr>
        <w:t xml:space="preserve">FP-Growth </w:t>
      </w:r>
      <w:r w:rsidRPr="00ED16B6">
        <w:rPr>
          <w:rFonts w:ascii="TH Sarabun New" w:hAnsi="TH Sarabun New" w:cs="TH Sarabun New"/>
          <w:sz w:val="32"/>
          <w:szCs w:val="32"/>
          <w:cs/>
        </w:rPr>
        <w:t>คือกฎขนาดหนึ่งต่อหนึ่ง หรือการวิเคราะห์การเกิดร่วม (</w:t>
      </w:r>
      <w:r w:rsidRPr="00ED16B6">
        <w:rPr>
          <w:rFonts w:ascii="TH Sarabun New" w:hAnsi="TH Sarabun New" w:cs="TH Sarabun New"/>
          <w:sz w:val="32"/>
          <w:szCs w:val="32"/>
        </w:rPr>
        <w:t xml:space="preserve">Co-occurrence)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ซึ่งได้เปรียบด้านเวลาในการประมวลผล (</w:t>
      </w:r>
      <w:r w:rsidRPr="00ED16B6">
        <w:rPr>
          <w:rFonts w:ascii="TH Sarabun New" w:hAnsi="TH Sarabun New" w:cs="TH Sarabun New"/>
          <w:sz w:val="32"/>
          <w:szCs w:val="32"/>
        </w:rPr>
        <w:t xml:space="preserve">Mythili &amp; Mohamed </w:t>
      </w:r>
      <w:proofErr w:type="spellStart"/>
      <w:r w:rsidRPr="00ED16B6">
        <w:rPr>
          <w:rFonts w:ascii="TH Sarabun New" w:hAnsi="TH Sarabun New" w:cs="TH Sarabun New"/>
          <w:sz w:val="32"/>
          <w:szCs w:val="32"/>
        </w:rPr>
        <w:t>Shanavas</w:t>
      </w:r>
      <w:proofErr w:type="spellEnd"/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2013)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2.1.6 </w:t>
      </w:r>
      <w:r w:rsidR="00ED16B6" w:rsidRPr="00ED16B6">
        <w:rPr>
          <w:rFonts w:ascii="TH Sarabun New" w:hAnsi="TH Sarabun New" w:cs="TH Sarabun New"/>
          <w:b/>
          <w:bCs/>
          <w:sz w:val="32"/>
          <w:szCs w:val="32"/>
          <w:cs/>
        </w:rPr>
        <w:t>การแบ่งข้อมูลตามเวลา (</w:t>
      </w:r>
      <w:r w:rsidR="00ED16B6" w:rsidRPr="00ED16B6">
        <w:rPr>
          <w:rFonts w:ascii="TH Sarabun New" w:hAnsi="TH Sarabun New" w:cs="TH Sarabun New"/>
          <w:b/>
          <w:bCs/>
          <w:sz w:val="32"/>
          <w:szCs w:val="32"/>
        </w:rPr>
        <w:t>Global Temporal Split)</w:t>
      </w:r>
    </w:p>
    <w:p w:rsidR="00ED16B6" w:rsidRDefault="00ED16B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การแบ่งข้อมูลเป็นขั้นตอนสำคัญในการประเมินระบบแนะนำเพื่อหลีกเลี่ยงการรั่วไหลของข้อมูล (</w:t>
      </w:r>
      <w:r w:rsidRPr="00ED16B6">
        <w:rPr>
          <w:rFonts w:ascii="TH Sarabun New" w:hAnsi="TH Sarabun New" w:cs="TH Sarabun New"/>
          <w:sz w:val="32"/>
          <w:szCs w:val="32"/>
        </w:rPr>
        <w:t xml:space="preserve">Data Leakage) </w:t>
      </w:r>
      <w:r w:rsidRPr="00ED16B6">
        <w:rPr>
          <w:rFonts w:ascii="TH Sarabun New" w:hAnsi="TH Sarabun New" w:cs="TH Sarabun New"/>
          <w:sz w:val="32"/>
          <w:szCs w:val="32"/>
          <w:cs/>
        </w:rPr>
        <w:t>งานนี้ใช้การแบ่งข้อมูลตามเวลาแบบรวม (</w:t>
      </w:r>
      <w:r w:rsidRPr="00ED16B6">
        <w:rPr>
          <w:rFonts w:ascii="TH Sarabun New" w:hAnsi="TH Sarabun New" w:cs="TH Sarabun New"/>
          <w:sz w:val="32"/>
          <w:szCs w:val="32"/>
        </w:rPr>
        <w:t xml:space="preserve">Global Temporal Split) </w:t>
      </w:r>
      <w:r w:rsidRPr="00ED16B6">
        <w:rPr>
          <w:rFonts w:ascii="TH Sarabun New" w:hAnsi="TH Sarabun New" w:cs="TH Sarabun New"/>
          <w:sz w:val="32"/>
          <w:szCs w:val="32"/>
          <w:cs/>
        </w:rPr>
        <w:t>ซึ่งให้การประเมินที่สมจริงและปราศจากการรั่วไหล (</w:t>
      </w:r>
      <w:r w:rsidRPr="00ED16B6">
        <w:rPr>
          <w:rFonts w:ascii="TH Sarabun New" w:hAnsi="TH Sarabun New" w:cs="TH Sarabun New"/>
          <w:sz w:val="32"/>
          <w:szCs w:val="32"/>
        </w:rPr>
        <w:t xml:space="preserve">Meng et al., </w:t>
      </w:r>
      <w:r w:rsidRPr="00ED16B6">
        <w:rPr>
          <w:rFonts w:ascii="TH Sarabun New" w:hAnsi="TH Sarabun New" w:cs="TH Sarabun New"/>
          <w:sz w:val="32"/>
          <w:szCs w:val="32"/>
          <w:cs/>
        </w:rPr>
        <w:t>2020) โดยรวบรวมเหตุการณ์ปฏิสัมพันธ์ทั้งหมดมาเรียงลำดับตามเวลาจากน้อยไปมาก หากเวลาเท่ากันจะใช้ลำดับการป้อนข้อมูลเดิมเป็นตัวตัดสิน จากนั้นแบ่งตามตำแหน่งออกเป็นชุดฝึก (70%) ชุดตรวจสอบ (10%) และชุดทดสอบ (20%)</w:t>
      </w:r>
    </w:p>
    <w:p w:rsidR="00ED16B6" w:rsidRDefault="00ED16B6" w:rsidP="00ED16B6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ED16B6">
        <w:rPr>
          <w:rFonts w:ascii="TH Sarabun New" w:hAnsi="TH Sarabun New" w:cs="TH Sarabun New"/>
          <w:sz w:val="32"/>
          <w:szCs w:val="32"/>
          <w:cs/>
        </w:rPr>
        <w:t>ไฮเปอร์พารามิเตอร์จะถูกปรับบนช่วงชุดฝึก–ชุดตรวจสอบ และนำการตั้งค่าที่เลือกได้ไปฝึกซ้ำบนข้อมูลฝึกที่รวมกับชุดตรวจสอบ ก่อนประเมินบนชุดทดสอบที่กันไว้ ดัชนีของผู้ใช้และสินค้าจะถูกกำหนดใหม่ตลอดทั้งช่วงเวลา เพื่อคงกรณีผู้ใช้และสินค้าใหม่ที่ปรากฏเฉพาะในช่วงทดสอบไว้ และปฏิสัมพันธ์ที่ซ้ำกันสำหรับคู่ผู้ใช้–สินค้าเดียวกันจะถูกยุบให้เหลือคะแนนสูงสุด นอกจากนี้ ผู้ใช้ที่นำมาประเมินยังถูกแบ่งตามจำนวนปฏิสัมพันธ์ในอดีต (ชุดฝึก) ออกเป็นสี่ระดับกิจกรรม คือ 0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1</w:t>
      </w:r>
      <w:r w:rsidRPr="00ED16B6">
        <w:rPr>
          <w:rFonts w:ascii="TH Sarabun New" w:hAnsi="TH Sarabun New" w:cs="TH Sarabun New"/>
          <w:sz w:val="32"/>
          <w:szCs w:val="32"/>
        </w:rPr>
        <w:t xml:space="preserve">, </w:t>
      </w:r>
      <w:r w:rsidRPr="00ED16B6">
        <w:rPr>
          <w:rFonts w:ascii="TH Sarabun New" w:hAnsi="TH Sarabun New" w:cs="TH Sarabun New"/>
          <w:sz w:val="32"/>
          <w:szCs w:val="32"/>
          <w:cs/>
        </w:rPr>
        <w:t>2 และตั้งแต่ 3 ขึ้นไป เพื่อแยกวิเคราะห์ผลในกรณีผู้ใช้ใหม่และผู้ใช้ที่เกือบใหม่ ซึ่งเป็นจุดที่หลักฐานเชิงร่วมมือมีน้อยที่สุด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>2.1.7 Normalized Discounted Cumulative Gain (NDCG)</w:t>
      </w:r>
    </w:p>
    <w:p w:rsidR="000417C7" w:rsidRDefault="000417C7" w:rsidP="000417C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เป็นตัวชี้วัดคุณภาพการจัดอันดับที่ใช้กันอย่างแพร่หลายในการประเมินระบบแนะนำแบบออฟไลน์ (</w:t>
      </w:r>
      <w:r w:rsidRPr="000417C7">
        <w:rPr>
          <w:rFonts w:ascii="TH Sarabun New" w:hAnsi="TH Sarabun New" w:cs="TH Sarabun New"/>
          <w:sz w:val="32"/>
          <w:szCs w:val="32"/>
        </w:rPr>
        <w:t xml:space="preserve">Zangerle &amp; Bauer, 2022)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โดยให้น้ำหนักแก่รายการที่เกี่ยวข้องซึ่งถูกจัดไว้ในอันดับต้นมากกว่ารายการที่อยู่อันดับท้าย แนวคิดพื้นฐานมาจาก </w:t>
      </w:r>
      <w:r w:rsidRPr="000417C7">
        <w:rPr>
          <w:rFonts w:ascii="TH Sarabun New" w:hAnsi="TH Sarabun New" w:cs="TH Sarabun New"/>
          <w:sz w:val="32"/>
          <w:szCs w:val="32"/>
        </w:rPr>
        <w:t xml:space="preserve">Discounted Cumulative Gain (DCG) </w:t>
      </w:r>
      <w:r w:rsidRPr="000417C7">
        <w:rPr>
          <w:rFonts w:ascii="TH Sarabun New" w:hAnsi="TH Sarabun New" w:cs="TH Sarabun New"/>
          <w:sz w:val="32"/>
          <w:szCs w:val="32"/>
          <w:cs/>
        </w:rPr>
        <w:t>ที่รวมค่าความเกี่ยวข้องของแต่ละรายการพร้อมการหักลด (</w:t>
      </w:r>
      <w:r w:rsidRPr="000417C7">
        <w:rPr>
          <w:rFonts w:ascii="TH Sarabun New" w:hAnsi="TH Sarabun New" w:cs="TH Sarabun New"/>
          <w:sz w:val="32"/>
          <w:szCs w:val="32"/>
        </w:rPr>
        <w:t xml:space="preserve">Discount)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ตามอันดับ แล้วทำให้เป็นมาตรฐานด้วยค่า </w:t>
      </w:r>
      <w:r w:rsidRPr="000417C7">
        <w:rPr>
          <w:rFonts w:ascii="TH Sarabun New" w:hAnsi="TH Sarabun New" w:cs="TH Sarabun New"/>
          <w:sz w:val="32"/>
          <w:szCs w:val="32"/>
        </w:rPr>
        <w:t>Ideal DCG (IDCG)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การประเมินใช้ความเกี่ยวข้องแบบทวิภาคสำหรับคะแนนที่กันไว้ทดสอบ โดยกำหนดให้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rel</m:t>
            </m:r>
          </m:e>
          <m:sub>
            <m:r>
              <w:rPr>
                <w:rFonts w:ascii="Cambria Math" w:hAnsi="Cambria Math"/>
              </w:rPr>
              <m:t>u,r</m:t>
            </m:r>
          </m:sub>
        </m:sSub>
        <m:r>
          <w:rPr>
            <w:rFonts w:ascii="Cambria Math" w:hAnsi="Cambria Math"/>
          </w:rPr>
          <m:t>=1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หากรายการที่ถูกจัดไว้ในอันดับที่ </w:t>
      </w:r>
      <w:r w:rsidRPr="000417C7">
        <w:rPr>
          <w:rFonts w:ascii="TH Sarabun New" w:hAnsi="TH Sarabun New" w:cs="TH Sarabun New"/>
          <w:sz w:val="32"/>
          <w:szCs w:val="32"/>
        </w:rPr>
        <w:t xml:space="preserve">r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มีความเกี่ยวข้อง และเป็น </w:t>
      </w:r>
      <w:r w:rsidRPr="000417C7">
        <w:rPr>
          <w:rFonts w:ascii="TH Sarabun New" w:hAnsi="TH Sarabun New" w:cs="TH Sarabun New"/>
          <w:sz w:val="32"/>
          <w:szCs w:val="32"/>
        </w:rPr>
        <w:t xml:space="preserve">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หากไม่เกี่ยวข้อง ค่า </w:t>
      </w: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ที่อันดับ </w:t>
      </w:r>
      <m:oMath>
        <m:r>
          <w:rPr>
            <w:rFonts w:ascii="Cambria Math" w:hAnsi="Cambria Math"/>
          </w:rPr>
          <m:t>K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ของผู้ใช้ </w:t>
      </w:r>
      <m:oMath>
        <m:r>
          <w:rPr>
            <w:rFonts w:ascii="Cambria Math" w:hAnsi="Cambria Math"/>
          </w:rPr>
          <m:t>K</m:t>
        </m:r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คำนวณได้ดังสมการที่ </w:t>
      </w:r>
      <w:r w:rsidRPr="000417C7">
        <w:rPr>
          <w:rFonts w:ascii="TH Sarabun New" w:hAnsi="TH Sarabun New" w:cs="TH Sarabun New"/>
          <w:sz w:val="32"/>
          <w:szCs w:val="32"/>
        </w:rPr>
        <w:t>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7</w:t>
      </w:r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IDCG@K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0417C7">
        <w:rPr>
          <w:rFonts w:ascii="TH Sarabun New" w:hAnsi="TH Sarabun New" w:cs="TH Sarabun New"/>
          <w:sz w:val="32"/>
          <w:szCs w:val="32"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>คือค่าผลรวมหักลดสูงสุดที่เป็นไปได้สำหรับรายการที่เกี่ยวข้องของผู้ใช้นั้นที่อันดับ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K</m:t>
        </m:r>
      </m:oMath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0417C7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0417C7" w:rsidRPr="00620DC3" w:rsidRDefault="000417C7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0417C7" w:rsidRPr="00ED16B6" w:rsidRDefault="000417C7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ED16B6">
              <w:rPr>
                <w:rFonts w:asciiTheme="minorHAnsi" w:eastAsiaTheme="minorHAnsi" w:hAnsiTheme="minorHAnsi" w:cstheme="minorBidi"/>
                <w:kern w:val="2"/>
                <w:position w:val="-30"/>
                <w:sz w:val="24"/>
                <w:szCs w:val="30"/>
                <w14:ligatures w14:val="standardContextual"/>
              </w:rPr>
              <w:object w:dxaOrig="2920" w:dyaOrig="1040">
                <v:shape id="_x0000_i1031" type="#_x0000_t75" style="width:146.25pt;height:54pt" o:ole="">
                  <v:imagedata r:id="rId17" o:title=""/>
                </v:shape>
                <o:OLEObject Type="Embed" ProgID="Equation.DSMT4" ShapeID="_x0000_i1031" DrawAspect="Content" ObjectID="_1844294233" r:id="rId18"/>
              </w:object>
            </w:r>
          </w:p>
        </w:tc>
        <w:tc>
          <w:tcPr>
            <w:tcW w:w="630" w:type="dxa"/>
            <w:vAlign w:val="center"/>
          </w:tcPr>
          <w:p w:rsidR="000417C7" w:rsidRPr="00620DC3" w:rsidRDefault="000417C7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7</w:t>
            </w:r>
          </w:p>
        </w:tc>
      </w:tr>
    </w:tbl>
    <w:p w:rsidR="000417C7" w:rsidRDefault="000417C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ค่า </w:t>
      </w:r>
      <w:r w:rsidRPr="000417C7">
        <w:rPr>
          <w:rFonts w:ascii="TH Sarabun New" w:hAnsi="TH Sarabun New" w:cs="TH Sarabun New"/>
          <w:sz w:val="32"/>
          <w:szCs w:val="32"/>
        </w:rPr>
        <w:t xml:space="preserve">NDCG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อยู่ในช่วง </w:t>
      </w:r>
      <w:r w:rsidRPr="000417C7">
        <w:rPr>
          <w:rFonts w:ascii="TH Sarabun New" w:hAnsi="TH Sarabun New" w:cs="TH Sarabun New"/>
          <w:sz w:val="32"/>
          <w:szCs w:val="32"/>
        </w:rPr>
        <w:t xml:space="preserve">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0417C7">
        <w:rPr>
          <w:rFonts w:ascii="TH Sarabun New" w:hAnsi="TH Sarabun New" w:cs="TH Sarabun New"/>
          <w:sz w:val="32"/>
          <w:szCs w:val="32"/>
        </w:rPr>
        <w:t xml:space="preserve">1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โดยในการทดลองใช้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NDCG@10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เป็นตัวชี้วัดหลักในการเลือกโมเดล และใช้อันดับตัดที่กว้างขึ้น เช่น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NDCG@20, NDCG@50, NDCG@100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NDCG@200 </w:t>
      </w:r>
      <w:r w:rsidRPr="000417C7">
        <w:rPr>
          <w:rFonts w:ascii="TH Sarabun New" w:hAnsi="TH Sarabun New" w:cs="TH Sarabun New"/>
          <w:sz w:val="32"/>
          <w:szCs w:val="32"/>
          <w:cs/>
        </w:rPr>
        <w:t>เพื่อประเมินคุณภาพการจัดอันดับบนรายการผู้สมัครที่กว้างขึ้น</w:t>
      </w:r>
    </w:p>
    <w:p w:rsidR="0015597C" w:rsidRDefault="00000000">
      <w:pPr>
        <w:ind w:firstLine="720"/>
      </w:pPr>
      <w:r>
        <w:rPr>
          <w:rFonts w:ascii="TH Sarabun New" w:hAnsi="TH Sarabun New" w:cs="TH Sarabun New"/>
          <w:b/>
          <w:bCs/>
          <w:sz w:val="32"/>
          <w:szCs w:val="32"/>
        </w:rPr>
        <w:t>2.1.8 Randomized Search</w:t>
      </w:r>
    </w:p>
    <w:p w:rsidR="000417C7" w:rsidRDefault="000417C7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>การปรับไฮเปอร์พารามิเตอร์ (</w:t>
      </w:r>
      <w:r w:rsidRPr="000417C7">
        <w:rPr>
          <w:rFonts w:ascii="TH Sarabun New" w:hAnsi="TH Sarabun New" w:cs="TH Sarabun New"/>
          <w:sz w:val="32"/>
          <w:szCs w:val="32"/>
        </w:rPr>
        <w:t xml:space="preserve">Hyperparameter Tuning)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เป็นขั้นตอนสำคัญในการสร้างโมเดลระบบแนะนำที่มีประสิทธิภาพ การค้นหาแบบสุ่ม (</w:t>
      </w:r>
      <w:r w:rsidRPr="000417C7">
        <w:rPr>
          <w:rFonts w:ascii="TH Sarabun New" w:hAnsi="TH Sarabun New" w:cs="TH Sarabun New"/>
          <w:sz w:val="32"/>
          <w:szCs w:val="32"/>
        </w:rPr>
        <w:t xml:space="preserve">Randomized Search) </w:t>
      </w:r>
      <w:r w:rsidRPr="000417C7">
        <w:rPr>
          <w:rFonts w:ascii="TH Sarabun New" w:hAnsi="TH Sarabun New" w:cs="TH Sarabun New"/>
          <w:sz w:val="32"/>
          <w:szCs w:val="32"/>
          <w:cs/>
        </w:rPr>
        <w:t>เป็นวิธีที่นิยมใช้แทนการค้นหาแบบตาราง (</w:t>
      </w:r>
      <w:r w:rsidRPr="000417C7">
        <w:rPr>
          <w:rFonts w:ascii="TH Sarabun New" w:hAnsi="TH Sarabun New" w:cs="TH Sarabun New"/>
          <w:sz w:val="32"/>
          <w:szCs w:val="32"/>
        </w:rPr>
        <w:t xml:space="preserve">Grid Search) </w:t>
      </w:r>
      <w:r w:rsidRPr="000417C7">
        <w:rPr>
          <w:rFonts w:ascii="TH Sarabun New" w:hAnsi="TH Sarabun New" w:cs="TH Sarabun New"/>
          <w:sz w:val="32"/>
          <w:szCs w:val="32"/>
          <w:cs/>
        </w:rPr>
        <w:t>เนื่องจากมักหาชุดไฮเปอร์พารามิเตอร์ที่ให้ผลลัพธ์ดีได้เร็วกว่า โดยเฉพาะเมื่อมีไฮเปอร์พารามิเตอร์จำนวนมาก เพราะโดยทั่วไปมีเพียงบางมิติเท่านั้นที่ส่งผลต่อผลลัพธ์อย่างมีนัยสำคัญ (</w:t>
      </w:r>
      <w:proofErr w:type="spellStart"/>
      <w:r w:rsidRPr="000417C7">
        <w:rPr>
          <w:rFonts w:ascii="TH Sarabun New" w:hAnsi="TH Sarabun New" w:cs="TH Sarabun New"/>
          <w:sz w:val="32"/>
          <w:szCs w:val="32"/>
        </w:rPr>
        <w:t>Bergstra</w:t>
      </w:r>
      <w:proofErr w:type="spellEnd"/>
      <w:r w:rsidRPr="000417C7">
        <w:rPr>
          <w:rFonts w:ascii="TH Sarabun New" w:hAnsi="TH Sarabun New" w:cs="TH Sarabun New"/>
          <w:sz w:val="32"/>
          <w:szCs w:val="32"/>
        </w:rPr>
        <w:t xml:space="preserve"> &amp; Bengio, 2012)</w:t>
      </w:r>
    </w:p>
    <w:p w:rsidR="000417C7" w:rsidRDefault="000417C7" w:rsidP="000417C7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417C7">
        <w:rPr>
          <w:rFonts w:ascii="TH Sarabun New" w:hAnsi="TH Sarabun New" w:cs="TH Sarabun New"/>
          <w:sz w:val="32"/>
          <w:szCs w:val="32"/>
          <w:cs/>
        </w:rPr>
        <w:t>ในงานนี้</w:t>
      </w:r>
      <w:r>
        <w:rPr>
          <w:rFonts w:ascii="TH Sarabun New" w:hAnsi="TH Sarabun New" w:cs="TH Sarabun New" w:hint="cs"/>
          <w:sz w:val="32"/>
          <w:szCs w:val="32"/>
          <w:cs/>
        </w:rPr>
        <w:t>จะเลือกใช้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การเลือกไฮเปอร์พารามิเตอร์ดำเนินการด้วยการค้นหาแบบสุ่ม โดยสำหรับแต่ละชุดข้อมูลจะทำการทดลองสุ่มจำนวน </w:t>
      </w:r>
      <w:r w:rsidRPr="000417C7">
        <w:rPr>
          <w:rFonts w:ascii="TH Sarabun New" w:hAnsi="TH Sarabun New" w:cs="TH Sarabun New"/>
          <w:sz w:val="32"/>
          <w:szCs w:val="32"/>
        </w:rPr>
        <w:t xml:space="preserve">20 </w:t>
      </w:r>
      <w:r w:rsidRPr="000417C7">
        <w:rPr>
          <w:rFonts w:ascii="TH Sarabun New" w:hAnsi="TH Sarabun New" w:cs="TH Sarabun New"/>
          <w:sz w:val="32"/>
          <w:szCs w:val="32"/>
          <w:cs/>
        </w:rPr>
        <w:t>รอบ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แล้วเลือกการตั้งค่าที่ให้ </w:t>
      </w:r>
      <w:r w:rsidRPr="000417C7">
        <w:rPr>
          <w:rFonts w:ascii="TH Sarabun New" w:hAnsi="TH Sarabun New" w:cs="TH Sarabun New"/>
          <w:sz w:val="32"/>
          <w:szCs w:val="32"/>
        </w:rPr>
        <w:t xml:space="preserve">NDCG@10 </w:t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บนชุดตรวจสอบดีที่สุด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0417C7">
        <w:rPr>
          <w:rFonts w:ascii="TH Sarabun New" w:hAnsi="TH Sarabun New" w:cs="TH Sarabun New"/>
          <w:sz w:val="32"/>
          <w:szCs w:val="32"/>
          <w:cs/>
        </w:rPr>
        <w:t xml:space="preserve">ไฮเปอร์พารามิเตอร์ของการแยกตัวประกอบที่ใช้ร่วมกันระหว่างโมเดลฐานตระกูล </w:t>
      </w:r>
      <w:r w:rsidRPr="000417C7">
        <w:rPr>
          <w:rFonts w:ascii="TH Sarabun New" w:hAnsi="TH Sarabun New" w:cs="TH Sarabun New"/>
          <w:sz w:val="32"/>
          <w:szCs w:val="32"/>
        </w:rPr>
        <w:t xml:space="preserve">WMF </w:t>
      </w:r>
      <w:r w:rsidRPr="000417C7">
        <w:rPr>
          <w:rFonts w:ascii="TH Sarabun New" w:hAnsi="TH Sarabun New" w:cs="TH Sarabun New"/>
          <w:sz w:val="32"/>
          <w:szCs w:val="32"/>
          <w:cs/>
        </w:rPr>
        <w:t>จะถูกสุ่มร่วมกันเพื่อให้การเปรียบเทียบอยู่ภายใต้การตั้งค่าการแยกตัวประกอบที่สอดคล้องกัน ส่วนพารามิเตอร์เฉพาะของสัญญาณจะถูกสุ่มเฉพาะกับโมเดลที่ใช้สัญญาณนั้น</w:t>
      </w: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0417C7" w:rsidRPr="004E376D" w:rsidRDefault="000417C7" w:rsidP="000417C7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.</w:t>
      </w:r>
      <w:r w:rsidR="004E376D"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E376D">
        <w:rPr>
          <w:rFonts w:ascii="TH Sarabun New" w:hAnsi="TH Sarabun New" w:cs="TH Sarabun New" w:hint="cs"/>
          <w:b/>
          <w:bCs/>
          <w:sz w:val="32"/>
          <w:szCs w:val="32"/>
          <w:cs/>
        </w:rPr>
        <w:t>วิจัยที่เกี่ยวข้อง</w:t>
      </w:r>
    </w:p>
    <w:p w:rsidR="004E376D" w:rsidRPr="004042EE" w:rsidRDefault="004E376D" w:rsidP="004E376D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2.1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การพัฒนาระบบแนะนำแบบผสม</w:t>
      </w:r>
      <w:r w:rsidR="00343118">
        <w:rPr>
          <w:rFonts w:ascii="TH Sarabun New" w:hAnsi="TH Sarabun New" w:cs="TH Sarabun New" w:hint="cs"/>
          <w:b/>
          <w:bCs/>
          <w:sz w:val="32"/>
          <w:szCs w:val="32"/>
          <w:cs/>
        </w:rPr>
        <w:t>โดย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ใช้ข้อมูลเพิ่มเติม</w:t>
      </w:r>
    </w:p>
    <w:p w:rsidR="004E376D" w:rsidRDefault="004E376D" w:rsidP="004E376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 xml:space="preserve">แนวทางดั้งเดิมในการบรรเทาปัญหาความเบาบางและผู้ใช้ใหม่คือการนำข้อมูลเพิ่มเติม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(</w:t>
      </w:r>
      <w:r w:rsidRPr="004E376D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4E376D">
        <w:rPr>
          <w:rFonts w:ascii="TH Sarabun New" w:hAnsi="TH Sarabun New" w:cs="TH Sarabun New"/>
          <w:sz w:val="32"/>
          <w:szCs w:val="32"/>
          <w:cs/>
        </w:rPr>
        <w:t>เข้ามาผนวกกับการกรองแบบร่วมมือ ตัวอย่างเช่น การแยกตัวประกอบเมทริก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แบบเสริมเนื้อหา (</w:t>
      </w:r>
      <w:r w:rsidRPr="004E376D">
        <w:rPr>
          <w:rFonts w:ascii="TH Sarabun New" w:hAnsi="TH Sarabun New" w:cs="TH Sarabun New"/>
          <w:sz w:val="32"/>
          <w:szCs w:val="32"/>
        </w:rPr>
        <w:t xml:space="preserve">Content-Boosted Matrix Factorization) </w:t>
      </w:r>
      <w:r w:rsidRPr="004E376D">
        <w:rPr>
          <w:rFonts w:ascii="TH Sarabun New" w:hAnsi="TH Sarabun New" w:cs="TH Sarabun New"/>
          <w:sz w:val="32"/>
          <w:szCs w:val="32"/>
          <w:cs/>
        </w:rPr>
        <w:t>ซึ่งผนวกคุณลักษณะของสินค้าเข้าไปในกระบวนการแยกตัวประกอบโดยตรง ช่วยเพิ่มความแม่นยำในการทำนายและทำให้การแนะนำตีความได้ง่ายขึ้น (</w:t>
      </w:r>
      <w:r w:rsidRPr="004E376D">
        <w:rPr>
          <w:rFonts w:ascii="TH Sarabun New" w:hAnsi="TH Sarabun New" w:cs="TH Sarabun New"/>
          <w:sz w:val="32"/>
          <w:szCs w:val="32"/>
        </w:rPr>
        <w:t>Nguyen &amp; Zhu, 2013)</w:t>
      </w:r>
    </w:p>
    <w:p w:rsidR="004E376D" w:rsidRDefault="004E376D" w:rsidP="004E376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>ในทำนองเดียวกัน การแยกตัวประกอบเมทริก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ข้ามโดเมน (</w:t>
      </w:r>
      <w:r w:rsidRPr="004E376D">
        <w:rPr>
          <w:rFonts w:ascii="TH Sarabun New" w:hAnsi="TH Sarabun New" w:cs="TH Sarabun New"/>
          <w:sz w:val="32"/>
          <w:szCs w:val="32"/>
        </w:rPr>
        <w:t xml:space="preserve">Cross-Domain Matrix Factorization) </w:t>
      </w:r>
      <w:r w:rsidR="00343118"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ถ่ายโอนข้อมูลจากโดเมนที่เกี่ยวข้องโดยใช้ข้อมูลอภิพันธุ์ (</w:t>
      </w:r>
      <w:r w:rsidRPr="004E376D">
        <w:rPr>
          <w:rFonts w:ascii="TH Sarabun New" w:hAnsi="TH Sarabun New" w:cs="TH Sarabun New"/>
          <w:sz w:val="32"/>
          <w:szCs w:val="32"/>
        </w:rPr>
        <w:t xml:space="preserve">Metadata) </w:t>
      </w:r>
      <w:r w:rsidRPr="004E376D">
        <w:rPr>
          <w:rFonts w:ascii="TH Sarabun New" w:hAnsi="TH Sarabun New" w:cs="TH Sarabun New"/>
          <w:sz w:val="32"/>
          <w:szCs w:val="32"/>
          <w:cs/>
        </w:rPr>
        <w:t>ของสินค้าและความสัมพันธ์เชิงความหมายเป็นสะพานเชื่อมระหว่างสินค้าต้นทางและปลายทาง โดยเฉพาะสำหรับผู้ใช้ใหม่ (</w:t>
      </w:r>
      <w:r w:rsidRPr="004E376D">
        <w:rPr>
          <w:rFonts w:ascii="TH Sarabun New" w:hAnsi="TH Sarabun New" w:cs="TH Sarabun New"/>
          <w:sz w:val="32"/>
          <w:szCs w:val="32"/>
        </w:rPr>
        <w:t xml:space="preserve">Fernández-Tobías et al., 2019) </w:t>
      </w:r>
      <w:r w:rsidRPr="004E376D">
        <w:rPr>
          <w:rFonts w:ascii="TH Sarabun New" w:hAnsi="TH Sarabun New" w:cs="TH Sarabun New"/>
          <w:sz w:val="32"/>
          <w:szCs w:val="32"/>
          <w:cs/>
        </w:rPr>
        <w:t>และโดยทั่วไป ระบบแนะนำแบบผสม (</w:t>
      </w:r>
      <w:r w:rsidRPr="004E376D">
        <w:rPr>
          <w:rFonts w:ascii="TH Sarabun New" w:hAnsi="TH Sarabun New" w:cs="TH Sarabun New"/>
          <w:sz w:val="32"/>
          <w:szCs w:val="32"/>
        </w:rPr>
        <w:t xml:space="preserve">Hybrid Recommender System) </w:t>
      </w:r>
      <w:r w:rsidRPr="004E376D">
        <w:rPr>
          <w:rFonts w:ascii="TH Sarabun New" w:hAnsi="TH Sarabun New" w:cs="TH Sarabun New"/>
          <w:sz w:val="32"/>
          <w:szCs w:val="32"/>
          <w:cs/>
        </w:rPr>
        <w:t>จะรวมคุณลักษณะแบบร่วมมือและแบบอิงเนื้อหาเข้าด้วยกันเพื่อชดเชยข้อจำกัดของแต่ละวิธีเมื่อใช้งานแยกกัน (</w:t>
      </w:r>
      <w:r w:rsidRPr="004E376D">
        <w:rPr>
          <w:rFonts w:ascii="TH Sarabun New" w:hAnsi="TH Sarabun New" w:cs="TH Sarabun New"/>
          <w:sz w:val="32"/>
          <w:szCs w:val="32"/>
        </w:rPr>
        <w:t>Parthasarathy &amp; Sathiya Devi, 2023)</w:t>
      </w:r>
    </w:p>
    <w:p w:rsidR="004E376D" w:rsidRPr="004E376D" w:rsidRDefault="004E376D" w:rsidP="004E376D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E376D">
        <w:rPr>
          <w:rFonts w:ascii="TH Sarabun New" w:hAnsi="TH Sarabun New" w:cs="TH Sarabun New"/>
          <w:sz w:val="32"/>
          <w:szCs w:val="32"/>
          <w:cs/>
        </w:rPr>
        <w:t>แม้ข้อมูลเพิ่มเติมจะช่วยเพิ่มความแม่นยำได้ แต่ข้อมูลดังกล่าวอาจไม่มีอยู่ในทางปฏิบัติ ข้อจำกัดนี้เป็นแรงจูงใจให้พัฒนาวิธีการที่ไม่อาศัยคุณลักษณะ (</w:t>
      </w:r>
      <w:r w:rsidRPr="004E376D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4E376D">
        <w:rPr>
          <w:rFonts w:ascii="TH Sarabun New" w:hAnsi="TH Sarabun New" w:cs="TH Sarabun New"/>
          <w:sz w:val="32"/>
          <w:szCs w:val="32"/>
          <w:cs/>
        </w:rPr>
        <w:t>ซึ่งดึงหลักฐานเพิ่มเติมสำหรับการแนะนำจาก</w:t>
      </w:r>
      <w:r w:rsidR="00343118">
        <w:rPr>
          <w:rFonts w:ascii="TH Sarabun New" w:hAnsi="TH Sarabun New" w:cs="TH Sarabun New"/>
          <w:sz w:val="32"/>
          <w:szCs w:val="32"/>
          <w:cs/>
        </w:rPr>
        <w:br/>
      </w:r>
      <w:r w:rsidRPr="004E376D">
        <w:rPr>
          <w:rFonts w:ascii="TH Sarabun New" w:hAnsi="TH Sarabun New" w:cs="TH Sarabun New"/>
          <w:sz w:val="32"/>
          <w:szCs w:val="32"/>
          <w:cs/>
        </w:rPr>
        <w:t>เมทริก</w:t>
      </w:r>
      <w:proofErr w:type="spellStart"/>
      <w:r w:rsidRPr="004E376D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E376D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4E376D">
        <w:rPr>
          <w:rFonts w:ascii="TH Sarabun New" w:hAnsi="TH Sarabun New" w:cs="TH Sarabun New"/>
          <w:sz w:val="32"/>
          <w:szCs w:val="32"/>
          <w:cs/>
        </w:rPr>
        <w:t>สินค้าเพียงอย่างเดียว</w:t>
      </w:r>
    </w:p>
    <w:p w:rsidR="004E376D" w:rsidRPr="004042EE" w:rsidRDefault="004E376D" w:rsidP="004E376D">
      <w:pPr>
        <w:ind w:firstLine="720"/>
        <w:rPr>
          <w:rFonts w:ascii="TH Sarabun New" w:hAnsi="TH Sarabun New" w:cs="TH Sarabun New" w:hint="cs"/>
          <w:b/>
          <w:bCs/>
          <w:sz w:val="32"/>
          <w:szCs w:val="32"/>
        </w:rPr>
      </w:pPr>
      <w:r w:rsidRPr="004042EE">
        <w:rPr>
          <w:rFonts w:ascii="TH Sarabun New" w:hAnsi="TH Sarabun New" w:cs="TH Sarabun New"/>
          <w:b/>
          <w:bCs/>
          <w:sz w:val="32"/>
          <w:szCs w:val="32"/>
        </w:rPr>
        <w:t>2.1.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การพัฒนาระบบแนะนำแบบผสม</w:t>
      </w:r>
      <w:r w:rsidR="00A8582A">
        <w:rPr>
          <w:rFonts w:ascii="TH Sarabun New" w:hAnsi="TH Sarabun New" w:cs="TH Sarabun New" w:hint="cs"/>
          <w:b/>
          <w:bCs/>
          <w:sz w:val="32"/>
          <w:szCs w:val="32"/>
          <w:cs/>
        </w:rPr>
        <w:t>โดยไม่</w:t>
      </w:r>
      <w:r w:rsidRPr="004E376D">
        <w:rPr>
          <w:rFonts w:ascii="TH Sarabun New" w:hAnsi="TH Sarabun New" w:cs="TH Sarabun New"/>
          <w:b/>
          <w:bCs/>
          <w:sz w:val="32"/>
          <w:szCs w:val="32"/>
          <w:cs/>
        </w:rPr>
        <w:t>ใช้ข้อมูลเพิ่มเติม</w:t>
      </w:r>
    </w:p>
    <w:p w:rsidR="00AC053C" w:rsidRDefault="00AC053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>ตรงข้ามกับวิธีแบบผสมที่อาศัยคุณลักษณะภายนอก งานอีกแนวทางหนึ่งเสริมการกรองแบบร่วมมือด้วยสัญญาณที่ได้จากเมทริก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สินค้าเพียงอย่างเดียว วิธีที่อาศัยการจัดกลุ่มใช้รูปแบบการมีปฏิสัมพันธ์เพื่อเปิดเผยโครงสร้างความชอบที่ใช้ร่วมกันระหว่างผู้ใช้หรือสินค้า ซึ่งถูกนำมาใช้ปรับปรุงการกรองแบบร่วมมือภายใต้ข้อมูลเบาบาง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&amp; Ling, 2016;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et al., 2025) </w:t>
      </w:r>
      <w:r w:rsidRPr="00AC053C">
        <w:rPr>
          <w:rFonts w:ascii="TH Sarabun New" w:hAnsi="TH Sarabun New" w:cs="TH Sarabun New"/>
          <w:sz w:val="32"/>
          <w:szCs w:val="32"/>
          <w:cs/>
        </w:rPr>
        <w:t>ขณะที่วิธีที่อาศัยกฎความสัมพันธ์ทำเหมืองความสัมพันธ์เชิงทิศทางของรายการที่พบบ่อยจากธุรกรรมเพื่อสนับสนุนการแนะนำ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, 2015) </w:t>
      </w:r>
      <w:r w:rsidRPr="00AC053C">
        <w:rPr>
          <w:rFonts w:ascii="TH Sarabun New" w:hAnsi="TH Sarabun New" w:cs="TH Sarabun New"/>
          <w:sz w:val="32"/>
          <w:szCs w:val="32"/>
          <w:cs/>
        </w:rPr>
        <w:t>นอกจากนี้ การจัดกลุ่มและกฎความสัมพันธ์ยังถูกนำมาใช้ร่วมกันบนข้อมูลโดยปริยายเพื่อลดความเบาบางและค้นหารูปแบบความชอบก่อนการแนะนำ (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et al., 2017)</w:t>
      </w:r>
    </w:p>
    <w:p w:rsidR="004E376D" w:rsidRPr="00AC053C" w:rsidRDefault="00AC053C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lastRenderedPageBreak/>
        <w:t xml:space="preserve">โมเดลที่เกี่ยวข้องอย่างยิ่งคือ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(Liang et al., 2016)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ซึ่งเชื่อมโยง </w:t>
      </w:r>
      <w:r w:rsidRPr="00AC053C">
        <w:rPr>
          <w:rFonts w:ascii="TH Sarabun New" w:hAnsi="TH Sarabun New" w:cs="TH Sarabun New"/>
          <w:sz w:val="32"/>
          <w:szCs w:val="32"/>
        </w:rPr>
        <w:t xml:space="preserve">WMF </w:t>
      </w:r>
      <w:r w:rsidRPr="00AC053C">
        <w:rPr>
          <w:rFonts w:ascii="TH Sarabun New" w:hAnsi="TH Sarabun New" w:cs="TH Sarabun New"/>
          <w:sz w:val="32"/>
          <w:szCs w:val="32"/>
          <w:cs/>
        </w:rPr>
        <w:t>สำหรับป้อนกลับโดยปริยายเข้ากับตัวแทนการเกิดร่วมระหว่างสินค้า (</w:t>
      </w:r>
      <w:r w:rsidRPr="00AC053C">
        <w:rPr>
          <w:rFonts w:ascii="TH Sarabun New" w:hAnsi="TH Sarabun New" w:cs="TH Sarabun New"/>
          <w:sz w:val="32"/>
          <w:szCs w:val="32"/>
        </w:rPr>
        <w:t xml:space="preserve">Item–Item Co-occurrence) </w:t>
      </w:r>
      <w:r w:rsidRPr="00AC053C">
        <w:rPr>
          <w:rFonts w:ascii="TH Sarabun New" w:hAnsi="TH Sarabun New" w:cs="TH Sarabun New"/>
          <w:sz w:val="32"/>
          <w:szCs w:val="32"/>
          <w:cs/>
        </w:rPr>
        <w:t>ที่ได้จากเมทริก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ปฏิสัมพันธ์เดียวกัน โดยสร้างเมทริก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การเกิดร่วมของสินค้าจากผู้ใช้ที่บริโภคสินค้าทั้งสองชิ้น แล้วแปลงค่าการเกิดร่วมที่ไม่เป็นศูนย์เป็นค่า </w:t>
      </w:r>
      <w:r w:rsidRPr="00AC053C">
        <w:rPr>
          <w:rFonts w:ascii="TH Sarabun New" w:hAnsi="TH Sarabun New" w:cs="TH Sarabun New"/>
          <w:sz w:val="32"/>
          <w:szCs w:val="32"/>
        </w:rPr>
        <w:t xml:space="preserve">Shifted Positive Pointwise Mutual Information (SPPMI)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ดังสมการที่ </w:t>
      </w:r>
      <w:r w:rsidRPr="00AC053C">
        <w:rPr>
          <w:rFonts w:ascii="TH Sarabun New" w:hAnsi="TH Sarabun New" w:cs="TH Sarabun New"/>
          <w:sz w:val="32"/>
          <w:szCs w:val="32"/>
        </w:rPr>
        <w:t>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8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C053C" w:rsidRPr="00620DC3" w:rsidTr="00125F84">
        <w:trPr>
          <w:trHeight w:val="881"/>
          <w:jc w:val="center"/>
        </w:trPr>
        <w:tc>
          <w:tcPr>
            <w:tcW w:w="634" w:type="dxa"/>
            <w:vAlign w:val="center"/>
          </w:tcPr>
          <w:p w:rsidR="00AC053C" w:rsidRPr="00620DC3" w:rsidRDefault="00AC053C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C053C" w:rsidRPr="00ED16B6" w:rsidRDefault="00AC053C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AC053C">
              <w:rPr>
                <w:rFonts w:asciiTheme="minorHAnsi" w:eastAsiaTheme="minorHAnsi" w:hAnsiTheme="minorHAnsi" w:cstheme="minorBidi"/>
                <w:kern w:val="2"/>
                <w:position w:val="-34"/>
                <w:sz w:val="24"/>
                <w:szCs w:val="30"/>
                <w14:ligatures w14:val="standardContextual"/>
              </w:rPr>
              <w:object w:dxaOrig="3460" w:dyaOrig="800">
                <v:shape id="_x0000_i1032" type="#_x0000_t75" style="width:173.25pt;height:41.25pt" o:ole="">
                  <v:imagedata r:id="rId19" o:title=""/>
                </v:shape>
                <o:OLEObject Type="Embed" ProgID="Equation.DSMT4" ShapeID="_x0000_i1032" DrawAspect="Content" ObjectID="_1844294234" r:id="rId20"/>
              </w:object>
            </w:r>
          </w:p>
        </w:tc>
        <w:tc>
          <w:tcPr>
            <w:tcW w:w="630" w:type="dxa"/>
            <w:vAlign w:val="center"/>
          </w:tcPr>
          <w:p w:rsidR="00AC053C" w:rsidRPr="00620DC3" w:rsidRDefault="00AC053C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8</w:t>
            </w:r>
          </w:p>
        </w:tc>
      </w:tr>
    </w:tbl>
    <w:p w:rsidR="004E376D" w:rsidRPr="00AC053C" w:rsidRDefault="00AC053C">
      <w:pPr>
        <w:ind w:firstLine="72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โดย </w:t>
      </w:r>
      <m:oMath>
        <m:r>
          <w:rPr>
            <w:rFonts w:ascii="Cambria Math" w:hAnsi="Cambria Math" w:cs="TH Sarabun New"/>
            <w:szCs w:val="24"/>
          </w:rPr>
          <m:t>N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เป็นมวลรวมของการเกิดร่วมที่ไม่เป็นศูนย์</w:t>
      </w:r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 w:cs="TH Sarabun New"/>
                <w:szCs w:val="24"/>
              </w:rPr>
            </m:ctrlPr>
          </m:sSubPr>
          <m:e>
            <m:r>
              <w:rPr>
                <w:rFonts w:ascii="Cambria Math" w:hAnsi="Cambria Math" w:cs="TH Sarabun New"/>
                <w:szCs w:val="24"/>
              </w:rPr>
              <m:t>f</m:t>
            </m:r>
          </m:e>
          <m:sub>
            <m:r>
              <w:rPr>
                <w:rFonts w:ascii="Cambria Math" w:hAnsi="Cambria Math" w:cs="TH Sarabun New"/>
                <w:szCs w:val="24"/>
              </w:rPr>
              <m:t>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เป็นผลรวมตามแถวของการเกิดร่วม และ </w:t>
      </w:r>
      <m:oMath>
        <m:r>
          <w:rPr>
            <w:rFonts w:ascii="Cambria Math" w:hAnsi="Cambria Math" w:cs="TH Sarabun New"/>
            <w:szCs w:val="24"/>
          </w:rPr>
          <m:t>k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เป็นค่าเลื่อน (</w:t>
      </w:r>
      <w:r w:rsidRPr="00AC053C">
        <w:rPr>
          <w:rFonts w:ascii="TH Sarabun New" w:hAnsi="TH Sarabun New" w:cs="TH Sarabun New"/>
          <w:sz w:val="32"/>
          <w:szCs w:val="32"/>
        </w:rPr>
        <w:t xml:space="preserve">Shift)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จากจำนวนตัวอย่างเชิงลบ จากนั้น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จะปรับฟังก์ชันเป้าหมายให้บูรณะทั้งเมทริก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>ผู้ใช้</w:t>
      </w:r>
      <w:r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สินค้าและเมทริก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</w:rPr>
        <w:t xml:space="preserve">SPPMI </w:t>
      </w:r>
      <w:r w:rsidRPr="00AC053C">
        <w:rPr>
          <w:rFonts w:ascii="TH Sarabun New" w:hAnsi="TH Sarabun New" w:cs="TH Sarabun New"/>
          <w:sz w:val="32"/>
          <w:szCs w:val="32"/>
          <w:cs/>
        </w:rPr>
        <w:t>ของสินค้าไปพร้อมกัน ดังสมการที่ 2.</w:t>
      </w:r>
      <w:r w:rsidR="00125F84">
        <w:rPr>
          <w:rFonts w:ascii="TH Sarabun New" w:hAnsi="TH Sarabun New" w:cs="TH Sarabun New" w:hint="cs"/>
          <w:sz w:val="32"/>
          <w:szCs w:val="32"/>
          <w:cs/>
        </w:rPr>
        <w:t>9</w:t>
      </w:r>
    </w:p>
    <w:tbl>
      <w:tblPr>
        <w:tblStyle w:val="TableGrid"/>
        <w:tblW w:w="882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4"/>
        <w:gridCol w:w="7560"/>
        <w:gridCol w:w="630"/>
      </w:tblGrid>
      <w:tr w:rsidR="00AC053C" w:rsidRPr="00620DC3" w:rsidTr="00125F84">
        <w:trPr>
          <w:trHeight w:val="1520"/>
          <w:jc w:val="center"/>
        </w:trPr>
        <w:tc>
          <w:tcPr>
            <w:tcW w:w="634" w:type="dxa"/>
            <w:vAlign w:val="center"/>
          </w:tcPr>
          <w:p w:rsidR="00AC053C" w:rsidRPr="00620DC3" w:rsidRDefault="00AC053C" w:rsidP="00817048">
            <w:pPr>
              <w:jc w:val="thaiDistribute"/>
            </w:pPr>
          </w:p>
        </w:tc>
        <w:tc>
          <w:tcPr>
            <w:tcW w:w="7560" w:type="dxa"/>
            <w:vAlign w:val="center"/>
          </w:tcPr>
          <w:p w:rsidR="00AC053C" w:rsidRPr="00ED16B6" w:rsidRDefault="00AC053C" w:rsidP="00817048">
            <w:pPr>
              <w:rPr>
                <w:rFonts w:asciiTheme="minorHAnsi" w:eastAsiaTheme="minorHAnsi" w:hAnsiTheme="minorHAnsi" w:cstheme="minorBidi"/>
                <w:kern w:val="2"/>
                <w:sz w:val="24"/>
                <w:szCs w:val="30"/>
                <w:cs/>
                <w14:ligatures w14:val="standardContextual"/>
              </w:rPr>
            </w:pPr>
            <w:r w:rsidRPr="00AC053C">
              <w:rPr>
                <w:rFonts w:asciiTheme="minorHAnsi" w:eastAsiaTheme="minorHAnsi" w:hAnsiTheme="minorHAnsi" w:cstheme="minorBidi"/>
                <w:kern w:val="2"/>
                <w:position w:val="-58"/>
                <w:sz w:val="24"/>
                <w:szCs w:val="30"/>
                <w14:ligatures w14:val="standardContextual"/>
              </w:rPr>
              <w:object w:dxaOrig="6560" w:dyaOrig="1280">
                <v:shape id="_x0000_i1033" type="#_x0000_t75" style="width:328.5pt;height:66pt" o:ole="">
                  <v:imagedata r:id="rId21" o:title=""/>
                </v:shape>
                <o:OLEObject Type="Embed" ProgID="Equation.DSMT4" ShapeID="_x0000_i1033" DrawAspect="Content" ObjectID="_1844294235" r:id="rId22"/>
              </w:object>
            </w:r>
          </w:p>
        </w:tc>
        <w:tc>
          <w:tcPr>
            <w:tcW w:w="630" w:type="dxa"/>
            <w:vAlign w:val="center"/>
          </w:tcPr>
          <w:p w:rsidR="00AC053C" w:rsidRPr="00620DC3" w:rsidRDefault="00AC053C" w:rsidP="00817048">
            <w:pPr>
              <w:jc w:val="thaiDistribute"/>
              <w:rPr>
                <w:rFonts w:hint="cs"/>
              </w:rPr>
            </w:pPr>
            <w:r w:rsidRPr="00620DC3">
              <w:t>2.</w:t>
            </w:r>
            <w:r w:rsidR="00125F84">
              <w:rPr>
                <w:rFonts w:hint="cs"/>
                <w:cs/>
              </w:rPr>
              <w:t>9</w:t>
            </w:r>
          </w:p>
        </w:tc>
      </w:tr>
    </w:tbl>
    <w:p w:rsidR="00AC053C" w:rsidRDefault="00AC053C" w:rsidP="00C7039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>ในที่นี้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เป็นความชอบทวิภาค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เป็นน้ำหนักความเชื่อมั่นแบบ </w:t>
      </w:r>
      <w:r w:rsidRPr="00AC053C">
        <w:rPr>
          <w:rFonts w:ascii="TH Sarabun New" w:hAnsi="TH Sarabun New" w:cs="TH Sarabun New"/>
          <w:sz w:val="32"/>
          <w:szCs w:val="32"/>
        </w:rPr>
        <w:t>WMF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ui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เป็นปัจจัยแฝงของผู้ใช้และสินค้า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เป็นค่า </w:t>
      </w:r>
      <w:r w:rsidRPr="00AC053C">
        <w:rPr>
          <w:rFonts w:ascii="TH Sarabun New" w:hAnsi="TH Sarabun New" w:cs="TH Sarabun New"/>
          <w:sz w:val="32"/>
          <w:szCs w:val="32"/>
        </w:rPr>
        <w:t xml:space="preserve">SPPMI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ของสินค้า </w:t>
      </w:r>
      <m:oMath>
        <m:r>
          <w:rPr>
            <w:rFonts w:ascii="Cambria Math" w:hAnsi="Cambria Math"/>
          </w:rPr>
          <m:t>i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กับสินค้าบริบท </w:t>
      </w:r>
      <m:oMath>
        <m:r>
          <w:rPr>
            <w:rFonts w:ascii="Cambria Math" w:hAnsi="Cambria Math"/>
          </w:rPr>
          <m:t>j</m:t>
        </m:r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rFonts w:ascii="TH Sarabun New" w:eastAsiaTheme="minorEastAsia" w:hAnsi="TH Sarabun New" w:cs="TH Sarabun New" w:hint="cs"/>
          <w:cs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เป็นปัจจัยบริบท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>เป็นความเอนเอียงฝั่งสินค้าและฝั่งบริบท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ควบคุมน้ำหนักการบูรณะการเกิดร่วม และ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ctx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กำกับปัจจัยบริบท โดยปัจจัยสินค้าร่วม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เป็นตัวเชื่อมส่วน </w:t>
      </w:r>
      <w:r w:rsidRPr="00AC053C">
        <w:rPr>
          <w:rFonts w:ascii="TH Sarabun New" w:hAnsi="TH Sarabun New" w:cs="TH Sarabun New"/>
          <w:sz w:val="32"/>
          <w:szCs w:val="32"/>
        </w:rPr>
        <w:t xml:space="preserve">WMF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เข้ากับส่วนการบูรณะ </w:t>
      </w:r>
      <w:r w:rsidRPr="00AC053C">
        <w:rPr>
          <w:rFonts w:ascii="TH Sarabun New" w:hAnsi="TH Sarabun New" w:cs="TH Sarabun New"/>
          <w:sz w:val="32"/>
          <w:szCs w:val="32"/>
        </w:rPr>
        <w:t>SPPMI</w:t>
      </w:r>
    </w:p>
    <w:p w:rsidR="00AC053C" w:rsidRDefault="00AC053C" w:rsidP="00AC053C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C053C">
        <w:rPr>
          <w:rFonts w:ascii="TH Sarabun New" w:hAnsi="TH Sarabun New" w:cs="TH Sarabun New"/>
          <w:sz w:val="32"/>
          <w:szCs w:val="32"/>
          <w:cs/>
        </w:rPr>
        <w:t xml:space="preserve">ดังนั้น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 </w:t>
      </w:r>
      <w:r w:rsidRPr="00AC053C">
        <w:rPr>
          <w:rFonts w:ascii="TH Sarabun New" w:hAnsi="TH Sarabun New" w:cs="TH Sarabun New"/>
          <w:sz w:val="32"/>
          <w:szCs w:val="32"/>
          <w:cs/>
        </w:rPr>
        <w:t xml:space="preserve">จึงให้สัญญาณเพิ่มเติมที่ได้จากปฏิสัมพันธ์ แต่สัญญาณดังกล่าวแทนโครงสร้างการเกิดร่วมในระดับสินค้าเป็นหลัก มากกว่ารูปแบบความชอบในระดับกลุ่มของผู้ใช้ ด้วยเหตุนี้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-WMF </w:t>
      </w:r>
      <w:r w:rsidRPr="00AC053C">
        <w:rPr>
          <w:rFonts w:ascii="TH Sarabun New" w:hAnsi="TH Sarabun New" w:cs="TH Sarabun New"/>
          <w:sz w:val="32"/>
          <w:szCs w:val="32"/>
          <w:cs/>
        </w:rPr>
        <w:t>จึงเหมาะสมที่จะใช้เป็นโมเดลฐานสำหรับการเปรียบเทียบ เนื่องจากทั้งสองวิธีต่างดึงหลักฐานเพิ่มเติมจากเมทริก</w:t>
      </w:r>
      <w:proofErr w:type="spellStart"/>
      <w:r w:rsidRPr="00AC053C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AC053C">
        <w:rPr>
          <w:rFonts w:ascii="TH Sarabun New" w:hAnsi="TH Sarabun New" w:cs="TH Sarabun New"/>
          <w:sz w:val="32"/>
          <w:szCs w:val="32"/>
          <w:cs/>
        </w:rPr>
        <w:t xml:space="preserve">ปฏิสัมพันธ์ โดยจุดต่างเชิงระเบียบวิธีคือ </w:t>
      </w:r>
      <w:proofErr w:type="spellStart"/>
      <w:r w:rsidRPr="00AC053C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AC053C">
        <w:rPr>
          <w:rFonts w:ascii="TH Sarabun New" w:hAnsi="TH Sarabun New" w:cs="TH Sarabun New"/>
          <w:sz w:val="32"/>
          <w:szCs w:val="32"/>
        </w:rPr>
        <w:t xml:space="preserve">-WMF </w:t>
      </w:r>
      <w:r w:rsidRPr="00AC053C">
        <w:rPr>
          <w:rFonts w:ascii="TH Sarabun New" w:hAnsi="TH Sarabun New" w:cs="TH Sarabun New"/>
          <w:sz w:val="32"/>
          <w:szCs w:val="32"/>
          <w:cs/>
        </w:rPr>
        <w:t>กำกับการฝังตัวของสินค้าที่ใช้ร่วมกันด้วยการเกิดร่วมในระดับสินค้า ขณะที่วิธีที่นำเสนอในงานนี้สร้างสัญญาณผู้ใช้</w:t>
      </w:r>
      <w:r w:rsidR="00C7039C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AC053C">
        <w:rPr>
          <w:rFonts w:ascii="TH Sarabun New" w:hAnsi="TH Sarabun New" w:cs="TH Sarabun New"/>
          <w:sz w:val="32"/>
          <w:szCs w:val="32"/>
          <w:cs/>
        </w:rPr>
        <w:t>สินค้าผ่านการจัดกลุ่มและกฎความสัมพันธ์แบบคู่ (</w:t>
      </w:r>
      <w:r w:rsidRPr="00AC053C">
        <w:rPr>
          <w:rFonts w:ascii="TH Sarabun New" w:hAnsi="TH Sarabun New" w:cs="TH Sarabun New"/>
          <w:sz w:val="32"/>
          <w:szCs w:val="32"/>
        </w:rPr>
        <w:t>Pairwise Association Rules)</w:t>
      </w:r>
    </w:p>
    <w:p w:rsidR="00AC053C" w:rsidRDefault="00AC053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:rsidR="00C7039C" w:rsidRPr="004E376D" w:rsidRDefault="00C7039C" w:rsidP="00C7039C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2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4042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สรุปการทบทวน</w:t>
      </w:r>
    </w:p>
    <w:p w:rsidR="00EB3138" w:rsidRDefault="008D4D00" w:rsidP="008D4D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>จากการทบทวนวรรณกรรมข้างต้น สามารถสรุปได้ว่าการแก้ปัญหาความเบาบางและผู้ใช้ใหม่มีสองแนวทางหลัก แนวทางแรกคือการอาศัยข้อมูลเพิ่มเติม (</w:t>
      </w:r>
      <w:r w:rsidRPr="008D4D00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8D4D00">
        <w:rPr>
          <w:rFonts w:ascii="TH Sarabun New" w:hAnsi="TH Sarabun New" w:cs="TH Sarabun New"/>
          <w:sz w:val="32"/>
          <w:szCs w:val="32"/>
          <w:cs/>
        </w:rPr>
        <w:t>เช่น คุณลักษณะของสินค้า ข้อมูลข้ามโดเมน หรือการผสานการกรองแบบร่วมมือเข้ากับการกรองแบบอิงเนื้อหา ซึ่งช่วยเพิ่มความแม่นยำได้ แต่มีข้อจำกัดเมื่อข้อมูลเพิ่มเติมไม่มีอยู่หรือไม่น่าเชื่อถือในทางปฏิบัติ (</w:t>
      </w:r>
      <w:r w:rsidRPr="008D4D00">
        <w:rPr>
          <w:rFonts w:ascii="TH Sarabun New" w:hAnsi="TH Sarabun New" w:cs="TH Sarabun New"/>
          <w:sz w:val="32"/>
          <w:szCs w:val="32"/>
        </w:rPr>
        <w:t xml:space="preserve">Nguyen &amp; Zhu, </w:t>
      </w:r>
      <w:r w:rsidRPr="008D4D00">
        <w:rPr>
          <w:rFonts w:ascii="TH Sarabun New" w:hAnsi="TH Sarabun New" w:cs="TH Sarabun New"/>
          <w:sz w:val="32"/>
          <w:szCs w:val="32"/>
          <w:cs/>
        </w:rPr>
        <w:t>2013</w:t>
      </w:r>
      <w:r w:rsidRPr="008D4D00">
        <w:rPr>
          <w:rFonts w:ascii="TH Sarabun New" w:hAnsi="TH Sarabun New" w:cs="TH Sarabun New"/>
          <w:sz w:val="32"/>
          <w:szCs w:val="32"/>
        </w:rPr>
        <w:t xml:space="preserve">; Fernández-Tobías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2019</w:t>
      </w:r>
      <w:r w:rsidRPr="008D4D00">
        <w:rPr>
          <w:rFonts w:ascii="TH Sarabun New" w:hAnsi="TH Sarabun New" w:cs="TH Sarabun New"/>
          <w:sz w:val="32"/>
          <w:szCs w:val="32"/>
        </w:rPr>
        <w:t xml:space="preserve">; Parthasarathy &amp; Sathiya Devi, </w:t>
      </w:r>
      <w:r w:rsidRPr="008D4D00">
        <w:rPr>
          <w:rFonts w:ascii="TH Sarabun New" w:hAnsi="TH Sarabun New" w:cs="TH Sarabun New"/>
          <w:sz w:val="32"/>
          <w:szCs w:val="32"/>
          <w:cs/>
        </w:rPr>
        <w:t>2023) แนวทางที่สองคือการสร้างสัญญาณเสริมจากเมทริก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>ผู้ใช้</w:t>
      </w:r>
      <w:r w:rsidR="00EB3138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8D4D00">
        <w:rPr>
          <w:rFonts w:ascii="TH Sarabun New" w:hAnsi="TH Sarabun New" w:cs="TH Sarabun New"/>
          <w:sz w:val="32"/>
          <w:szCs w:val="32"/>
          <w:cs/>
        </w:rPr>
        <w:t>สินค้าเพียงอย่างเดียวโดยไม่อาศัยคุณลักษณะ ไม่ว่าจะเป็นการจัดกลุ่ม กฎความสัมพันธ์ หรือการเกิดร่วมของสินค้า (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8D4D00">
        <w:rPr>
          <w:rFonts w:ascii="TH Sarabun New" w:hAnsi="TH Sarabun New" w:cs="TH Sarabun New"/>
          <w:sz w:val="32"/>
          <w:szCs w:val="32"/>
          <w:cs/>
        </w:rPr>
        <w:t>2016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, </w:t>
      </w:r>
      <w:r w:rsidRPr="008D4D00">
        <w:rPr>
          <w:rFonts w:ascii="TH Sarabun New" w:hAnsi="TH Sarabun New" w:cs="TH Sarabun New"/>
          <w:sz w:val="32"/>
          <w:szCs w:val="32"/>
          <w:cs/>
        </w:rPr>
        <w:t>2015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2017</w:t>
      </w:r>
      <w:r w:rsidRPr="008D4D00">
        <w:rPr>
          <w:rFonts w:ascii="TH Sarabun New" w:hAnsi="TH Sarabun New" w:cs="TH Sarabun New"/>
          <w:sz w:val="32"/>
          <w:szCs w:val="32"/>
        </w:rPr>
        <w:t xml:space="preserve">; Liang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2016)</w:t>
      </w:r>
    </w:p>
    <w:p w:rsidR="00EB3138" w:rsidRDefault="008D4D00" w:rsidP="008D4D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 xml:space="preserve">วิธีแบบผสมที่อาศัยปฏิสัมพันธ์เพียงอย่างเดียวเหล่านี้แสดงให้เห็นว่าสามารถสร้างสัญญาณเสริมได้โดยไม่ต้องใช้ข้อมูลเพิ่มเติม โดยเฉพาะ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ที่เสริมการแยกตัวประกอบเมทริก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 xml:space="preserve">ด้วยการเกิดร่วมของสินค้าแบบ </w:t>
      </w:r>
      <w:r w:rsidRPr="008D4D00">
        <w:rPr>
          <w:rFonts w:ascii="TH Sarabun New" w:hAnsi="TH Sarabun New" w:cs="TH Sarabun New"/>
          <w:sz w:val="32"/>
          <w:szCs w:val="32"/>
        </w:rPr>
        <w:t xml:space="preserve">SPPMI </w:t>
      </w:r>
      <w:r w:rsidRPr="008D4D00">
        <w:rPr>
          <w:rFonts w:ascii="TH Sarabun New" w:hAnsi="TH Sarabun New" w:cs="TH Sarabun New"/>
          <w:sz w:val="32"/>
          <w:szCs w:val="32"/>
          <w:cs/>
        </w:rPr>
        <w:t>จึงเหมาะสมที่จะใช้เป็นโมเดลฐานสำหรับเปรียบเทียบกับวิธีที่นำเสนอ เนื่องจากทั้งสองวิธีต่างดึงหลักฐานเพิ่มเติมจากเมทริก</w:t>
      </w:r>
      <w:proofErr w:type="spellStart"/>
      <w:r w:rsidRPr="008D4D00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8D4D00">
        <w:rPr>
          <w:rFonts w:ascii="TH Sarabun New" w:hAnsi="TH Sarabun New" w:cs="TH Sarabun New"/>
          <w:sz w:val="32"/>
          <w:szCs w:val="32"/>
          <w:cs/>
        </w:rPr>
        <w:t xml:space="preserve">ปฏิสัมพันธ์ ความแตกต่างเชิงระเบียบวิธีคือ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กำกับการฝังตัวของสินค้าที่ใช้ร่วมกันด้วยการเกิดร่วมในระดับสินค้า ขณะที่วิธีที่นำเสนอในงานนี้สร้างสัญญาณผู้ใช้–สินค้าผ่านการจัดกลุ่มและกฎความสัมพันธ์แบบคู่ (</w:t>
      </w:r>
      <w:r w:rsidRPr="008D4D00">
        <w:rPr>
          <w:rFonts w:ascii="TH Sarabun New" w:hAnsi="TH Sarabun New" w:cs="TH Sarabun New"/>
          <w:sz w:val="32"/>
          <w:szCs w:val="32"/>
        </w:rPr>
        <w:t>Pairwise Association Rules)</w:t>
      </w:r>
    </w:p>
    <w:p w:rsidR="00C7039C" w:rsidRPr="008D4D00" w:rsidRDefault="008D4D00" w:rsidP="008D4D00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D4D00">
        <w:rPr>
          <w:rFonts w:ascii="TH Sarabun New" w:hAnsi="TH Sarabun New" w:cs="TH Sarabun New"/>
          <w:sz w:val="32"/>
          <w:szCs w:val="32"/>
          <w:cs/>
        </w:rPr>
        <w:t>วิธีที่นำเสนอในงานนี้ใช้สัญญาณจากสามกลุ่มโทเคน ได้แก่ โทเคนกลุ่มผู้ใช้ (</w:t>
      </w:r>
      <w:r w:rsidRPr="008D4D00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8D4D00">
        <w:rPr>
          <w:rFonts w:ascii="TH Sarabun New" w:hAnsi="TH Sarabun New" w:cs="TH Sarabun New"/>
          <w:sz w:val="32"/>
          <w:szCs w:val="32"/>
          <w:cs/>
        </w:rPr>
        <w:t>โทเคนการปรากฏของกลุ่มสินค้า (</w:t>
      </w:r>
      <w:r w:rsidRPr="008D4D00">
        <w:rPr>
          <w:rFonts w:ascii="TH Sarabun New" w:hAnsi="TH Sarabun New" w:cs="TH Sarabun New"/>
          <w:sz w:val="32"/>
          <w:szCs w:val="32"/>
        </w:rPr>
        <w:t xml:space="preserve">Item-Cluster Presence) </w:t>
      </w:r>
      <w:r w:rsidRPr="008D4D00">
        <w:rPr>
          <w:rFonts w:ascii="TH Sarabun New" w:hAnsi="TH Sarabun New" w:cs="TH Sarabun New"/>
          <w:sz w:val="32"/>
          <w:szCs w:val="32"/>
          <w:cs/>
        </w:rPr>
        <w:t>และโทเคนสินค้ารายชิ้น (</w:t>
      </w:r>
      <w:r w:rsidRPr="008D4D00">
        <w:rPr>
          <w:rFonts w:ascii="TH Sarabun New" w:hAnsi="TH Sarabun New" w:cs="TH Sarabun New"/>
          <w:sz w:val="32"/>
          <w:szCs w:val="32"/>
        </w:rPr>
        <w:t xml:space="preserve">Individual-Item) </w:t>
      </w:r>
      <w:r w:rsidRPr="008D4D00">
        <w:rPr>
          <w:rFonts w:ascii="TH Sarabun New" w:hAnsi="TH Sarabun New" w:cs="TH Sarabun New"/>
          <w:sz w:val="32"/>
          <w:szCs w:val="32"/>
          <w:cs/>
        </w:rPr>
        <w:t>โดยโทเคนกลุ่มผู้ใช้ให้สัญญาณระดับกลุ่มแบบทั่วไป เพราะผู้ใช้ที่อยู่กลุ่มเดียวกันใช้โทเคนเดียวกัน ขณะที่โทเคนการปรากฏของกลุ่มสินค้าและโทเคนสินค้ารายชิ้นขึ้นอยู่กับประวัติปฏิสัมพันธ์ที่สังเกตได้ของผู้ใช้ จึงให้การปรับเฉพาะบุคคลที่อิงปฏิสัมพันธ์ ทั้งนี้ การจัดกลุ่มผู้ใช้หรือสินค้าได้รับการสนับสนุนจากงานก่อนหน้าว่าสามารถเปิดเผยโครงสร้างความชอบที่ใช้ร่วมกันภายใต้ข้อมูลเบาบาง และการจัดกลุ่มร่วมกับกฎความสัมพันธ์ก็ถูกใช้เพื่อค้นหารูปแบบความชอบจากข้อมูลโดยปริยายได้ (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8D4D00">
        <w:rPr>
          <w:rFonts w:ascii="TH Sarabun New" w:hAnsi="TH Sarabun New" w:cs="TH Sarabun New"/>
          <w:sz w:val="32"/>
          <w:szCs w:val="32"/>
          <w:cs/>
        </w:rPr>
        <w:t>2016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>2025</w:t>
      </w:r>
      <w:r w:rsidRPr="008D4D00">
        <w:rPr>
          <w:rFonts w:ascii="TH Sarabun New" w:hAnsi="TH Sarabun New" w:cs="TH Sarabun New"/>
          <w:sz w:val="32"/>
          <w:szCs w:val="32"/>
        </w:rPr>
        <w:t xml:space="preserve">;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 et al., </w:t>
      </w:r>
      <w:r w:rsidRPr="008D4D00">
        <w:rPr>
          <w:rFonts w:ascii="TH Sarabun New" w:hAnsi="TH Sarabun New" w:cs="TH Sarabun New"/>
          <w:sz w:val="32"/>
          <w:szCs w:val="32"/>
          <w:cs/>
        </w:rPr>
        <w:t xml:space="preserve">2017) อย่างไรก็ตาม การวางตำแหน่งดังกล่าวควรตีความเป็นความแตกต่างเชิงระเบียบวิธีจาก </w:t>
      </w:r>
      <w:proofErr w:type="spellStart"/>
      <w:r w:rsidRPr="008D4D00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8D4D00">
        <w:rPr>
          <w:rFonts w:ascii="TH Sarabun New" w:hAnsi="TH Sarabun New" w:cs="TH Sarabun New"/>
          <w:sz w:val="32"/>
          <w:szCs w:val="32"/>
        </w:rPr>
        <w:t xml:space="preserve">-WMF </w:t>
      </w:r>
      <w:r w:rsidRPr="008D4D00">
        <w:rPr>
          <w:rFonts w:ascii="TH Sarabun New" w:hAnsi="TH Sarabun New" w:cs="TH Sarabun New"/>
          <w:sz w:val="32"/>
          <w:szCs w:val="32"/>
          <w:cs/>
        </w:rPr>
        <w:t>มิใช่ข้อสรุปว่าวิธีที่นำเสนอจะให้ผลดีที่สุดในทุกสถานการณ์ โดยการเปรียบเทียบเชิงประจักษ์จะรายงานเงื่อนไขที่แต่ละโมเดลฐานทำงานได้ดีกว่าในบทถัดไป</w:t>
      </w:r>
    </w:p>
    <w:sectPr w:rsidR="00C7039C" w:rsidRPr="008D4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4CD5"/>
    <w:multiLevelType w:val="multilevel"/>
    <w:tmpl w:val="7B38B7C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7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174C3"/>
    <w:multiLevelType w:val="multilevel"/>
    <w:tmpl w:val="6BE6E4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28"/>
  </w:num>
  <w:num w:numId="2" w16cid:durableId="770316825">
    <w:abstractNumId w:val="26"/>
  </w:num>
  <w:num w:numId="3" w16cid:durableId="1029449243">
    <w:abstractNumId w:val="32"/>
  </w:num>
  <w:num w:numId="4" w16cid:durableId="981271992">
    <w:abstractNumId w:val="0"/>
  </w:num>
  <w:num w:numId="5" w16cid:durableId="953483732">
    <w:abstractNumId w:val="16"/>
  </w:num>
  <w:num w:numId="6" w16cid:durableId="452283569">
    <w:abstractNumId w:val="27"/>
  </w:num>
  <w:num w:numId="7" w16cid:durableId="1760521720">
    <w:abstractNumId w:val="4"/>
  </w:num>
  <w:num w:numId="8" w16cid:durableId="2005428245">
    <w:abstractNumId w:val="19"/>
  </w:num>
  <w:num w:numId="9" w16cid:durableId="994720568">
    <w:abstractNumId w:val="25"/>
  </w:num>
  <w:num w:numId="10" w16cid:durableId="1553541148">
    <w:abstractNumId w:val="29"/>
  </w:num>
  <w:num w:numId="11" w16cid:durableId="1850870004">
    <w:abstractNumId w:val="23"/>
  </w:num>
  <w:num w:numId="12" w16cid:durableId="1420253140">
    <w:abstractNumId w:val="12"/>
  </w:num>
  <w:num w:numId="13" w16cid:durableId="901407866">
    <w:abstractNumId w:val="9"/>
  </w:num>
  <w:num w:numId="14" w16cid:durableId="48849648">
    <w:abstractNumId w:val="13"/>
  </w:num>
  <w:num w:numId="15" w16cid:durableId="418792950">
    <w:abstractNumId w:val="15"/>
  </w:num>
  <w:num w:numId="16" w16cid:durableId="1129474586">
    <w:abstractNumId w:val="17"/>
  </w:num>
  <w:num w:numId="17" w16cid:durableId="56632915">
    <w:abstractNumId w:val="31"/>
  </w:num>
  <w:num w:numId="18" w16cid:durableId="2029022712">
    <w:abstractNumId w:val="7"/>
  </w:num>
  <w:num w:numId="19" w16cid:durableId="1523393779">
    <w:abstractNumId w:val="14"/>
  </w:num>
  <w:num w:numId="20" w16cid:durableId="1198929223">
    <w:abstractNumId w:val="2"/>
  </w:num>
  <w:num w:numId="21" w16cid:durableId="1444229036">
    <w:abstractNumId w:val="6"/>
  </w:num>
  <w:num w:numId="22" w16cid:durableId="1840778650">
    <w:abstractNumId w:val="22"/>
  </w:num>
  <w:num w:numId="23" w16cid:durableId="1120493819">
    <w:abstractNumId w:val="20"/>
  </w:num>
  <w:num w:numId="24" w16cid:durableId="808597195">
    <w:abstractNumId w:val="18"/>
  </w:num>
  <w:num w:numId="25" w16cid:durableId="1005014009">
    <w:abstractNumId w:val="21"/>
  </w:num>
  <w:num w:numId="26" w16cid:durableId="1657102546">
    <w:abstractNumId w:val="3"/>
  </w:num>
  <w:num w:numId="27" w16cid:durableId="48462897">
    <w:abstractNumId w:val="11"/>
  </w:num>
  <w:num w:numId="28" w16cid:durableId="1005400927">
    <w:abstractNumId w:val="1"/>
  </w:num>
  <w:num w:numId="29" w16cid:durableId="1927880162">
    <w:abstractNumId w:val="10"/>
  </w:num>
  <w:num w:numId="30" w16cid:durableId="1269192132">
    <w:abstractNumId w:val="30"/>
  </w:num>
  <w:num w:numId="31" w16cid:durableId="1512377932">
    <w:abstractNumId w:val="8"/>
  </w:num>
  <w:num w:numId="32" w16cid:durableId="1548373853">
    <w:abstractNumId w:val="5"/>
  </w:num>
  <w:num w:numId="33" w16cid:durableId="2111146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417C7"/>
    <w:rsid w:val="000D1405"/>
    <w:rsid w:val="00117624"/>
    <w:rsid w:val="00125F84"/>
    <w:rsid w:val="00133E2D"/>
    <w:rsid w:val="0015597C"/>
    <w:rsid w:val="001D489E"/>
    <w:rsid w:val="00200F93"/>
    <w:rsid w:val="002323FF"/>
    <w:rsid w:val="0025506C"/>
    <w:rsid w:val="00255B5D"/>
    <w:rsid w:val="00285DE8"/>
    <w:rsid w:val="0030668C"/>
    <w:rsid w:val="00343118"/>
    <w:rsid w:val="003859BA"/>
    <w:rsid w:val="003A6B24"/>
    <w:rsid w:val="003D401A"/>
    <w:rsid w:val="003E7805"/>
    <w:rsid w:val="004042EE"/>
    <w:rsid w:val="00420136"/>
    <w:rsid w:val="00433674"/>
    <w:rsid w:val="004370D7"/>
    <w:rsid w:val="004652A4"/>
    <w:rsid w:val="00476823"/>
    <w:rsid w:val="00481549"/>
    <w:rsid w:val="004B5037"/>
    <w:rsid w:val="004E376D"/>
    <w:rsid w:val="005436A2"/>
    <w:rsid w:val="00590901"/>
    <w:rsid w:val="005C7B2F"/>
    <w:rsid w:val="005D436C"/>
    <w:rsid w:val="00620DC3"/>
    <w:rsid w:val="006257F2"/>
    <w:rsid w:val="0064070B"/>
    <w:rsid w:val="006521F8"/>
    <w:rsid w:val="006770EB"/>
    <w:rsid w:val="006C7466"/>
    <w:rsid w:val="006F7707"/>
    <w:rsid w:val="007133C4"/>
    <w:rsid w:val="0075531F"/>
    <w:rsid w:val="007D068A"/>
    <w:rsid w:val="008161A8"/>
    <w:rsid w:val="0084792B"/>
    <w:rsid w:val="008D4D00"/>
    <w:rsid w:val="00930491"/>
    <w:rsid w:val="009603DA"/>
    <w:rsid w:val="00A8352D"/>
    <w:rsid w:val="00A8582A"/>
    <w:rsid w:val="00AA1E4D"/>
    <w:rsid w:val="00AC053C"/>
    <w:rsid w:val="00AC1C74"/>
    <w:rsid w:val="00AF6860"/>
    <w:rsid w:val="00B90125"/>
    <w:rsid w:val="00BC49C8"/>
    <w:rsid w:val="00BE7114"/>
    <w:rsid w:val="00C065E8"/>
    <w:rsid w:val="00C232F0"/>
    <w:rsid w:val="00C440EF"/>
    <w:rsid w:val="00C7039C"/>
    <w:rsid w:val="00C818D2"/>
    <w:rsid w:val="00C9424C"/>
    <w:rsid w:val="00C95144"/>
    <w:rsid w:val="00CC74B7"/>
    <w:rsid w:val="00CD7985"/>
    <w:rsid w:val="00CF2237"/>
    <w:rsid w:val="00CF2C75"/>
    <w:rsid w:val="00D51BAB"/>
    <w:rsid w:val="00D72340"/>
    <w:rsid w:val="00DB5E80"/>
    <w:rsid w:val="00E04AD7"/>
    <w:rsid w:val="00E17D67"/>
    <w:rsid w:val="00E7739F"/>
    <w:rsid w:val="00EB3138"/>
    <w:rsid w:val="00ED16B6"/>
    <w:rsid w:val="00F34C7C"/>
    <w:rsid w:val="00F41D7D"/>
    <w:rsid w:val="00FD1326"/>
    <w:rsid w:val="00FD6CE7"/>
    <w:rsid w:val="00FE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5A115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7315</TotalTime>
  <Pages>9</Pages>
  <Words>2327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28</cp:revision>
  <dcterms:created xsi:type="dcterms:W3CDTF">2026-01-09T18:02:00Z</dcterms:created>
  <dcterms:modified xsi:type="dcterms:W3CDTF">2026-06-29T20:10:00Z</dcterms:modified>
</cp:coreProperties>
</file>