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0119" w14:textId="77777777" w:rsidR="008476DC" w:rsidRPr="00BF4380" w:rsidRDefault="000E3AFD" w:rsidP="00BF4380">
      <w:pPr>
        <w:spacing w:after="120"/>
        <w:jc w:val="center"/>
        <w:rPr>
          <w:rFonts w:ascii="DilleniaUPC" w:hAnsi="DilleniaUPC" w:cs="DilleniaUPC"/>
          <w:b/>
          <w:bCs/>
          <w:sz w:val="36"/>
          <w:szCs w:val="36"/>
        </w:rPr>
      </w:pPr>
      <w:r w:rsidRPr="00547EB9">
        <w:rPr>
          <w:rFonts w:ascii="DilleniaUPC" w:hAnsi="DilleniaUPC" w:cs="DilleniaUPC"/>
          <w:b/>
          <w:bCs/>
          <w:sz w:val="36"/>
          <w:szCs w:val="36"/>
          <w:cs/>
        </w:rPr>
        <w:t>รายงานการตรวจสอบและรับรองบัญชี</w:t>
      </w:r>
    </w:p>
    <w:p w14:paraId="001CEDAF" w14:textId="77777777" w:rsidR="00F55132" w:rsidRPr="003B4584" w:rsidRDefault="000E3AFD" w:rsidP="00F55132">
      <w:pPr>
        <w:rPr>
          <w:rFonts w:ascii="DilleniaUPC" w:hAnsi="DilleniaUPC" w:cs="DilleniaUPC"/>
          <w:sz w:val="32"/>
          <w:szCs w:val="32"/>
        </w:rPr>
      </w:pPr>
      <w:r w:rsidRPr="003B4584">
        <w:rPr>
          <w:rFonts w:ascii="DilleniaUPC" w:hAnsi="DilleniaUPC" w:cs="DilleniaUPC"/>
          <w:b/>
          <w:bCs/>
          <w:sz w:val="32"/>
          <w:szCs w:val="32"/>
          <w:cs/>
        </w:rPr>
        <w:t>เสนอ</w:t>
        <w:tab/>
        <w:t>ผู้เป็นหุ้นส่วน«COMPANY»</w:t>
      </w:r>
      <w:r w:rsidR="006B1ADE" w:rsidRPr="003B4584">
        <w:rPr>
          <w:rFonts w:ascii="DilleniaUPC" w:hAnsi="DilleniaUPC" w:cs="DilleniaUPC"/>
          <w:b/>
          <w:bCs/>
          <w:sz w:val="32"/>
          <w:szCs w:val="32"/>
          <w:cs/>
        </w:rPr>
      </w:r>
      <w:r w:rsidRPr="003B4584">
        <w:rPr>
          <w:rFonts w:ascii="DilleniaUPC" w:hAnsi="DilleniaUPC" w:cs="DilleniaUPC"/>
          <w:b/>
          <w:bCs/>
          <w:sz w:val="32"/>
          <w:szCs w:val="32"/>
          <w:cs/>
        </w:rPr>
      </w:r>
      <w:r w:rsidR="00F55132" w:rsidRPr="003B4584">
        <w:rPr>
          <w:rFonts w:ascii="DilleniaUPC" w:hAnsi="DilleniaUPC" w:cs="DilleniaUPC"/>
          <w:b/>
          <w:bCs/>
          <w:sz w:val="32"/>
          <w:szCs w:val="32"/>
          <w:cs/>
        </w:rPr>
      </w:r>
    </w:p>
    <w:p w14:paraId="70D715A2" w14:textId="5E61B69E" w:rsidR="008476DC" w:rsidRPr="003B4584" w:rsidRDefault="000E3AFD" w:rsidP="00BF4380">
      <w:pPr>
        <w:rPr>
          <w:rFonts w:ascii="DilleniaUPC" w:hAnsi="DilleniaUPC" w:cs="DilleniaUPC"/>
          <w:b/>
          <w:bCs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ab/>
        <w:t>งบการเงินรอบระยะเวลาบัญชี ปี «CUR_YEAR» (ปีปัจจุบัน)</w:t>
      </w:r>
      <w:r w:rsidR="006B1ADE" w:rsidRPr="003B4584">
        <w:rPr>
          <w:rFonts w:ascii="DilleniaUPC" w:hAnsi="DilleniaUPC" w:cs="DilleniaUPC"/>
          <w:b/>
          <w:bCs/>
          <w:sz w:val="32"/>
          <w:szCs w:val="32"/>
          <w:cs/>
        </w:rPr>
      </w:r>
      <w:r w:rsidR="00C46679" w:rsidRPr="003B4584">
        <w:rPr>
          <w:rFonts w:ascii="DilleniaUPC" w:hAnsi="DilleniaUPC" w:cs="DilleniaUPC"/>
          <w:b/>
          <w:bCs/>
          <w:sz w:val="32"/>
          <w:szCs w:val="32"/>
          <w:cs/>
        </w:rPr>
      </w:r>
      <w:r w:rsidR="00917701">
        <w:rPr>
          <w:rFonts w:ascii="DilleniaUPC" w:hAnsi="DilleniaUPC" w:cs="DilleniaUPC" w:hint="cs"/>
          <w:b/>
          <w:bCs/>
          <w:sz w:val="32"/>
          <w:szCs w:val="32"/>
          <w:cs/>
        </w:rPr>
      </w:r>
      <w:r w:rsidR="003B4584" w:rsidRPr="003B4584">
        <w:rPr>
          <w:rFonts w:ascii="DilleniaUPC" w:hAnsi="DilleniaUPC" w:cs="DilleniaUPC" w:hint="cs"/>
          <w:b/>
          <w:bCs/>
          <w:sz w:val="32"/>
          <w:szCs w:val="32"/>
          <w:cs/>
        </w:rPr>
      </w:r>
      <w:r w:rsidR="007E298D" w:rsidRPr="003B4584">
        <w:rPr>
          <w:rFonts w:ascii="DilleniaUPC" w:hAnsi="DilleniaUPC" w:cs="DilleniaUPC" w:hint="cs"/>
          <w:b/>
          <w:bCs/>
          <w:sz w:val="32"/>
          <w:szCs w:val="32"/>
          <w:cs/>
        </w:rPr>
      </w:r>
    </w:p>
    <w:p w14:paraId="0665D780" w14:textId="719E0650" w:rsidR="000E3AFD" w:rsidRPr="003B4584" w:rsidRDefault="000E3AFD" w:rsidP="008476DC">
      <w:pPr>
        <w:spacing w:after="0" w:line="240" w:lineRule="auto"/>
        <w:ind w:right="-142"/>
        <w:jc w:val="both"/>
        <w:rPr>
          <w:rFonts w:ascii="DilleniaUPC" w:hAnsi="DilleniaUPC" w:cs="DilleniaUPC"/>
          <w:b/>
          <w:bCs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ab/>
        <w:t>ข้าพเจ้าได้ตรวจสอบงบดุล ณ วันที่ «STMT_DATE» และงบกำไรขาดทุนสำหรับปีสิ้นสุดวันเดียวกันของ «COMPANY» ซึ่งผู้บริหารของกิจการเป็นผู้รับผิดชอบต่อความถูกต้องครบถ้วนของข้อมูลในงบการเงินเหล่านี้ ส่วนข้าพเจ้าเป็นผู้รับผิดชอบในการรายงานต่องบการเงินดังกล่าวจากผลการตรวจสอบของข้าพเจ้า</w:t>
      </w:r>
      <w:r w:rsidR="005B31A7">
        <w:rPr>
          <w:rFonts w:ascii="DilleniaUPC" w:hAnsi="DilleniaUPC" w:cs="DilleniaUPC" w:hint="cs"/>
          <w:sz w:val="32"/>
          <w:szCs w:val="32"/>
          <w:cs/>
        </w:rPr>
      </w:r>
      <w:r w:rsidRPr="003B4584">
        <w:rPr>
          <w:rFonts w:ascii="DilleniaUPC" w:hAnsi="DilleniaUPC" w:cs="DilleniaUPC"/>
          <w:sz w:val="32"/>
          <w:szCs w:val="32"/>
          <w:cs/>
        </w:rPr>
      </w:r>
      <w:r w:rsidR="00465D1E" w:rsidRPr="003B4584">
        <w:rPr>
          <w:rFonts w:ascii="DilleniaUPC" w:hAnsi="DilleniaUPC" w:cs="DilleniaUPC"/>
          <w:sz w:val="32"/>
          <w:szCs w:val="32"/>
        </w:rPr>
      </w:r>
      <w:r w:rsidRPr="003B4584">
        <w:rPr>
          <w:rFonts w:ascii="DilleniaUPC" w:hAnsi="DilleniaUPC" w:cs="DilleniaUPC"/>
          <w:sz w:val="32"/>
          <w:szCs w:val="32"/>
          <w:cs/>
        </w:rPr>
      </w:r>
      <w:r w:rsidR="00917701">
        <w:rPr>
          <w:rFonts w:ascii="DilleniaUPC" w:hAnsi="DilleniaUPC" w:cs="DilleniaUPC" w:hint="cs"/>
          <w:sz w:val="32"/>
          <w:szCs w:val="32"/>
          <w:cs/>
        </w:rPr>
      </w:r>
      <w:r w:rsidR="003B4584" w:rsidRPr="003B4584">
        <w:rPr>
          <w:rFonts w:ascii="DilleniaUPC" w:hAnsi="DilleniaUPC" w:cs="DilleniaUPC" w:hint="cs"/>
          <w:sz w:val="32"/>
          <w:szCs w:val="32"/>
          <w:cs/>
        </w:rPr>
      </w:r>
      <w:r w:rsidRPr="003B4584">
        <w:rPr>
          <w:rFonts w:ascii="DilleniaUPC" w:hAnsi="DilleniaUPC" w:cs="DilleniaUPC"/>
          <w:sz w:val="32"/>
          <w:szCs w:val="32"/>
          <w:cs/>
        </w:rPr>
      </w:r>
      <w:r w:rsidR="003B4584" w:rsidRPr="003B4584">
        <w:rPr>
          <w:rFonts w:ascii="DilleniaUPC" w:hAnsi="DilleniaUPC" w:cs="DilleniaUPC" w:hint="cs"/>
          <w:sz w:val="32"/>
          <w:szCs w:val="32"/>
          <w:cs/>
        </w:rPr>
      </w:r>
      <w:r w:rsidR="00F55132" w:rsidRPr="003B4584">
        <w:rPr>
          <w:rFonts w:ascii="DilleniaUPC" w:hAnsi="DilleniaUPC" w:cs="DilleniaUPC"/>
          <w:b/>
          <w:bCs/>
          <w:color w:val="000000" w:themeColor="text1"/>
          <w:sz w:val="32"/>
          <w:szCs w:val="32"/>
          <w:cs/>
        </w:rPr>
      </w:r>
      <w:r w:rsidR="003B4584" w:rsidRPr="003B4584">
        <w:rPr>
          <w:rFonts w:ascii="DilleniaUPC" w:hAnsi="DilleniaUPC" w:cs="DilleniaUPC" w:hint="cs"/>
          <w:b/>
          <w:bCs/>
          <w:color w:val="000000" w:themeColor="text1"/>
          <w:sz w:val="32"/>
          <w:szCs w:val="32"/>
          <w:cs/>
        </w:rPr>
      </w:r>
      <w:r w:rsidR="00F55132" w:rsidRPr="003B4584">
        <w:rPr>
          <w:rFonts w:ascii="DilleniaUPC" w:hAnsi="DilleniaUPC" w:cs="DilleniaUPC"/>
          <w:b/>
          <w:bCs/>
          <w:color w:val="000000" w:themeColor="text1"/>
          <w:sz w:val="32"/>
          <w:szCs w:val="32"/>
          <w:cs/>
        </w:rPr>
      </w:r>
      <w:r w:rsidR="003B4584" w:rsidRPr="003B4584">
        <w:rPr>
          <w:rFonts w:ascii="DilleniaUPC" w:hAnsi="DilleniaUPC" w:cs="DilleniaUPC" w:hint="cs"/>
          <w:b/>
          <w:bCs/>
          <w:color w:val="000000" w:themeColor="text1"/>
          <w:sz w:val="32"/>
          <w:szCs w:val="32"/>
          <w:cs/>
        </w:rPr>
      </w:r>
      <w:r w:rsidR="00416FB4" w:rsidRPr="003B4584">
        <w:rPr>
          <w:rFonts w:ascii="DilleniaUPC" w:hAnsi="DilleniaUPC" w:cs="DilleniaUPC" w:hint="cs"/>
          <w:sz w:val="32"/>
          <w:szCs w:val="32"/>
          <w:cs/>
        </w:rPr>
      </w:r>
      <w:r w:rsidR="00EC4C34" w:rsidRPr="003B4584">
        <w:rPr>
          <w:rFonts w:ascii="DilleniaUPC" w:hAnsi="DilleniaUPC" w:cs="DilleniaUPC" w:hint="cs"/>
          <w:sz w:val="32"/>
          <w:szCs w:val="32"/>
          <w:cs/>
        </w:rPr>
      </w:r>
      <w:r w:rsidR="00416FB4" w:rsidRPr="003B4584">
        <w:rPr>
          <w:rFonts w:ascii="DilleniaUPC" w:hAnsi="DilleniaUPC" w:cs="DilleniaUPC" w:hint="cs"/>
          <w:sz w:val="32"/>
          <w:szCs w:val="32"/>
          <w:cs/>
        </w:rPr>
      </w:r>
    </w:p>
    <w:p w14:paraId="0C08FDBB" w14:textId="77777777" w:rsidR="000E3AFD" w:rsidRPr="003B4584" w:rsidRDefault="000E3AFD" w:rsidP="00FD131A">
      <w:pPr>
        <w:spacing w:before="240"/>
        <w:jc w:val="both"/>
        <w:rPr>
          <w:rFonts w:ascii="DilleniaUPC" w:hAnsi="DilleniaUPC" w:cs="DilleniaUPC"/>
          <w:spacing w:val="-6"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ab/>
      </w:r>
      <w:r w:rsidRPr="003B4584">
        <w:rPr>
          <w:rFonts w:ascii="DilleniaUPC" w:hAnsi="DilleniaUPC" w:cs="DilleniaUPC"/>
          <w:spacing w:val="-6"/>
          <w:sz w:val="32"/>
          <w:szCs w:val="32"/>
          <w:cs/>
        </w:rPr>
        <w:t>ข้าพเจ้าได้ปฏิบัติงานตรวจสอบตามแนวทางและวิธีการตรวจสอบที่กรมสรรพากรกำหนดโดยได้ใช้วิธีทดสอบและวิธีการตรวจสอบอื่นที่เหมาะสม การตรวจสอบดังกล่าวได้รวมถึงการทดสอบรายการในแบบแจ้งข้อความของผู้เป็นหุ้นส่วนด้วย</w:t>
      </w:r>
    </w:p>
    <w:p w14:paraId="4FFA9333" w14:textId="77777777" w:rsidR="000E3AFD" w:rsidRPr="003B4584" w:rsidRDefault="000E3AFD" w:rsidP="00BF4380">
      <w:pPr>
        <w:spacing w:after="0" w:line="240" w:lineRule="auto"/>
        <w:jc w:val="both"/>
        <w:rPr>
          <w:rFonts w:ascii="DilleniaUPC" w:hAnsi="DilleniaUPC" w:cs="DilleniaUPC"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ab/>
        <w:t xml:space="preserve">จากการตรวจสอบดังกล่าว ข้าพเจ้าพบว่า </w:t>
      </w:r>
    </w:p>
    <w:p w14:paraId="5AEDE211" w14:textId="58D3DE8F" w:rsidR="007379E4" w:rsidRPr="003B4584" w:rsidRDefault="000E3AFD" w:rsidP="00F55132">
      <w:pPr>
        <w:pStyle w:val="a3"/>
        <w:numPr>
          <w:ilvl w:val="0"/>
          <w:numId w:val="1"/>
        </w:numPr>
        <w:tabs>
          <w:tab w:val="left" w:pos="0"/>
          <w:tab w:val="left" w:pos="1134"/>
        </w:tabs>
        <w:spacing w:line="240" w:lineRule="auto"/>
        <w:jc w:val="both"/>
        <w:rPr>
          <w:rFonts w:ascii="DilleniaUPC" w:hAnsi="DilleniaUPC" w:cs="DilleniaUPC"/>
          <w:spacing w:val="-4"/>
          <w:sz w:val="32"/>
          <w:szCs w:val="32"/>
        </w:rPr>
      </w:pPr>
      <w:r w:rsidRPr="003B4584">
        <w:rPr>
          <w:rFonts w:ascii="DilleniaUPC" w:hAnsi="DilleniaUPC" w:cs="DilleniaUPC"/>
          <w:spacing w:val="-4"/>
          <w:sz w:val="32"/>
          <w:szCs w:val="32"/>
          <w:cs/>
        </w:rPr>
        <w:t>งบการเงินข้างต้นแสดงฐานะการเงิน ณ วันที่ «STMT_DATE» และผลการดำเนินงานสำหรับปีสิ้นสุดวันเดียวกันของ «COMPANY» ตรงตามสมุดบัญชีและเอกสารประกอบการลงบัญชี</w:t>
      </w:r>
      <w:r w:rsidR="0014120D" w:rsidRPr="003B4584">
        <w:rPr>
          <w:rFonts w:ascii="DilleniaUPC" w:hAnsi="DilleniaUPC" w:cs="DilleniaUPC"/>
          <w:spacing w:val="-4"/>
          <w:sz w:val="32"/>
          <w:szCs w:val="32"/>
          <w:cs/>
        </w:rPr>
      </w:r>
      <w:r w:rsidR="00465D1E" w:rsidRPr="003B4584">
        <w:rPr>
          <w:rFonts w:ascii="DilleniaUPC" w:hAnsi="DilleniaUPC" w:cs="DilleniaUPC"/>
          <w:spacing w:val="-4"/>
          <w:sz w:val="32"/>
          <w:szCs w:val="32"/>
        </w:rPr>
      </w:r>
      <w:r w:rsidR="0014120D" w:rsidRPr="003B4584">
        <w:rPr>
          <w:rFonts w:ascii="DilleniaUPC" w:hAnsi="DilleniaUPC" w:cs="DilleniaUPC"/>
          <w:spacing w:val="-4"/>
          <w:sz w:val="32"/>
          <w:szCs w:val="32"/>
          <w:cs/>
        </w:rPr>
      </w:r>
      <w:r w:rsidR="00917701">
        <w:rPr>
          <w:rFonts w:ascii="DilleniaUPC" w:hAnsi="DilleniaUPC" w:cs="DilleniaUPC" w:hint="cs"/>
          <w:spacing w:val="-4"/>
          <w:sz w:val="32"/>
          <w:szCs w:val="32"/>
          <w:cs/>
        </w:rPr>
      </w:r>
      <w:r w:rsidR="003B4584" w:rsidRPr="003B4584">
        <w:rPr>
          <w:rFonts w:ascii="DilleniaUPC" w:hAnsi="DilleniaUPC" w:cs="DilleniaUPC" w:hint="cs"/>
          <w:spacing w:val="-4"/>
          <w:sz w:val="32"/>
          <w:szCs w:val="32"/>
          <w:cs/>
        </w:rPr>
      </w:r>
      <w:r w:rsidRPr="003B4584">
        <w:rPr>
          <w:rFonts w:ascii="DilleniaUPC" w:hAnsi="DilleniaUPC" w:cs="DilleniaUPC"/>
          <w:spacing w:val="-4"/>
          <w:sz w:val="32"/>
          <w:szCs w:val="32"/>
          <w:cs/>
        </w:rPr>
      </w:r>
      <w:r w:rsidR="000148E6" w:rsidRPr="003B4584">
        <w:rPr>
          <w:rFonts w:ascii="DilleniaUPC" w:hAnsi="DilleniaUPC" w:cs="DilleniaUPC"/>
          <w:spacing w:val="-4"/>
          <w:sz w:val="32"/>
          <w:szCs w:val="32"/>
          <w:cs/>
        </w:rPr>
      </w:r>
      <w:r w:rsidR="000148E6" w:rsidRPr="003B4584">
        <w:rPr>
          <w:rFonts w:ascii="DilleniaUPC" w:hAnsi="DilleniaUPC" w:cs="DilleniaUPC" w:hint="cs"/>
          <w:spacing w:val="-4"/>
          <w:sz w:val="32"/>
          <w:szCs w:val="32"/>
          <w:cs/>
        </w:rPr>
      </w:r>
      <w:r w:rsidR="003B4584">
        <w:rPr>
          <w:rFonts w:ascii="DilleniaUPC" w:hAnsi="DilleniaUPC" w:cs="DilleniaUPC" w:hint="cs"/>
          <w:spacing w:val="-4"/>
          <w:sz w:val="32"/>
          <w:szCs w:val="32"/>
          <w:cs/>
        </w:rPr>
      </w:r>
      <w:r w:rsidR="00F55132" w:rsidRPr="003B4584">
        <w:rPr>
          <w:rFonts w:ascii="DilleniaUPC" w:hAnsi="DilleniaUPC" w:cs="DilleniaUPC"/>
          <w:b/>
          <w:bCs/>
          <w:spacing w:val="-4"/>
          <w:sz w:val="32"/>
          <w:szCs w:val="32"/>
          <w:cs/>
        </w:rPr>
      </w:r>
      <w:r w:rsidR="003B4584">
        <w:rPr>
          <w:rFonts w:ascii="DilleniaUPC" w:hAnsi="DilleniaUPC" w:cs="DilleniaUPC" w:hint="cs"/>
          <w:b/>
          <w:bCs/>
          <w:spacing w:val="-4"/>
          <w:sz w:val="32"/>
          <w:szCs w:val="32"/>
          <w:cs/>
        </w:rPr>
      </w:r>
      <w:r w:rsidRPr="003B4584">
        <w:rPr>
          <w:rFonts w:ascii="DilleniaUPC" w:hAnsi="DilleniaUPC" w:cs="DilleniaUPC"/>
          <w:spacing w:val="-4"/>
          <w:sz w:val="32"/>
          <w:szCs w:val="32"/>
          <w:cs/>
        </w:rPr>
      </w:r>
    </w:p>
    <w:p w14:paraId="73069E82" w14:textId="77777777" w:rsidR="000E3AFD" w:rsidRPr="003B4584" w:rsidRDefault="00F54F0A" w:rsidP="006C6AF1">
      <w:pPr>
        <w:pStyle w:val="a3"/>
        <w:tabs>
          <w:tab w:val="left" w:pos="1092"/>
        </w:tabs>
        <w:spacing w:line="240" w:lineRule="auto"/>
        <w:ind w:left="0"/>
        <w:jc w:val="both"/>
        <w:rPr>
          <w:rFonts w:ascii="DilleniaUPC" w:hAnsi="DilleniaUPC" w:cs="DilleniaUPC"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>(อธิบายข้อยกเว้นที่สำคัญ ถ้ามี)</w:t>
      </w:r>
    </w:p>
    <w:p w14:paraId="5FFBD67D" w14:textId="77777777" w:rsidR="007379E4" w:rsidRPr="003B4584" w:rsidRDefault="000E3AFD" w:rsidP="006C6AF1">
      <w:pPr>
        <w:pStyle w:val="a3"/>
        <w:numPr>
          <w:ilvl w:val="0"/>
          <w:numId w:val="1"/>
        </w:numPr>
        <w:spacing w:line="240" w:lineRule="auto"/>
        <w:jc w:val="both"/>
        <w:rPr>
          <w:rFonts w:ascii="DilleniaUPC" w:hAnsi="DilleniaUPC" w:cs="DilleniaUPC"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 xml:space="preserve">งบการเงินได้จัดทำขึ้นตามหลักการบัญชีที่รับรองทั่วไป </w:t>
      </w:r>
    </w:p>
    <w:p w14:paraId="5B605D97" w14:textId="77777777" w:rsidR="000E3AFD" w:rsidRPr="003B4584" w:rsidRDefault="00F54F0A" w:rsidP="006C6AF1">
      <w:pPr>
        <w:pStyle w:val="a3"/>
        <w:spacing w:line="240" w:lineRule="auto"/>
        <w:ind w:left="0"/>
        <w:jc w:val="both"/>
        <w:rPr>
          <w:rFonts w:ascii="DilleniaUPC" w:hAnsi="DilleniaUPC" w:cs="DilleniaUPC"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>(อธิบายข้อยกเว้นที่สำคัญ ถ้ามี)</w:t>
      </w:r>
    </w:p>
    <w:p w14:paraId="1AF33E14" w14:textId="53A525D0" w:rsidR="000E3AFD" w:rsidRPr="003B4584" w:rsidRDefault="000E3AFD" w:rsidP="006C6AF1">
      <w:pPr>
        <w:pStyle w:val="a3"/>
        <w:numPr>
          <w:ilvl w:val="0"/>
          <w:numId w:val="1"/>
        </w:numPr>
        <w:tabs>
          <w:tab w:val="left" w:pos="1064"/>
        </w:tabs>
        <w:spacing w:line="240" w:lineRule="auto"/>
        <w:ind w:left="0" w:firstLine="720"/>
        <w:jc w:val="both"/>
        <w:rPr>
          <w:rFonts w:ascii="DilleniaUPC" w:hAnsi="DilleniaUPC" w:cs="DilleniaUPC"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>เอกสารประกอบการลงบัญชี เป็นเอกสารที่เกี่ยวข้องกับรายการ</w:t>
      </w:r>
      <w:r w:rsidR="00A5663C" w:rsidRPr="003B4584">
        <w:rPr>
          <w:rFonts w:ascii="DilleniaUPC" w:hAnsi="DilleniaUPC" w:cs="DilleniaUPC"/>
          <w:sz w:val="32"/>
          <w:szCs w:val="32"/>
          <w:cs/>
        </w:rPr>
        <w:t>ที่เกิดขึ้นจริงถูกต้อง เชื่อถือได้ และเกี่ยวข้องกับกิจการ</w:t>
      </w:r>
      <w:r w:rsidR="00F54F0A" w:rsidRPr="003B4584">
        <w:rPr>
          <w:rFonts w:ascii="DilleniaUPC" w:hAnsi="DilleniaUPC" w:cs="DilleniaUPC"/>
          <w:sz w:val="32"/>
          <w:szCs w:val="32"/>
          <w:cs/>
        </w:rPr>
        <w:t xml:space="preserve">(อธิบายข้อยกเว้นที่สำคัญ ถ้ามี) </w:t>
      </w:r>
    </w:p>
    <w:p w14:paraId="00A13F0A" w14:textId="77777777" w:rsidR="000E3AFD" w:rsidRPr="003B4584" w:rsidRDefault="00A5663C" w:rsidP="006C6AF1">
      <w:pPr>
        <w:pStyle w:val="a3"/>
        <w:numPr>
          <w:ilvl w:val="0"/>
          <w:numId w:val="1"/>
        </w:numPr>
        <w:tabs>
          <w:tab w:val="left" w:pos="1064"/>
          <w:tab w:val="left" w:pos="1092"/>
        </w:tabs>
        <w:spacing w:line="240" w:lineRule="auto"/>
        <w:ind w:left="0" w:right="-46" w:firstLine="720"/>
        <w:jc w:val="both"/>
        <w:rPr>
          <w:rFonts w:ascii="DilleniaUPC" w:hAnsi="DilleniaUPC" w:cs="DilleniaUPC"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 xml:space="preserve">กิจการได้ปรับปรุงกำไรสุทธิ/ขาดทุนสุทธิทางบัญชี ให้เป็นกำไรสุทธิ/ขาดทุนสุทธิ เพื่อเสียภาษีอากรตามประมวลรัษฎากร </w:t>
      </w:r>
      <w:r w:rsidR="00F54F0A" w:rsidRPr="003B4584">
        <w:rPr>
          <w:rFonts w:ascii="DilleniaUPC" w:hAnsi="DilleniaUPC" w:cs="DilleniaUPC"/>
          <w:sz w:val="32"/>
          <w:szCs w:val="32"/>
          <w:cs/>
        </w:rPr>
        <w:t>(อธิบายข้อยกเว้นที่สำคัญ ถ้ามี)</w:t>
      </w:r>
    </w:p>
    <w:p w14:paraId="44FC17D5" w14:textId="77777777" w:rsidR="001A2D1D" w:rsidRPr="003B4584" w:rsidRDefault="00A5663C" w:rsidP="006C6AF1">
      <w:pPr>
        <w:pStyle w:val="a3"/>
        <w:numPr>
          <w:ilvl w:val="0"/>
          <w:numId w:val="1"/>
        </w:numPr>
        <w:tabs>
          <w:tab w:val="left" w:pos="1064"/>
          <w:tab w:val="left" w:pos="1092"/>
        </w:tabs>
        <w:spacing w:line="240" w:lineRule="auto"/>
        <w:ind w:left="0" w:right="-46" w:firstLine="720"/>
        <w:jc w:val="both"/>
        <w:rPr>
          <w:rFonts w:ascii="DilleniaUPC" w:hAnsi="DilleniaUPC" w:cs="DilleniaUPC"/>
          <w:b/>
          <w:bCs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>อื่นๆ</w:t>
      </w:r>
    </w:p>
    <w:p w14:paraId="0F4C23D0" w14:textId="0E10596F" w:rsidR="006C6AF1" w:rsidRPr="003B4584" w:rsidRDefault="006C6AF1" w:rsidP="00C46679">
      <w:pPr>
        <w:pStyle w:val="a3"/>
        <w:tabs>
          <w:tab w:val="left" w:pos="1064"/>
        </w:tabs>
        <w:spacing w:line="240" w:lineRule="auto"/>
        <w:ind w:left="0" w:right="-46"/>
        <w:jc w:val="both"/>
        <w:rPr>
          <w:rFonts w:ascii="DilleniaUPC" w:hAnsi="DilleniaUPC" w:cs="DilleniaUPC"/>
          <w:b/>
          <w:bCs/>
          <w:sz w:val="32"/>
          <w:szCs w:val="32"/>
        </w:rPr>
      </w:pPr>
    </w:p>
    <w:p w14:paraId="77068B05" w14:textId="1FBD8EFE" w:rsidR="00A5663C" w:rsidRPr="003B4584" w:rsidRDefault="0014120D" w:rsidP="00C46679">
      <w:pPr>
        <w:pStyle w:val="a3"/>
        <w:tabs>
          <w:tab w:val="left" w:pos="1078"/>
        </w:tabs>
        <w:spacing w:after="0"/>
        <w:ind w:right="-46"/>
        <w:jc w:val="both"/>
        <w:rPr>
          <w:rFonts w:ascii="DilleniaUPC" w:hAnsi="DilleniaUPC" w:cs="DilleniaUPC"/>
          <w:b/>
          <w:bCs/>
          <w:sz w:val="32"/>
          <w:szCs w:val="32"/>
        </w:rPr>
      </w:pPr>
      <w:r w:rsidRPr="003B4584">
        <w:rPr>
          <w:rFonts w:ascii="DilleniaUPC" w:hAnsi="DilleniaUPC" w:cs="DilleniaUPC"/>
          <w:b/>
          <w:bCs/>
          <w:sz w:val="32"/>
          <w:szCs w:val="32"/>
          <w:cs/>
        </w:rPr>
        <w:t>งบการเงินรอบระยะเวลาบัญชีปี «PRIOR_YEAR» (ปีก่อน)</w:t>
      </w:r>
      <w:r w:rsidR="00FC668A" w:rsidRPr="003B4584">
        <w:rPr>
          <w:rFonts w:ascii="DilleniaUPC" w:hAnsi="DilleniaUPC" w:cs="DilleniaUPC" w:hint="cs"/>
          <w:b/>
          <w:bCs/>
          <w:sz w:val="32"/>
          <w:szCs w:val="32"/>
          <w:cs/>
        </w:rPr>
      </w:r>
      <w:r w:rsidR="00FB06FC">
        <w:rPr>
          <w:rFonts w:ascii="DilleniaUPC" w:hAnsi="DilleniaUPC" w:cs="DilleniaUPC"/>
          <w:b/>
          <w:bCs/>
          <w:sz w:val="32"/>
          <w:szCs w:val="32"/>
        </w:rPr>
      </w:r>
      <w:r w:rsidR="005B31A7">
        <w:rPr>
          <w:rFonts w:ascii="DilleniaUPC" w:hAnsi="DilleniaUPC" w:cs="DilleniaUPC" w:hint="cs"/>
          <w:b/>
          <w:bCs/>
          <w:sz w:val="32"/>
          <w:szCs w:val="32"/>
          <w:cs/>
        </w:rPr>
      </w:r>
      <w:r w:rsidR="007E298D" w:rsidRPr="003B4584">
        <w:rPr>
          <w:rFonts w:ascii="DilleniaUPC" w:hAnsi="DilleniaUPC" w:cs="DilleniaUPC" w:hint="cs"/>
          <w:b/>
          <w:bCs/>
          <w:sz w:val="32"/>
          <w:szCs w:val="32"/>
          <w:cs/>
        </w:rPr>
      </w:r>
    </w:p>
    <w:p w14:paraId="51104251" w14:textId="6FE94E84" w:rsidR="006E0B21" w:rsidRPr="003B4584" w:rsidRDefault="0014120D" w:rsidP="00C46679">
      <w:pPr>
        <w:spacing w:after="0" w:line="240" w:lineRule="auto"/>
        <w:ind w:firstLine="720"/>
        <w:jc w:val="both"/>
        <w:rPr>
          <w:rFonts w:ascii="DilleniaUPC" w:hAnsi="DilleniaUPC" w:cs="DilleniaUPC"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>งบการเงินสำหรับปี «PRIOR_YEAR» (ปีก่อน) ได้รับการตรวจสอบและรับรองบัญชีโดยข้าพเจ้า ตามรายงานการตรวจสอบและรับรองบัญชีลงวันที่ «PRIOR_SIGN_DATE» ซึ่งรายงานโดย</w:t>
      </w:r>
      <w:r w:rsidR="003B4584">
        <w:rPr>
          <w:rFonts w:ascii="DilleniaUPC" w:hAnsi="DilleniaUPC" w:cs="DilleniaUPC" w:hint="cs"/>
          <w:sz w:val="32"/>
          <w:szCs w:val="32"/>
          <w:cs/>
        </w:rPr>
      </w:r>
      <w:r w:rsidR="00B32673">
        <w:rPr>
          <w:rFonts w:ascii="DilleniaUPC" w:hAnsi="DilleniaUPC" w:cs="DilleniaUPC" w:hint="cs"/>
          <w:sz w:val="32"/>
          <w:szCs w:val="32"/>
          <w:cs/>
        </w:rPr>
      </w:r>
      <w:r w:rsidR="007E298D" w:rsidRPr="003B4584">
        <w:rPr>
          <w:rFonts w:ascii="DilleniaUPC" w:hAnsi="DilleniaUPC" w:cs="DilleniaUPC" w:hint="cs"/>
          <w:sz w:val="32"/>
          <w:szCs w:val="32"/>
          <w:cs/>
        </w:rPr>
      </w:r>
      <w:r w:rsidR="00FD131A" w:rsidRPr="003B4584">
        <w:rPr>
          <w:rFonts w:ascii="DilleniaUPC" w:hAnsi="DilleniaUPC" w:cs="DilleniaUPC"/>
          <w:sz w:val="32"/>
          <w:szCs w:val="32"/>
          <w:cs/>
        </w:rPr>
      </w:r>
      <w:r w:rsidR="006E0B21" w:rsidRPr="003B4584">
        <w:rPr>
          <w:rFonts w:ascii="DilleniaUPC" w:hAnsi="DilleniaUPC" w:cs="DilleniaUPC"/>
          <w:sz w:val="32"/>
          <w:szCs w:val="32"/>
          <w:cs/>
        </w:rPr>
      </w:r>
      <w:r w:rsidR="003B4584">
        <w:rPr>
          <w:rFonts w:ascii="DilleniaUPC" w:hAnsi="DilleniaUPC" w:cs="DilleniaUPC" w:hint="cs"/>
          <w:sz w:val="32"/>
          <w:szCs w:val="32"/>
          <w:cs/>
        </w:rPr>
      </w:r>
      <w:r w:rsidR="005B31A7">
        <w:rPr>
          <w:rFonts w:ascii="DilleniaUPC" w:hAnsi="DilleniaUPC" w:cs="DilleniaUPC" w:hint="cs"/>
          <w:sz w:val="32"/>
          <w:szCs w:val="32"/>
          <w:cs/>
        </w:rPr>
      </w:r>
      <w:r w:rsidR="00895473" w:rsidRPr="00895473">
        <w:rPr>
          <w:rFonts w:ascii="DilleniaUPC" w:hAnsi="DilleniaUPC" w:cs="DilleniaUPC"/>
          <w:sz w:val="32"/>
          <w:szCs w:val="32"/>
          <w:cs/>
        </w:rPr>
      </w:r>
      <w:r w:rsidR="00A93F4B">
        <w:rPr>
          <w:rFonts w:ascii="DilleniaUPC" w:hAnsi="DilleniaUPC" w:cs="DilleniaUPC" w:hint="cs"/>
          <w:sz w:val="32"/>
          <w:szCs w:val="32"/>
          <w:cs/>
        </w:rPr>
      </w:r>
      <w:r w:rsidR="00895473" w:rsidRPr="00895473">
        <w:rPr>
          <w:rFonts w:ascii="DilleniaUPC" w:hAnsi="DilleniaUPC" w:cs="DilleniaUPC"/>
          <w:sz w:val="32"/>
          <w:szCs w:val="32"/>
          <w:cs/>
        </w:rPr>
      </w:r>
      <w:r w:rsidR="005B31A7">
        <w:rPr>
          <w:rFonts w:ascii="DilleniaUPC" w:hAnsi="DilleniaUPC" w:cs="DilleniaUPC" w:hint="cs"/>
          <w:sz w:val="32"/>
          <w:szCs w:val="32"/>
          <w:cs/>
        </w:rPr>
      </w:r>
      <w:r w:rsidR="00895473">
        <w:rPr>
          <w:rFonts w:ascii="DilleniaUPC" w:hAnsi="DilleniaUPC" w:cs="DilleniaUPC" w:hint="cs"/>
          <w:sz w:val="32"/>
          <w:szCs w:val="32"/>
          <w:cs/>
        </w:rPr>
      </w:r>
      <w:r w:rsidR="006E0B21" w:rsidRPr="003B4584">
        <w:rPr>
          <w:rFonts w:ascii="DilleniaUPC" w:hAnsi="DilleniaUPC" w:cs="DilleniaUPC"/>
          <w:sz w:val="32"/>
          <w:szCs w:val="32"/>
          <w:cs/>
        </w:rPr>
      </w:r>
    </w:p>
    <w:p w14:paraId="77CCEEDF" w14:textId="41B11E2E" w:rsidR="006B1ADE" w:rsidRPr="003B4584" w:rsidRDefault="00225FC0" w:rsidP="006C6AF1">
      <w:pPr>
        <w:spacing w:after="0" w:line="240" w:lineRule="auto"/>
        <w:ind w:firstLine="720"/>
        <w:jc w:val="both"/>
        <w:rPr>
          <w:rFonts w:ascii="DilleniaUPC" w:hAnsi="DilleniaUPC" w:cs="DilleniaUPC"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>( / ) ไม่มีข้อยกเว้น</w:t>
      </w:r>
      <w:r w:rsidR="006B1ADE" w:rsidRPr="003B4584">
        <w:rPr>
          <w:rFonts w:ascii="DilleniaUPC" w:hAnsi="DilleniaUPC" w:cs="DilleniaUPC"/>
          <w:sz w:val="32"/>
          <w:szCs w:val="32"/>
          <w:cs/>
        </w:rPr>
      </w:r>
    </w:p>
    <w:p w14:paraId="0BF4CBDD" w14:textId="42DF9F61" w:rsidR="0014120D" w:rsidRPr="003B4584" w:rsidRDefault="008476DC" w:rsidP="008476DC">
      <w:pPr>
        <w:spacing w:after="0" w:line="240" w:lineRule="auto"/>
        <w:ind w:firstLine="720"/>
        <w:jc w:val="both"/>
        <w:rPr>
          <w:rFonts w:ascii="DilleniaUPC" w:hAnsi="DilleniaUPC" w:cs="DilleniaUPC"/>
          <w:sz w:val="32"/>
          <w:szCs w:val="32"/>
        </w:rPr>
      </w:pPr>
      <w:r w:rsidRPr="003B4584">
        <w:rPr>
          <w:rFonts w:ascii="DilleniaUPC" w:hAnsi="DilleniaUPC" w:cs="DilleniaUPC"/>
          <w:sz w:val="32"/>
          <w:szCs w:val="32"/>
          <w:cs/>
        </w:rPr>
        <w:t>( ) มีข้อยกเว้น</w:t>
      </w:r>
      <w:r w:rsidR="006B1ADE" w:rsidRPr="003B4584">
        <w:rPr>
          <w:rFonts w:ascii="DilleniaUPC" w:hAnsi="DilleniaUPC" w:cs="DilleniaUPC"/>
          <w:sz w:val="32"/>
          <w:szCs w:val="32"/>
          <w:cs/>
        </w:rPr>
      </w:r>
    </w:p>
    <w:p w14:paraId="493D91A9" w14:textId="77777777" w:rsidR="006E0B21" w:rsidRPr="00547EB9" w:rsidRDefault="006E0B21" w:rsidP="006C6AF1">
      <w:pPr>
        <w:spacing w:after="0" w:line="240" w:lineRule="auto"/>
        <w:ind w:left="5040" w:firstLine="720"/>
        <w:rPr>
          <w:rFonts w:ascii="DilleniaUPC" w:hAnsi="DilleniaUPC" w:cs="DilleniaUPC"/>
          <w:sz w:val="24"/>
          <w:szCs w:val="32"/>
        </w:rPr>
      </w:pPr>
      <w:r w:rsidRPr="00547EB9">
        <w:rPr>
          <w:rFonts w:ascii="DilleniaUPC" w:hAnsi="DilleniaUPC" w:cs="DilleniaUPC"/>
          <w:sz w:val="24"/>
          <w:szCs w:val="32"/>
          <w:cs/>
        </w:rPr>
        <w:t>ลายมือชื่อ</w:t>
      </w:r>
      <w:r w:rsidR="004072C9" w:rsidRPr="00547EB9">
        <w:rPr>
          <w:rFonts w:ascii="DilleniaUPC" w:hAnsi="DilleniaUPC" w:cs="DilleniaUPC"/>
          <w:sz w:val="24"/>
          <w:szCs w:val="32"/>
          <w:cs/>
        </w:rPr>
        <w:t>...............................................................</w:t>
      </w:r>
    </w:p>
    <w:p w14:paraId="5A09D8F5" w14:textId="77777777" w:rsidR="006E0B21" w:rsidRPr="00547EB9" w:rsidRDefault="006E0B21" w:rsidP="006C6AF1">
      <w:pPr>
        <w:spacing w:after="0" w:line="240" w:lineRule="auto"/>
        <w:ind w:left="5760" w:firstLine="720"/>
        <w:rPr>
          <w:rFonts w:ascii="DilleniaUPC" w:hAnsi="DilleniaUPC" w:cs="DilleniaUPC"/>
          <w:sz w:val="24"/>
          <w:szCs w:val="32"/>
        </w:rPr>
      </w:pPr>
      <w:r w:rsidRPr="00547EB9">
        <w:rPr>
          <w:rFonts w:ascii="DilleniaUPC" w:hAnsi="DilleniaUPC" w:cs="DilleniaUPC"/>
          <w:sz w:val="24"/>
          <w:szCs w:val="32"/>
          <w:cs/>
        </w:rPr>
        <w:t>(«AUDITOR_NAME»)</w:t>
      </w:r>
      <w:r w:rsidR="00C46679">
        <w:rPr>
          <w:rFonts w:ascii="DilleniaUPC" w:hAnsi="DilleniaUPC" w:cs="DilleniaUPC" w:hint="cs"/>
          <w:sz w:val="24"/>
          <w:szCs w:val="32"/>
          <w:cs/>
        </w:rPr>
      </w:r>
      <w:r w:rsidRPr="00547EB9">
        <w:rPr>
          <w:rFonts w:ascii="DilleniaUPC" w:hAnsi="DilleniaUPC" w:cs="DilleniaUPC"/>
          <w:sz w:val="24"/>
          <w:szCs w:val="32"/>
          <w:cs/>
        </w:rPr>
      </w:r>
    </w:p>
    <w:p w14:paraId="46D523AB" w14:textId="77777777" w:rsidR="006E0B21" w:rsidRPr="00547EB9" w:rsidRDefault="00000000" w:rsidP="006C6AF1">
      <w:pPr>
        <w:spacing w:after="0" w:line="240" w:lineRule="auto"/>
        <w:ind w:left="5040" w:firstLine="720"/>
        <w:rPr>
          <w:rFonts w:ascii="DilleniaUPC" w:hAnsi="DilleniaUPC" w:cs="DilleniaUPC"/>
          <w:sz w:val="24"/>
          <w:szCs w:val="32"/>
        </w:rPr>
      </w:pPr>
      <w:r>
        <w:rPr>
          <w:rFonts w:ascii="DilleniaUPC" w:hAnsi="DilleniaUPC" w:cs="DilleniaUPC"/>
          <w:noProof/>
          <w:sz w:val="24"/>
          <w:szCs w:val="32"/>
          <w:lang w:eastAsia="en-GB"/>
        </w:rPr>
        <w:t xml:space="preserve">ผู้สอบบัญชีรับอนุญาต </w:t>
        <w:tab/>
        <w:t>ผู้สอบบัญชีภาษีอากร</w:t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 w:rsidR="006E0B21" w:rsidRPr="00547EB9">
        <w:rPr>
          <w:rFonts w:ascii="DilleniaUPC" w:hAnsi="DilleniaUPC" w:cs="DilleniaUPC"/>
          <w:sz w:val="24"/>
          <w:szCs w:val="32"/>
          <w:cs/>
        </w:rPr>
      </w:r>
      <w:r w:rsidR="004072C9" w:rsidRPr="00547EB9">
        <w:rPr>
          <w:rFonts w:ascii="DilleniaUPC" w:hAnsi="DilleniaUPC" w:cs="DilleniaUPC"/>
          <w:sz w:val="24"/>
          <w:szCs w:val="32"/>
          <w:cs/>
        </w:rPr>
      </w:r>
      <w:r w:rsidR="006E0B21" w:rsidRPr="00547EB9">
        <w:rPr>
          <w:rFonts w:ascii="DilleniaUPC" w:hAnsi="DilleniaUPC" w:cs="DilleniaUPC"/>
          <w:sz w:val="24"/>
          <w:szCs w:val="32"/>
          <w:cs/>
        </w:rPr>
      </w:r>
    </w:p>
    <w:p w14:paraId="79C629D7" w14:textId="77777777" w:rsidR="006E0B21" w:rsidRPr="00547EB9" w:rsidRDefault="006E0B21" w:rsidP="006C6AF1">
      <w:pPr>
        <w:spacing w:after="0" w:line="240" w:lineRule="auto"/>
        <w:ind w:left="5760" w:firstLine="720"/>
        <w:rPr>
          <w:rFonts w:ascii="DilleniaUPC" w:hAnsi="DilleniaUPC" w:cs="DilleniaUPC"/>
          <w:sz w:val="24"/>
          <w:szCs w:val="32"/>
        </w:rPr>
      </w:pPr>
      <w:r w:rsidRPr="00547EB9">
        <w:rPr>
          <w:rFonts w:ascii="DilleniaUPC" w:hAnsi="DilleniaUPC" w:cs="DilleniaUPC"/>
          <w:sz w:val="24"/>
          <w:szCs w:val="32"/>
          <w:cs/>
        </w:rPr>
        <w:t>เลขทะเบียน «LICENSE»</w:t>
      </w:r>
      <w:r w:rsidR="004072C9" w:rsidRPr="00547EB9">
        <w:rPr>
          <w:rFonts w:ascii="DilleniaUPC" w:hAnsi="DilleniaUPC" w:cs="DilleniaUPC"/>
          <w:sz w:val="24"/>
          <w:szCs w:val="32"/>
          <w:cs/>
        </w:rPr>
      </w:r>
    </w:p>
    <w:p w14:paraId="42400B53" w14:textId="77777777" w:rsidR="006C6AF1" w:rsidRPr="008476DC" w:rsidRDefault="00000000" w:rsidP="006C6AF1">
      <w:pPr>
        <w:spacing w:after="0" w:line="240" w:lineRule="auto"/>
        <w:rPr>
          <w:rFonts w:ascii="DilleniaUPC" w:hAnsi="DilleniaUPC" w:cs="DilleniaUPC"/>
          <w:sz w:val="24"/>
          <w:szCs w:val="32"/>
        </w:rPr>
      </w:pPr>
      <w:r>
        <w:rPr>
          <w:rFonts w:ascii="DilleniaUPC" w:hAnsi="DilleniaUPC" w:cs="DilleniaUPC"/>
          <w:noProof/>
          <w:sz w:val="24"/>
          <w:szCs w:val="32"/>
          <w:lang w:eastAsia="en-GB"/>
        </w:rPr>
        <w:t>เลขประจำตัวประชาชน «NATIONAL_ID»</w:t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>
        <w:rPr>
          <w:rFonts w:ascii="DilleniaUPC" w:hAnsi="DilleniaUPC" w:cs="DilleniaUPC"/>
          <w:noProof/>
          <w:sz w:val="24"/>
          <w:szCs w:val="32"/>
          <w:lang w:eastAsia="en-GB"/>
        </w:rPr>
      </w:r>
      <w:r w:rsidR="001A2D1D">
        <w:rPr>
          <w:rFonts w:ascii="DilleniaUPC" w:hAnsi="DilleniaUPC" w:cs="DilleniaUPC"/>
          <w:sz w:val="24"/>
          <w:szCs w:val="32"/>
          <w:cs/>
        </w:rPr>
      </w:r>
      <w:r w:rsidR="001A2D1D">
        <w:rPr>
          <w:rFonts w:ascii="DilleniaUPC" w:hAnsi="DilleniaUPC" w:cs="DilleniaUPC"/>
          <w:sz w:val="24"/>
          <w:szCs w:val="32"/>
          <w:cs/>
        </w:rPr>
      </w:r>
      <w:r w:rsidR="001A2D1D">
        <w:rPr>
          <w:rFonts w:ascii="DilleniaUPC" w:hAnsi="DilleniaUPC" w:cs="DilleniaUPC"/>
          <w:sz w:val="24"/>
          <w:szCs w:val="32"/>
          <w:cs/>
        </w:rPr>
      </w:r>
      <w:r w:rsidR="001A2D1D">
        <w:rPr>
          <w:rFonts w:ascii="DilleniaUPC" w:hAnsi="DilleniaUPC" w:cs="DilleniaUPC"/>
          <w:sz w:val="24"/>
          <w:szCs w:val="32"/>
          <w:cs/>
        </w:rPr>
      </w:r>
      <w:r w:rsidR="001A2D1D">
        <w:rPr>
          <w:rFonts w:ascii="DilleniaUPC" w:hAnsi="DilleniaUPC" w:cs="DilleniaUPC"/>
          <w:sz w:val="24"/>
          <w:szCs w:val="32"/>
          <w:cs/>
        </w:rPr>
      </w:r>
      <w:r w:rsidR="001A2D1D">
        <w:rPr>
          <w:rFonts w:ascii="DilleniaUPC" w:hAnsi="DilleniaUPC" w:cs="DilleniaUPC"/>
          <w:sz w:val="24"/>
          <w:szCs w:val="32"/>
          <w:cs/>
        </w:rPr>
      </w:r>
      <w:r w:rsidR="003775DB">
        <w:rPr>
          <w:rFonts w:ascii="DilleniaUPC" w:hAnsi="DilleniaUPC" w:cs="DilleniaUPC" w:hint="cs"/>
          <w:sz w:val="24"/>
          <w:szCs w:val="32"/>
          <w:cs/>
        </w:rPr>
      </w:r>
      <w:r w:rsidR="006E0B21" w:rsidRPr="00547EB9">
        <w:rPr>
          <w:rFonts w:ascii="DilleniaUPC" w:hAnsi="DilleniaUPC" w:cs="DilleniaUPC"/>
          <w:sz w:val="24"/>
          <w:szCs w:val="32"/>
          <w:cs/>
        </w:rPr>
      </w:r>
      <w:r w:rsidR="003775DB">
        <w:rPr>
          <w:rFonts w:ascii="DilleniaUPC" w:hAnsi="DilleniaUPC" w:cs="DilleniaUPC" w:hint="cs"/>
          <w:sz w:val="24"/>
          <w:szCs w:val="32"/>
          <w:cs/>
        </w:rPr>
      </w:r>
      <w:r w:rsidR="004072C9" w:rsidRPr="00547EB9">
        <w:rPr>
          <w:rFonts w:ascii="DilleniaUPC" w:hAnsi="DilleniaUPC" w:cs="DilleniaUPC"/>
          <w:sz w:val="24"/>
          <w:szCs w:val="32"/>
          <w:cs/>
        </w:rPr>
      </w:r>
    </w:p>
    <w:p w14:paraId="2DFF507C" w14:textId="09D772D6" w:rsidR="006E0B21" w:rsidRPr="00547EB9" w:rsidRDefault="006E0B21" w:rsidP="006C6AF1">
      <w:pPr>
        <w:spacing w:after="0" w:line="240" w:lineRule="auto"/>
        <w:rPr>
          <w:rFonts w:ascii="DilleniaUPC" w:hAnsi="DilleniaUPC" w:cs="DilleniaUPC"/>
          <w:sz w:val="24"/>
          <w:szCs w:val="32"/>
        </w:rPr>
      </w:pPr>
      <w:r w:rsidRPr="00547EB9">
        <w:rPr>
          <w:rFonts w:ascii="DilleniaUPC" w:hAnsi="DilleniaUPC" w:cs="DilleniaUPC"/>
          <w:sz w:val="24"/>
          <w:szCs w:val="32"/>
          <w:cs/>
        </w:rPr>
        <w:t>ที่ตั้งสำนักงาน «OFFICE»</w:t>
      </w:r>
      <w:r w:rsidR="0082696B" w:rsidRPr="00547EB9">
        <w:rPr>
          <w:rFonts w:ascii="DilleniaUPC" w:hAnsi="DilleniaUPC" w:cs="DilleniaUPC"/>
          <w:sz w:val="24"/>
          <w:szCs w:val="32"/>
          <w:cs/>
        </w:rPr>
      </w:r>
      <w:r w:rsidR="005B31A7">
        <w:rPr>
          <w:rFonts w:ascii="DilleniaUPC" w:hAnsi="DilleniaUPC" w:cs="DilleniaUPC" w:hint="cs"/>
          <w:sz w:val="24"/>
          <w:szCs w:val="32"/>
          <w:cs/>
        </w:rPr>
      </w:r>
      <w:r w:rsidR="0082696B" w:rsidRPr="00547EB9">
        <w:rPr>
          <w:rFonts w:ascii="DilleniaUPC" w:hAnsi="DilleniaUPC" w:cs="DilleniaUPC"/>
          <w:sz w:val="24"/>
          <w:szCs w:val="32"/>
          <w:cs/>
        </w:rPr>
      </w:r>
    </w:p>
    <w:p w14:paraId="36BF7D03" w14:textId="4D784011" w:rsidR="006E0B21" w:rsidRPr="008A572D" w:rsidRDefault="006E0B21" w:rsidP="006C6AF1">
      <w:pPr>
        <w:spacing w:after="0" w:line="240" w:lineRule="auto"/>
        <w:rPr>
          <w:rFonts w:ascii="Angsana New" w:hAnsi="Angsana New" w:cs="Angsana New"/>
          <w:sz w:val="32"/>
          <w:szCs w:val="32"/>
          <w:lang w:val="en-US"/>
        </w:rPr>
      </w:pPr>
      <w:r w:rsidRPr="008A572D">
        <w:rPr>
          <w:rFonts w:ascii="DilleniaUPC" w:hAnsi="DilleniaUPC" w:cs="DilleniaUPC"/>
          <w:sz w:val="32"/>
          <w:szCs w:val="32"/>
          <w:cs/>
        </w:rPr>
        <w:t>วันที่ «SIGN_DATE»</w:t>
      </w:r>
      <w:r w:rsidR="0025691D">
        <w:rPr>
          <w:rFonts w:ascii="DilleniaUPC" w:hAnsi="DilleniaUPC" w:cs="DilleniaUPC" w:hint="cs"/>
          <w:sz w:val="32"/>
          <w:szCs w:val="32"/>
          <w:cs/>
        </w:rPr>
      </w:r>
      <w:r w:rsidR="004A097C">
        <w:rPr>
          <w:rFonts w:ascii="DilleniaUPC" w:hAnsi="DilleniaUPC" w:cs="DilleniaUPC" w:hint="cs"/>
          <w:sz w:val="32"/>
          <w:szCs w:val="32"/>
          <w:cs/>
        </w:rPr>
      </w:r>
      <w:r w:rsidR="0015760B">
        <w:rPr>
          <w:rFonts w:ascii="DilleniaUPC" w:hAnsi="DilleniaUPC" w:cs="DilleniaUPC" w:hint="cs"/>
          <w:sz w:val="32"/>
          <w:szCs w:val="32"/>
          <w:cs/>
        </w:rPr>
      </w:r>
      <w:r w:rsidR="00917701">
        <w:rPr>
          <w:rFonts w:ascii="Angsana New" w:hAnsi="Angsana New" w:cs="Angsana New"/>
          <w:sz w:val="32"/>
          <w:szCs w:val="32"/>
          <w:lang w:val="en-US"/>
        </w:rPr>
      </w:r>
    </w:p>
    <w:sectPr w:rsidR="006E0B21" w:rsidRPr="008A572D" w:rsidSect="00C46679">
      <w:pgSz w:w="11906" w:h="16838"/>
      <w:pgMar w:top="851" w:right="707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C33CE"/>
    <w:multiLevelType w:val="multilevel"/>
    <w:tmpl w:val="443C0D98"/>
    <w:lvl w:ilvl="0">
      <w:start w:val="1"/>
      <w:numFmt w:val="decimal"/>
      <w:lvlText w:val="%1."/>
      <w:lvlJc w:val="left"/>
      <w:pPr>
        <w:ind w:left="1080" w:hanging="360"/>
      </w:pPr>
      <w:rPr>
        <w:rFonts w:ascii="DilleniaUPC" w:eastAsia="Calibri" w:hAnsi="DilleniaUPC" w:cs="DilleniaUPC" w:hint="default"/>
        <w:b w:val="0"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32"/>
      </w:rPr>
    </w:lvl>
    <w:lvl w:ilvl="2">
      <w:start w:val="1"/>
      <w:numFmt w:val="decimal"/>
      <w:isLgl/>
      <w:lvlText w:val="%1.%2.%3"/>
      <w:lvlJc w:val="left"/>
      <w:pPr>
        <w:ind w:left="1080" w:hanging="360"/>
      </w:pPr>
      <w:rPr>
        <w:rFonts w:hint="default"/>
        <w:b w:val="0"/>
        <w:sz w:val="32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 w:val="0"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  <w:b w:val="0"/>
        <w:sz w:val="32"/>
      </w:rPr>
    </w:lvl>
    <w:lvl w:ilvl="5">
      <w:start w:val="1"/>
      <w:numFmt w:val="decimal"/>
      <w:isLgl/>
      <w:lvlText w:val="%1.%2.%3.%4.%5.%6"/>
      <w:lvlJc w:val="left"/>
      <w:pPr>
        <w:ind w:left="1440" w:hanging="720"/>
      </w:pPr>
      <w:rPr>
        <w:rFonts w:hint="default"/>
        <w:b w:val="0"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  <w:b w:val="0"/>
        <w:sz w:val="32"/>
      </w:rPr>
    </w:lvl>
    <w:lvl w:ilvl="7">
      <w:start w:val="1"/>
      <w:numFmt w:val="decimal"/>
      <w:isLgl/>
      <w:lvlText w:val="%1.%2.%3.%4.%5.%6.%7.%8"/>
      <w:lvlJc w:val="left"/>
      <w:pPr>
        <w:ind w:left="1800" w:hanging="1080"/>
      </w:pPr>
      <w:rPr>
        <w:rFonts w:hint="default"/>
        <w:b w:val="0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1800" w:hanging="1080"/>
      </w:pPr>
      <w:rPr>
        <w:rFonts w:hint="default"/>
        <w:b w:val="0"/>
        <w:sz w:val="32"/>
      </w:rPr>
    </w:lvl>
  </w:abstractNum>
  <w:num w:numId="1" w16cid:durableId="14215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02DA"/>
    <w:rsid w:val="000148E6"/>
    <w:rsid w:val="00023C07"/>
    <w:rsid w:val="000531F3"/>
    <w:rsid w:val="00094632"/>
    <w:rsid w:val="000E3AFD"/>
    <w:rsid w:val="00132C0C"/>
    <w:rsid w:val="0014120D"/>
    <w:rsid w:val="0015760B"/>
    <w:rsid w:val="00174F62"/>
    <w:rsid w:val="001A2D1D"/>
    <w:rsid w:val="001A5EB8"/>
    <w:rsid w:val="001B74A4"/>
    <w:rsid w:val="00225FC0"/>
    <w:rsid w:val="0025691D"/>
    <w:rsid w:val="002655A1"/>
    <w:rsid w:val="002729CF"/>
    <w:rsid w:val="002D65C1"/>
    <w:rsid w:val="003775DB"/>
    <w:rsid w:val="00383CB1"/>
    <w:rsid w:val="003B4584"/>
    <w:rsid w:val="004072C9"/>
    <w:rsid w:val="00416FB4"/>
    <w:rsid w:val="00465D1E"/>
    <w:rsid w:val="004A097C"/>
    <w:rsid w:val="00505532"/>
    <w:rsid w:val="00527E8E"/>
    <w:rsid w:val="00547EB9"/>
    <w:rsid w:val="005B31A7"/>
    <w:rsid w:val="00681B1C"/>
    <w:rsid w:val="006B1ADE"/>
    <w:rsid w:val="006C61F5"/>
    <w:rsid w:val="006C6AF1"/>
    <w:rsid w:val="006E0B21"/>
    <w:rsid w:val="007379E4"/>
    <w:rsid w:val="007A0A9E"/>
    <w:rsid w:val="007B4041"/>
    <w:rsid w:val="007B7C33"/>
    <w:rsid w:val="007E1048"/>
    <w:rsid w:val="007E298D"/>
    <w:rsid w:val="0080444F"/>
    <w:rsid w:val="0082696B"/>
    <w:rsid w:val="0084116D"/>
    <w:rsid w:val="008476DC"/>
    <w:rsid w:val="00895473"/>
    <w:rsid w:val="00895A49"/>
    <w:rsid w:val="008A572D"/>
    <w:rsid w:val="008B360B"/>
    <w:rsid w:val="008D3F7D"/>
    <w:rsid w:val="00917701"/>
    <w:rsid w:val="00976F28"/>
    <w:rsid w:val="009C2DE2"/>
    <w:rsid w:val="009F1B8D"/>
    <w:rsid w:val="00A174EF"/>
    <w:rsid w:val="00A5663C"/>
    <w:rsid w:val="00A62D4C"/>
    <w:rsid w:val="00A93F4B"/>
    <w:rsid w:val="00AE592D"/>
    <w:rsid w:val="00B22E0E"/>
    <w:rsid w:val="00B32673"/>
    <w:rsid w:val="00B67028"/>
    <w:rsid w:val="00BD22A2"/>
    <w:rsid w:val="00BF4380"/>
    <w:rsid w:val="00C204E8"/>
    <w:rsid w:val="00C24547"/>
    <w:rsid w:val="00C46679"/>
    <w:rsid w:val="00C5211B"/>
    <w:rsid w:val="00C647E6"/>
    <w:rsid w:val="00C75B49"/>
    <w:rsid w:val="00CA7329"/>
    <w:rsid w:val="00DF2ED3"/>
    <w:rsid w:val="00E35E9A"/>
    <w:rsid w:val="00E9031C"/>
    <w:rsid w:val="00EB02DA"/>
    <w:rsid w:val="00EC3A34"/>
    <w:rsid w:val="00EC4C34"/>
    <w:rsid w:val="00ED6501"/>
    <w:rsid w:val="00EE4633"/>
    <w:rsid w:val="00EF635F"/>
    <w:rsid w:val="00F54F0A"/>
    <w:rsid w:val="00F55132"/>
    <w:rsid w:val="00F85489"/>
    <w:rsid w:val="00FB06FC"/>
    <w:rsid w:val="00FC668A"/>
    <w:rsid w:val="00FD13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AutoShape 19"/>
        <o:r id="V:Rule2" type="connector" idref="#AutoShape 20"/>
        <o:r id="V:Rule3" type="connector" idref="#AutoShape 15"/>
        <o:r id="V:Rule4" type="connector" idref="#AutoShape 18"/>
        <o:r id="V:Rule5" type="connector" idref="#AutoShape 13"/>
        <o:r id="V:Rule6" type="connector" idref="#AutoShape 21"/>
        <o:r id="V:Rule7" type="connector" idref="#AutoShape 7"/>
        <o:r id="V:Rule8" type="connector" idref="#AutoShape 6"/>
        <o:r id="V:Rule9" type="connector" idref="#AutoShape 16"/>
        <o:r id="V:Rule10" type="connector" idref="#AutoShape 8"/>
        <o:r id="V:Rule11" type="connector" idref="#AutoShape 5"/>
        <o:r id="V:Rule12" type="connector" idref="#AutoShape 12"/>
        <o:r id="V:Rule13" type="connector" idref="#AutoShape 17"/>
        <o:r id="V:Rule14" type="connector" idref="#AutoShape 11"/>
        <o:r id="V:Rule15" type="connector" idref="#AutoShape 14"/>
        <o:r id="V:Rule16" type="connector" idref="#AutoShape 9"/>
        <o:r id="V:Rule17" type="connector" idref="#AutoShape 10"/>
      </o:rules>
    </o:shapelayout>
  </w:shapeDefaults>
  <w:decimalSymbol w:val="."/>
  <w:listSeparator w:val=","/>
  <w14:docId w14:val="739194B9"/>
  <w15:docId w15:val="{7F0BEAE0-C679-4F5F-B687-DD672DEF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632"/>
    <w:pPr>
      <w:spacing w:after="200" w:line="276" w:lineRule="auto"/>
    </w:pPr>
    <w:rPr>
      <w:sz w:val="22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3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windows\Dropbox\Audit\2561\&#3592;&#3633;&#3609;&#3607;&#3636;&#3614;&#3618;&#3660;\600\&#3627;&#3609;&#3657;&#3634;&#3619;&#3634;&#3618;&#3591;&#3634;&#3609;%20TA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หน้ารายงาน TA</Template>
  <TotalTime>253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cp:lastModifiedBy>Sirada Eakpaitoon</cp:lastModifiedBy>
  <cp:revision>41</cp:revision>
  <cp:lastPrinted>2026-05-16T12:06:00Z</cp:lastPrinted>
  <dcterms:created xsi:type="dcterms:W3CDTF">2019-04-16T09:55:00Z</dcterms:created>
  <dcterms:modified xsi:type="dcterms:W3CDTF">2026-05-16T12:13:00Z</dcterms:modified>
</cp:coreProperties>
</file>