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F8497" w14:textId="77777777" w:rsidR="000C48CB" w:rsidRDefault="00000000">
      <w:pPr>
        <w:spacing w:line="276" w:lineRule="auto"/>
      </w:pPr>
      <w:r>
        <w:rPr>
          <w:b/>
          <w:bCs/>
        </w:rPr>
        <w:t>Peer Saleth</w:t>
      </w:r>
    </w:p>
    <w:p w14:paraId="1A8E755E" w14:textId="77777777" w:rsidR="000C48CB" w:rsidRDefault="00000000">
      <w:pPr>
        <w:spacing w:line="276" w:lineRule="auto"/>
      </w:pPr>
      <w:r>
        <w:t>Department of Politics and Public Administration</w:t>
      </w:r>
    </w:p>
    <w:p w14:paraId="663948D3" w14:textId="77777777" w:rsidR="000C48CB" w:rsidRDefault="00000000">
      <w:pPr>
        <w:spacing w:line="276" w:lineRule="auto"/>
      </w:pPr>
      <w:r>
        <w:t>University of Konstanz</w:t>
      </w:r>
    </w:p>
    <w:p w14:paraId="3EABB0E7" w14:textId="77777777" w:rsidR="000C48CB" w:rsidRDefault="00000000">
      <w:pPr>
        <w:spacing w:line="276" w:lineRule="auto"/>
      </w:pPr>
      <w:r>
        <w:t>Universitätsstraße 10, 78457 Konstanz, Germany</w:t>
      </w:r>
    </w:p>
    <w:p w14:paraId="5BAE571F" w14:textId="77777777" w:rsidR="000C48CB" w:rsidRDefault="00000000">
      <w:pPr>
        <w:spacing w:after="240" w:line="276" w:lineRule="auto"/>
      </w:pPr>
      <w:r>
        <w:t>peer.saleth@uni-konstanz.de</w:t>
      </w:r>
    </w:p>
    <w:p w14:paraId="4A512BDC" w14:textId="2E024F72" w:rsidR="000C48CB" w:rsidRDefault="00693BF7">
      <w:pPr>
        <w:spacing w:after="240" w:line="276" w:lineRule="auto"/>
      </w:pPr>
      <w:r>
        <w:t>5 August 2026</w:t>
      </w:r>
    </w:p>
    <w:p w14:paraId="270C6A78" w14:textId="77777777" w:rsidR="000C48CB" w:rsidRDefault="00000000">
      <w:pPr>
        <w:spacing w:line="276" w:lineRule="auto"/>
      </w:pPr>
      <w:r>
        <w:rPr>
          <w:b/>
          <w:bCs/>
        </w:rPr>
        <w:t>Prof. Stavroula Kousta</w:t>
      </w:r>
    </w:p>
    <w:p w14:paraId="225D4561" w14:textId="77777777" w:rsidR="000C48CB" w:rsidRDefault="00000000">
      <w:pPr>
        <w:spacing w:after="240" w:line="276" w:lineRule="auto"/>
      </w:pPr>
      <w:r>
        <w:t xml:space="preserve">Chief Editor, </w:t>
      </w:r>
      <w:r>
        <w:rPr>
          <w:i/>
          <w:iCs/>
        </w:rPr>
        <w:t xml:space="preserve">Nature Human </w:t>
      </w:r>
      <w:proofErr w:type="spellStart"/>
      <w:r>
        <w:rPr>
          <w:i/>
          <w:iCs/>
        </w:rPr>
        <w:t>Behaviour</w:t>
      </w:r>
      <w:proofErr w:type="spellEnd"/>
    </w:p>
    <w:p w14:paraId="6F3B4E29" w14:textId="77777777" w:rsidR="000C48CB" w:rsidRDefault="00000000">
      <w:pPr>
        <w:spacing w:after="160" w:line="276" w:lineRule="auto"/>
      </w:pPr>
      <w:r>
        <w:t xml:space="preserve">Dear Prof. Kousta and </w:t>
      </w:r>
      <w:proofErr w:type="spellStart"/>
      <w:r>
        <w:t>editorial</w:t>
      </w:r>
      <w:proofErr w:type="spellEnd"/>
      <w:r>
        <w:t xml:space="preserve"> </w:t>
      </w:r>
      <w:proofErr w:type="spellStart"/>
      <w:r>
        <w:t>team</w:t>
      </w:r>
      <w:proofErr w:type="spellEnd"/>
      <w:r>
        <w:t>,</w:t>
      </w:r>
    </w:p>
    <w:p w14:paraId="51327660" w14:textId="29AE8482" w:rsidR="000C48CB" w:rsidRDefault="00000000">
      <w:pPr>
        <w:spacing w:after="160" w:line="276" w:lineRule="auto"/>
      </w:pP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pleased</w:t>
      </w:r>
      <w:proofErr w:type="spellEnd"/>
      <w:r>
        <w:t xml:space="preserve"> to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>, “</w:t>
      </w:r>
      <w:r w:rsidR="00F5423E" w:rsidRPr="00F5423E">
        <w:rPr>
          <w:i/>
          <w:iCs/>
        </w:rPr>
        <w:t xml:space="preserve">German </w:t>
      </w:r>
      <w:proofErr w:type="spellStart"/>
      <w:r w:rsidR="00F5423E" w:rsidRPr="00F5423E">
        <w:rPr>
          <w:i/>
          <w:iCs/>
        </w:rPr>
        <w:t>parties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shifted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towards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intuition-based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rhetoric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after</w:t>
      </w:r>
      <w:proofErr w:type="spellEnd"/>
      <w:r w:rsidR="00F5423E" w:rsidRPr="00F5423E">
        <w:rPr>
          <w:i/>
          <w:iCs/>
        </w:rPr>
        <w:t xml:space="preserve"> the </w:t>
      </w:r>
      <w:proofErr w:type="spellStart"/>
      <w:r w:rsidR="00F5423E" w:rsidRPr="00F5423E">
        <w:rPr>
          <w:i/>
          <w:iCs/>
        </w:rPr>
        <w:t>far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right's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parliamentary</w:t>
      </w:r>
      <w:proofErr w:type="spellEnd"/>
      <w:r w:rsidR="00F5423E" w:rsidRPr="00F5423E">
        <w:rPr>
          <w:i/>
          <w:iCs/>
        </w:rPr>
        <w:t xml:space="preserve"> </w:t>
      </w:r>
      <w:proofErr w:type="spellStart"/>
      <w:r w:rsidR="00F5423E" w:rsidRPr="00F5423E">
        <w:rPr>
          <w:i/>
          <w:iCs/>
        </w:rPr>
        <w:t>breakthrough</w:t>
      </w:r>
      <w:proofErr w:type="spellEnd"/>
      <w:r>
        <w:t>”</w:t>
      </w:r>
      <w:r w:rsidR="00693BF7">
        <w:t>,</w:t>
      </w:r>
      <w:r>
        <w:t xml:space="preserve"> for </w:t>
      </w:r>
      <w:proofErr w:type="spellStart"/>
      <w:r>
        <w:t>consideration</w:t>
      </w:r>
      <w:proofErr w:type="spellEnd"/>
      <w:r>
        <w:t xml:space="preserve"> as an </w:t>
      </w:r>
      <w:proofErr w:type="spellStart"/>
      <w:r>
        <w:t>Article</w:t>
      </w:r>
      <w:proofErr w:type="spellEnd"/>
      <w:r>
        <w:t xml:space="preserve"> in </w:t>
      </w:r>
      <w:r>
        <w:rPr>
          <w:i/>
          <w:iCs/>
        </w:rPr>
        <w:t xml:space="preserve">Nature Human </w:t>
      </w:r>
      <w:proofErr w:type="spellStart"/>
      <w:r>
        <w:rPr>
          <w:i/>
          <w:iCs/>
        </w:rPr>
        <w:t>Behaviour</w:t>
      </w:r>
      <w:proofErr w:type="spellEnd"/>
      <w:r>
        <w:t xml:space="preserve">. </w:t>
      </w:r>
      <w:proofErr w:type="spellStart"/>
      <w:r>
        <w:t>Analysing</w:t>
      </w:r>
      <w:proofErr w:type="spellEnd"/>
      <w:r>
        <w:t xml:space="preserve"> 4.5 </w:t>
      </w:r>
      <w:proofErr w:type="spellStart"/>
      <w:r>
        <w:t>million</w:t>
      </w:r>
      <w:proofErr w:type="spellEnd"/>
      <w:r>
        <w:t xml:space="preserve"> </w:t>
      </w:r>
      <w:proofErr w:type="spellStart"/>
      <w:r>
        <w:t>tweets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2,000 German </w:t>
      </w:r>
      <w:proofErr w:type="spellStart"/>
      <w:r>
        <w:t>politicians</w:t>
      </w:r>
      <w:proofErr w:type="spellEnd"/>
      <w:r>
        <w:t xml:space="preserve"> and </w:t>
      </w:r>
      <w:r w:rsidR="00693BF7" w:rsidRPr="00693BF7">
        <w:t>59,170</w:t>
      </w:r>
      <w:r w:rsidR="00693BF7">
        <w:t xml:space="preserve"> </w:t>
      </w:r>
      <w:r>
        <w:t xml:space="preserve">Bundestag </w:t>
      </w:r>
      <w:proofErr w:type="spellStart"/>
      <w:r>
        <w:t>speeches</w:t>
      </w:r>
      <w:proofErr w:type="spellEnd"/>
      <w:r>
        <w:t xml:space="preserve"> (2015–2025),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show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rhetoric</w:t>
      </w:r>
      <w:proofErr w:type="spellEnd"/>
      <w:r>
        <w:t xml:space="preserve"> of German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elites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measurably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intuition-based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to </w:t>
      </w:r>
      <w:proofErr w:type="spellStart"/>
      <w:r>
        <w:t>truth</w:t>
      </w:r>
      <w:proofErr w:type="spellEnd"/>
      <w:r>
        <w:t>. Right-</w:t>
      </w:r>
      <w:proofErr w:type="spellStart"/>
      <w:r>
        <w:t>leaning</w:t>
      </w:r>
      <w:proofErr w:type="spellEnd"/>
      <w:r>
        <w:t xml:space="preserve"> </w:t>
      </w:r>
      <w:proofErr w:type="spellStart"/>
      <w:r>
        <w:t>actors</w:t>
      </w:r>
      <w:proofErr w:type="spellEnd"/>
      <w:r>
        <w:t xml:space="preserve">, </w:t>
      </w:r>
      <w:proofErr w:type="spellStart"/>
      <w:r>
        <w:t>above</w:t>
      </w:r>
      <w:proofErr w:type="spellEnd"/>
      <w:r>
        <w:t xml:space="preserve"> all the Alternative für Deutschland (AfD),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anchor</w:t>
      </w:r>
      <w:proofErr w:type="spellEnd"/>
      <w:r>
        <w:t xml:space="preserve"> the </w:t>
      </w:r>
      <w:proofErr w:type="spellStart"/>
      <w:r>
        <w:t>intuition</w:t>
      </w:r>
      <w:proofErr w:type="spellEnd"/>
      <w:r>
        <w:t xml:space="preserve"> end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and the </w:t>
      </w:r>
      <w:proofErr w:type="spellStart"/>
      <w:r>
        <w:t>AfD’s</w:t>
      </w:r>
      <w:proofErr w:type="spellEnd"/>
      <w:r>
        <w:t xml:space="preserve"> 2017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Bundestag </w:t>
      </w:r>
      <w:proofErr w:type="spellStart"/>
      <w:r>
        <w:t>coincides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discrete</w:t>
      </w:r>
      <w:proofErr w:type="spellEnd"/>
      <w:r>
        <w:t xml:space="preserve">, </w:t>
      </w:r>
      <w:proofErr w:type="spellStart"/>
      <w:r>
        <w:t>chamber-wide</w:t>
      </w:r>
      <w:proofErr w:type="spellEnd"/>
      <w:r>
        <w:t xml:space="preserve"> </w:t>
      </w:r>
      <w:proofErr w:type="spellStart"/>
      <w:r>
        <w:t>decline</w:t>
      </w:r>
      <w:proofErr w:type="spellEnd"/>
      <w:r>
        <w:t xml:space="preserve"> in </w:t>
      </w:r>
      <w:proofErr w:type="spellStart"/>
      <w:r>
        <w:t>evidence-based</w:t>
      </w:r>
      <w:proofErr w:type="spellEnd"/>
      <w:r>
        <w:t xml:space="preserve"> </w:t>
      </w:r>
      <w:proofErr w:type="spellStart"/>
      <w:r>
        <w:t>rhetoric</w:t>
      </w:r>
      <w:proofErr w:type="spellEnd"/>
      <w:r>
        <w:t xml:space="preserve"> (β = −0.421, P &lt; 0.001)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robust to </w:t>
      </w:r>
      <w:proofErr w:type="spellStart"/>
      <w:r>
        <w:t>topic</w:t>
      </w:r>
      <w:proofErr w:type="spellEnd"/>
      <w:r>
        <w:t xml:space="preserve">-mix </w:t>
      </w:r>
      <w:proofErr w:type="spellStart"/>
      <w:r>
        <w:t>controls</w:t>
      </w:r>
      <w:proofErr w:type="spellEnd"/>
      <w:r>
        <w:t>.</w:t>
      </w:r>
    </w:p>
    <w:p w14:paraId="17F427E7" w14:textId="072DA878" w:rsidR="000C48CB" w:rsidRDefault="00000000">
      <w:pPr>
        <w:spacing w:after="160" w:line="276" w:lineRule="auto"/>
      </w:pPr>
      <w:r>
        <w:t xml:space="preserve">How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elites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claims</w:t>
      </w:r>
      <w:proofErr w:type="spellEnd"/>
      <w:r>
        <w:t xml:space="preserve"> to </w:t>
      </w:r>
      <w:proofErr w:type="spellStart"/>
      <w:r>
        <w:t>truth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to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deliberation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the </w:t>
      </w:r>
      <w:proofErr w:type="spellStart"/>
      <w:r>
        <w:t>evidence</w:t>
      </w:r>
      <w:proofErr w:type="spellEnd"/>
      <w:r>
        <w:t xml:space="preserve"> on </w:t>
      </w:r>
      <w:proofErr w:type="spellStart"/>
      <w:r>
        <w:t>epistemic</w:t>
      </w:r>
      <w:proofErr w:type="spellEnd"/>
      <w:r>
        <w:t xml:space="preserve"> </w:t>
      </w:r>
      <w:proofErr w:type="spellStart"/>
      <w:r>
        <w:t>drift</w:t>
      </w:r>
      <w:proofErr w:type="spellEnd"/>
      <w:r>
        <w:t xml:space="preserve"> in </w:t>
      </w:r>
      <w:proofErr w:type="spellStart"/>
      <w:r>
        <w:t>elite</w:t>
      </w:r>
      <w:proofErr w:type="spellEnd"/>
      <w:r>
        <w:t xml:space="preserve"> </w:t>
      </w:r>
      <w:proofErr w:type="spellStart"/>
      <w:r>
        <w:t>discourse</w:t>
      </w:r>
      <w:proofErr w:type="spellEnd"/>
      <w:r>
        <w:t xml:space="preserve"> </w:t>
      </w:r>
      <w:proofErr w:type="spellStart"/>
      <w:r>
        <w:t>comes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United States. Building on Lasser et al. (</w:t>
      </w:r>
      <w:r>
        <w:rPr>
          <w:i/>
          <w:iCs/>
        </w:rPr>
        <w:t xml:space="preserve">Nature Human </w:t>
      </w:r>
      <w:proofErr w:type="spellStart"/>
      <w:r>
        <w:rPr>
          <w:i/>
          <w:iCs/>
        </w:rPr>
        <w:t>Behaviour</w:t>
      </w:r>
      <w:proofErr w:type="spellEnd"/>
      <w:r>
        <w:t xml:space="preserve">, 2023) and </w:t>
      </w:r>
      <w:proofErr w:type="spellStart"/>
      <w:r>
        <w:t>Aroyehun</w:t>
      </w:r>
      <w:proofErr w:type="spellEnd"/>
      <w:r>
        <w:t xml:space="preserve"> et al. (</w:t>
      </w:r>
      <w:r>
        <w:rPr>
          <w:i/>
          <w:iCs/>
        </w:rPr>
        <w:t xml:space="preserve">Nature Human </w:t>
      </w:r>
      <w:proofErr w:type="spellStart"/>
      <w:r>
        <w:rPr>
          <w:i/>
          <w:iCs/>
        </w:rPr>
        <w:t>Behaviour</w:t>
      </w:r>
      <w:proofErr w:type="spellEnd"/>
      <w:r>
        <w:t xml:space="preserve">, 2025),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cross-platform</w:t>
      </w:r>
      <w:proofErr w:type="spellEnd"/>
      <w:r>
        <w:t xml:space="preserve">, </w:t>
      </w:r>
      <w:proofErr w:type="spellStart"/>
      <w:r>
        <w:t>multiparty</w:t>
      </w:r>
      <w:proofErr w:type="spellEnd"/>
      <w:r>
        <w:t xml:space="preserve"> European </w:t>
      </w:r>
      <w:proofErr w:type="spellStart"/>
      <w:r>
        <w:t>evidence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dynamic</w:t>
      </w:r>
      <w:proofErr w:type="spellEnd"/>
      <w:r w:rsidR="00532D3A">
        <w:t>,</w:t>
      </w:r>
      <w:r>
        <w:t xml:space="preserve"> </w:t>
      </w:r>
      <w:proofErr w:type="spellStart"/>
      <w:r>
        <w:t>replicated</w:t>
      </w:r>
      <w:proofErr w:type="spellEnd"/>
      <w:r>
        <w:t xml:space="preserve">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arenas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opposite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modes</w:t>
      </w:r>
      <w:proofErr w:type="spellEnd"/>
      <w:r>
        <w:t xml:space="preserve"> (an open, </w:t>
      </w:r>
      <w:proofErr w:type="spellStart"/>
      <w:r>
        <w:t>algorithmically</w:t>
      </w:r>
      <w:proofErr w:type="spellEnd"/>
      <w:r>
        <w:t xml:space="preserve"> </w:t>
      </w:r>
      <w:proofErr w:type="spellStart"/>
      <w:r>
        <w:t>curated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and a </w:t>
      </w:r>
      <w:proofErr w:type="spellStart"/>
      <w:r>
        <w:t>procedurally</w:t>
      </w:r>
      <w:proofErr w:type="spellEnd"/>
      <w:r>
        <w:t xml:space="preserve"> rigid </w:t>
      </w:r>
      <w:proofErr w:type="spellStart"/>
      <w:r>
        <w:t>parliament</w:t>
      </w:r>
      <w:proofErr w:type="spellEnd"/>
      <w:r>
        <w:t xml:space="preserve">), so </w:t>
      </w:r>
      <w:proofErr w:type="spellStart"/>
      <w:r>
        <w:t>that</w:t>
      </w:r>
      <w:proofErr w:type="spellEnd"/>
      <w:r>
        <w:t xml:space="preserve"> a shift visible in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unlikely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artefact</w:t>
      </w:r>
      <w:proofErr w:type="spellEnd"/>
      <w:r>
        <w:t xml:space="preserve">. The </w:t>
      </w:r>
      <w:proofErr w:type="spellStart"/>
      <w:r>
        <w:t>AfD’s</w:t>
      </w:r>
      <w:proofErr w:type="spellEnd"/>
      <w:r>
        <w:t xml:space="preserve"> well-</w:t>
      </w:r>
      <w:proofErr w:type="spellStart"/>
      <w:r>
        <w:t>dated</w:t>
      </w:r>
      <w:proofErr w:type="spellEnd"/>
      <w:r>
        <w:t xml:space="preserve"> 2017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chamber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excluded</w:t>
      </w:r>
      <w:proofErr w:type="spellEnd"/>
      <w:r>
        <w:t xml:space="preserve"> the extreme </w:t>
      </w:r>
      <w:proofErr w:type="spellStart"/>
      <w:r>
        <w:t>right</w:t>
      </w:r>
      <w:proofErr w:type="spellEnd"/>
      <w:r>
        <w:t xml:space="preserve"> for the </w:t>
      </w:r>
      <w:proofErr w:type="spellStart"/>
      <w:r>
        <w:t>entire</w:t>
      </w:r>
      <w:proofErr w:type="spellEnd"/>
      <w:r>
        <w:t xml:space="preserve"> post-war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the </w:t>
      </w:r>
      <w:proofErr w:type="spellStart"/>
      <w:r>
        <w:t>cleanest</w:t>
      </w:r>
      <w:proofErr w:type="spellEnd"/>
      <w:r>
        <w:t xml:space="preserve"> temporal </w:t>
      </w:r>
      <w:proofErr w:type="spellStart"/>
      <w:r>
        <w:t>anchors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contemporary</w:t>
      </w:r>
      <w:proofErr w:type="spellEnd"/>
      <w:r>
        <w:t xml:space="preserve"> </w:t>
      </w:r>
      <w:proofErr w:type="spellStart"/>
      <w:r>
        <w:t>democracy</w:t>
      </w:r>
      <w:proofErr w:type="spellEnd"/>
      <w:r>
        <w:t xml:space="preserve">, and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far-right</w:t>
      </w:r>
      <w:proofErr w:type="spellEnd"/>
      <w:r>
        <w:t xml:space="preserve"> “</w:t>
      </w:r>
      <w:proofErr w:type="spellStart"/>
      <w:r>
        <w:t>contagion</w:t>
      </w:r>
      <w:proofErr w:type="spellEnd"/>
      <w:r>
        <w:t xml:space="preserve">”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positions</w:t>
      </w:r>
      <w:proofErr w:type="spellEnd"/>
      <w:r>
        <w:t xml:space="preserve"> and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salience</w:t>
      </w:r>
      <w:proofErr w:type="spellEnd"/>
      <w:r>
        <w:t xml:space="preserve"> to </w:t>
      </w:r>
      <w:proofErr w:type="spellStart"/>
      <w:r>
        <w:t>epistemic</w:t>
      </w:r>
      <w:proofErr w:type="spellEnd"/>
      <w:r>
        <w:t xml:space="preserve"> style </w:t>
      </w:r>
      <w:proofErr w:type="spellStart"/>
      <w:r>
        <w:t>speaks</w:t>
      </w:r>
      <w:proofErr w:type="spellEnd"/>
      <w:r>
        <w:t xml:space="preserve"> to </w:t>
      </w:r>
      <w:proofErr w:type="spellStart"/>
      <w:r>
        <w:t>readers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, social </w:t>
      </w:r>
      <w:proofErr w:type="spellStart"/>
      <w:r>
        <w:t>psychology</w:t>
      </w:r>
      <w:proofErr w:type="spellEnd"/>
      <w:r>
        <w:t xml:space="preserve">,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and </w:t>
      </w:r>
      <w:proofErr w:type="spellStart"/>
      <w:r>
        <w:t>computational</w:t>
      </w:r>
      <w:proofErr w:type="spellEnd"/>
      <w:r>
        <w:t xml:space="preserve"> social </w:t>
      </w:r>
      <w:proofErr w:type="spellStart"/>
      <w:r>
        <w:t>science</w:t>
      </w:r>
      <w:proofErr w:type="spellEnd"/>
      <w:r>
        <w:t>.</w:t>
      </w:r>
    </w:p>
    <w:p w14:paraId="0CAB9965" w14:textId="184603F6" w:rsidR="000C48CB" w:rsidRDefault="00000000">
      <w:pPr>
        <w:spacing w:after="160" w:line="276" w:lineRule="auto"/>
      </w:pPr>
      <w:proofErr w:type="spellStart"/>
      <w:r>
        <w:t>Our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,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dictionary</w:t>
      </w:r>
      <w:proofErr w:type="spellEnd"/>
      <w:r>
        <w:t xml:space="preserve">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evidence</w:t>
      </w:r>
      <w:proofErr w:type="spellEnd"/>
      <w:r>
        <w:t xml:space="preserve">- and </w:t>
      </w:r>
      <w:proofErr w:type="spellStart"/>
      <w:r>
        <w:t>intuition-based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supported</w:t>
      </w:r>
      <w:proofErr w:type="spellEnd"/>
      <w:r>
        <w:t xml:space="preserve"> by </w:t>
      </w:r>
      <w:proofErr w:type="spellStart"/>
      <w:r>
        <w:t>two</w:t>
      </w:r>
      <w:proofErr w:type="spellEnd"/>
      <w:r>
        <w:t xml:space="preserve"> </w:t>
      </w:r>
      <w:proofErr w:type="spellStart"/>
      <w:r>
        <w:t>pre</w:t>
      </w:r>
      <w:proofErr w:type="spellEnd"/>
      <w:r>
        <w:t xml:space="preserve">-registered human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surveys</w:t>
      </w:r>
      <w:proofErr w:type="spellEnd"/>
      <w:r>
        <w:t xml:space="preserve"> (</w:t>
      </w:r>
      <w:r>
        <w:rPr>
          <w:i/>
          <w:iCs/>
        </w:rPr>
        <w:t>N</w:t>
      </w:r>
      <w:r>
        <w:t xml:space="preserve"> = 47 for the German </w:t>
      </w:r>
      <w:proofErr w:type="spellStart"/>
      <w:r>
        <w:t>dictionaries</w:t>
      </w:r>
      <w:proofErr w:type="spellEnd"/>
      <w:r>
        <w:t xml:space="preserve">; </w:t>
      </w:r>
      <w:r>
        <w:rPr>
          <w:i/>
          <w:iCs/>
        </w:rPr>
        <w:t>N</w:t>
      </w:r>
      <w:r>
        <w:t xml:space="preserve"> = 284 at the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level</w:t>
      </w:r>
      <w:proofErr w:type="spellEnd"/>
      <w:r>
        <w:t>, AUC = 0.72), alternative-</w:t>
      </w:r>
      <w:proofErr w:type="spellStart"/>
      <w:r>
        <w:t>embedding</w:t>
      </w:r>
      <w:proofErr w:type="spellEnd"/>
      <w:r>
        <w:t xml:space="preserve"> and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, and </w:t>
      </w:r>
      <w:proofErr w:type="spellStart"/>
      <w:r>
        <w:t>mixed-effects</w:t>
      </w:r>
      <w:proofErr w:type="spellEnd"/>
      <w:r>
        <w:t xml:space="preserve"> </w:t>
      </w:r>
      <w:proofErr w:type="spellStart"/>
      <w:r>
        <w:t>breakpoint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also </w:t>
      </w:r>
      <w:proofErr w:type="spellStart"/>
      <w:r>
        <w:t>wish</w:t>
      </w:r>
      <w:proofErr w:type="spellEnd"/>
      <w:r>
        <w:t xml:space="preserve"> to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, to </w:t>
      </w:r>
      <w:proofErr w:type="spellStart"/>
      <w:r>
        <w:t>our</w:t>
      </w:r>
      <w:proofErr w:type="spellEnd"/>
      <w:r>
        <w:t xml:space="preserve"> </w:t>
      </w:r>
      <w:proofErr w:type="spellStart"/>
      <w:r>
        <w:t>knowledge</w:t>
      </w:r>
      <w:proofErr w:type="spellEnd"/>
      <w:r>
        <w:t xml:space="preserve">, </w:t>
      </w:r>
      <w:proofErr w:type="spellStart"/>
      <w:r>
        <w:t>among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 to </w:t>
      </w:r>
      <w:proofErr w:type="spellStart"/>
      <w:r>
        <w:t>use</w:t>
      </w:r>
      <w:proofErr w:type="spellEnd"/>
      <w:r>
        <w:t xml:space="preserve"> Twitter/X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the EU Digital Services Act </w:t>
      </w:r>
      <w:proofErr w:type="spellStart"/>
      <w:r>
        <w:t>Article</w:t>
      </w:r>
      <w:proofErr w:type="spellEnd"/>
      <w:r>
        <w:t xml:space="preserve"> 40</w:t>
      </w:r>
      <w:r w:rsidR="00FB0BD5">
        <w:t xml:space="preserve"> </w:t>
      </w:r>
      <w:r>
        <w:t xml:space="preserve">— a </w:t>
      </w:r>
      <w:proofErr w:type="spellStart"/>
      <w:r>
        <w:t>demonstration</w:t>
      </w:r>
      <w:proofErr w:type="spellEnd"/>
      <w:r>
        <w:t xml:space="preserve"> of the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regime</w:t>
      </w:r>
      <w:proofErr w:type="spellEnd"/>
      <w:r>
        <w:t xml:space="preserve"> for </w:t>
      </w:r>
      <w:proofErr w:type="spellStart"/>
      <w:r>
        <w:t>platform-scale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interest</w:t>
      </w:r>
      <w:proofErr w:type="spellEnd"/>
      <w:r>
        <w:t>.</w:t>
      </w:r>
    </w:p>
    <w:p w14:paraId="2E286E51" w14:textId="77777777" w:rsidR="000C48CB" w:rsidRDefault="00000000">
      <w:pPr>
        <w:spacing w:after="160" w:line="276" w:lineRule="auto"/>
      </w:pPr>
      <w:proofErr w:type="spellStart"/>
      <w:r>
        <w:rPr>
          <w:b/>
          <w:bCs/>
        </w:rPr>
        <w:t>Declarations</w:t>
      </w:r>
      <w:proofErr w:type="spellEnd"/>
      <w:r>
        <w:rPr>
          <w:b/>
          <w:bCs/>
        </w:rPr>
        <w:t xml:space="preserve">. </w:t>
      </w:r>
      <w:r>
        <w:t xml:space="preserve">This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elsewhere</w:t>
      </w:r>
      <w:proofErr w:type="spellEnd"/>
      <w:r>
        <w:t xml:space="preserve">, </w:t>
      </w:r>
      <w:proofErr w:type="spellStart"/>
      <w:r>
        <w:t>no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manuscripts</w:t>
      </w:r>
      <w:proofErr w:type="spellEnd"/>
      <w:r>
        <w:t xml:space="preserve"> by the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press,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prior</w:t>
      </w:r>
      <w:proofErr w:type="spellEnd"/>
      <w:r>
        <w:t xml:space="preserve"> </w:t>
      </w:r>
      <w:proofErr w:type="spellStart"/>
      <w:r>
        <w:t>discussions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r>
        <w:rPr>
          <w:i/>
          <w:iCs/>
        </w:rPr>
        <w:t xml:space="preserve">Nature Human </w:t>
      </w:r>
      <w:proofErr w:type="spellStart"/>
      <w:r>
        <w:rPr>
          <w:i/>
          <w:iCs/>
        </w:rPr>
        <w:t>Behaviour</w:t>
      </w:r>
      <w:proofErr w:type="spellEnd"/>
      <w:r>
        <w:t xml:space="preserve"> </w:t>
      </w:r>
      <w:proofErr w:type="spellStart"/>
      <w:r>
        <w:t>editor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opted</w:t>
      </w:r>
      <w:proofErr w:type="spellEnd"/>
      <w:r>
        <w:t xml:space="preserve"> for single-blind </w:t>
      </w:r>
      <w:proofErr w:type="spellStart"/>
      <w:r>
        <w:t>peer</w:t>
      </w:r>
      <w:proofErr w:type="spellEnd"/>
      <w:r>
        <w:t xml:space="preserve"> review.</w:t>
      </w:r>
    </w:p>
    <w:p w14:paraId="601CDCDC" w14:textId="77777777" w:rsidR="000C48CB" w:rsidRDefault="00000000">
      <w:pPr>
        <w:spacing w:after="160" w:line="276" w:lineRule="auto"/>
      </w:pPr>
      <w:proofErr w:type="spellStart"/>
      <w:r>
        <w:rPr>
          <w:b/>
          <w:bCs/>
        </w:rPr>
        <w:t>Suggested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reviewers</w:t>
      </w:r>
      <w:proofErr w:type="spellEnd"/>
      <w:r>
        <w:t xml:space="preserve"> (</w:t>
      </w:r>
      <w:proofErr w:type="spellStart"/>
      <w:r>
        <w:t>expertise</w:t>
      </w:r>
      <w:proofErr w:type="spellEnd"/>
      <w:r>
        <w:t xml:space="preserve"> in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political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, </w:t>
      </w:r>
      <w:proofErr w:type="spellStart"/>
      <w:r>
        <w:t>populism</w:t>
      </w:r>
      <w:proofErr w:type="spellEnd"/>
      <w:r>
        <w:t xml:space="preserve"> and text-as-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authors</w:t>
      </w:r>
      <w:proofErr w:type="spellEnd"/>
      <w:r>
        <w:t>):</w:t>
      </w:r>
    </w:p>
    <w:p w14:paraId="4E51D00B" w14:textId="77777777" w:rsidR="000C48CB" w:rsidRDefault="00000000">
      <w:pPr>
        <w:spacing w:line="276" w:lineRule="auto"/>
      </w:pPr>
      <w:r>
        <w:lastRenderedPageBreak/>
        <w:t>Marc Ziegele, Heinrich Heine University Düsseldorf, Germany – marc.ziegele@hhu.de</w:t>
      </w:r>
    </w:p>
    <w:p w14:paraId="33A713F5" w14:textId="77777777" w:rsidR="000C48CB" w:rsidRDefault="00000000">
      <w:pPr>
        <w:spacing w:line="276" w:lineRule="auto"/>
      </w:pPr>
      <w:r>
        <w:t xml:space="preserve">Niels G. Mede, Wageningen University &amp; Research, </w:t>
      </w:r>
      <w:proofErr w:type="spellStart"/>
      <w:r>
        <w:t>Netherlands</w:t>
      </w:r>
      <w:proofErr w:type="spellEnd"/>
      <w:r>
        <w:t xml:space="preserve"> – niels.mede@wur.nl</w:t>
      </w:r>
    </w:p>
    <w:p w14:paraId="2BB56F4D" w14:textId="77777777" w:rsidR="000C48CB" w:rsidRDefault="00000000">
      <w:pPr>
        <w:spacing w:line="276" w:lineRule="auto"/>
      </w:pPr>
      <w:r>
        <w:t>Jay Van Bavel, New York University, USA – jay.vanbavel@nyu.edu</w:t>
      </w:r>
    </w:p>
    <w:p w14:paraId="6A7BB9E2" w14:textId="77777777" w:rsidR="000C48CB" w:rsidRDefault="00000000">
      <w:pPr>
        <w:spacing w:line="276" w:lineRule="auto"/>
      </w:pPr>
      <w:r>
        <w:t>Joshua Tucker, New York University, USA – joshua.tucker@nyu.edu</w:t>
      </w:r>
    </w:p>
    <w:p w14:paraId="2796F5EF" w14:textId="77777777" w:rsidR="000C48CB" w:rsidRDefault="00000000">
      <w:pPr>
        <w:spacing w:after="240" w:line="276" w:lineRule="auto"/>
      </w:pPr>
      <w:r>
        <w:t>Steve Rathje, Carnegie Mellon University, USA – srathje@andrew.cmu.edu</w:t>
      </w:r>
    </w:p>
    <w:p w14:paraId="65659BB4" w14:textId="77777777" w:rsidR="000C48CB" w:rsidRDefault="00000000">
      <w:pPr>
        <w:spacing w:after="160" w:line="276" w:lineRule="auto"/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for </w:t>
      </w:r>
      <w:proofErr w:type="spellStart"/>
      <w:r>
        <w:t>considering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>.</w:t>
      </w:r>
    </w:p>
    <w:p w14:paraId="061325FB" w14:textId="77777777" w:rsidR="000C48CB" w:rsidRDefault="00000000">
      <w:pPr>
        <w:spacing w:line="276" w:lineRule="auto"/>
      </w:pPr>
      <w:r>
        <w:t>Sincerely,</w:t>
      </w:r>
    </w:p>
    <w:p w14:paraId="27A4BCA4" w14:textId="77777777" w:rsidR="000C48CB" w:rsidRDefault="00000000">
      <w:pPr>
        <w:spacing w:line="276" w:lineRule="auto"/>
      </w:pPr>
      <w:r>
        <w:rPr>
          <w:b/>
          <w:bCs/>
        </w:rPr>
        <w:t>Peer Saleth</w:t>
      </w:r>
    </w:p>
    <w:p w14:paraId="75E5AABA" w14:textId="77777777" w:rsidR="000C48CB" w:rsidRDefault="00000000">
      <w:pPr>
        <w:spacing w:after="160" w:line="276" w:lineRule="auto"/>
      </w:pPr>
      <w:r>
        <w:t xml:space="preserve">on behalf of all </w:t>
      </w:r>
      <w:proofErr w:type="spellStart"/>
      <w:r>
        <w:t>co-authors</w:t>
      </w:r>
      <w:proofErr w:type="spellEnd"/>
      <w:r>
        <w:t xml:space="preserve">: Segun T. </w:t>
      </w:r>
      <w:proofErr w:type="spellStart"/>
      <w:r>
        <w:t>Aroyehun</w:t>
      </w:r>
      <w:proofErr w:type="spellEnd"/>
      <w:r>
        <w:t>, Fabio Carrella, Christoph M. Abels, Stephan Lewandowsky, David Garcia</w:t>
      </w:r>
    </w:p>
    <w:sectPr w:rsidR="000C48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518B3"/>
    <w:multiLevelType w:val="hybridMultilevel"/>
    <w:tmpl w:val="0F78D350"/>
    <w:lvl w:ilvl="0" w:tplc="308A735C">
      <w:start w:val="1"/>
      <w:numFmt w:val="bullet"/>
      <w:lvlText w:val="●"/>
      <w:lvlJc w:val="left"/>
      <w:pPr>
        <w:ind w:left="720" w:hanging="360"/>
      </w:pPr>
    </w:lvl>
    <w:lvl w:ilvl="1" w:tplc="FAF2C450">
      <w:start w:val="1"/>
      <w:numFmt w:val="bullet"/>
      <w:lvlText w:val="○"/>
      <w:lvlJc w:val="left"/>
      <w:pPr>
        <w:ind w:left="1440" w:hanging="360"/>
      </w:pPr>
    </w:lvl>
    <w:lvl w:ilvl="2" w:tplc="E22412D6">
      <w:start w:val="1"/>
      <w:numFmt w:val="bullet"/>
      <w:lvlText w:val="■"/>
      <w:lvlJc w:val="left"/>
      <w:pPr>
        <w:ind w:left="2160" w:hanging="360"/>
      </w:pPr>
    </w:lvl>
    <w:lvl w:ilvl="3" w:tplc="EDBE1EB0">
      <w:start w:val="1"/>
      <w:numFmt w:val="bullet"/>
      <w:lvlText w:val="●"/>
      <w:lvlJc w:val="left"/>
      <w:pPr>
        <w:ind w:left="2880" w:hanging="360"/>
      </w:pPr>
    </w:lvl>
    <w:lvl w:ilvl="4" w:tplc="ACD88C42">
      <w:start w:val="1"/>
      <w:numFmt w:val="bullet"/>
      <w:lvlText w:val="○"/>
      <w:lvlJc w:val="left"/>
      <w:pPr>
        <w:ind w:left="3600" w:hanging="360"/>
      </w:pPr>
    </w:lvl>
    <w:lvl w:ilvl="5" w:tplc="6C0A21CA">
      <w:start w:val="1"/>
      <w:numFmt w:val="bullet"/>
      <w:lvlText w:val="■"/>
      <w:lvlJc w:val="left"/>
      <w:pPr>
        <w:ind w:left="4320" w:hanging="360"/>
      </w:pPr>
    </w:lvl>
    <w:lvl w:ilvl="6" w:tplc="9D30E896">
      <w:start w:val="1"/>
      <w:numFmt w:val="bullet"/>
      <w:lvlText w:val="●"/>
      <w:lvlJc w:val="left"/>
      <w:pPr>
        <w:ind w:left="5040" w:hanging="360"/>
      </w:pPr>
    </w:lvl>
    <w:lvl w:ilvl="7" w:tplc="79F4168E">
      <w:start w:val="1"/>
      <w:numFmt w:val="bullet"/>
      <w:lvlText w:val="●"/>
      <w:lvlJc w:val="left"/>
      <w:pPr>
        <w:ind w:left="5760" w:hanging="360"/>
      </w:pPr>
    </w:lvl>
    <w:lvl w:ilvl="8" w:tplc="B846DA92">
      <w:start w:val="1"/>
      <w:numFmt w:val="bullet"/>
      <w:lvlText w:val="●"/>
      <w:lvlJc w:val="left"/>
      <w:pPr>
        <w:ind w:left="6480" w:hanging="360"/>
      </w:pPr>
    </w:lvl>
  </w:abstractNum>
  <w:num w:numId="1" w16cid:durableId="1629118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8CB"/>
    <w:rsid w:val="000C48CB"/>
    <w:rsid w:val="00532D3A"/>
    <w:rsid w:val="00693BF7"/>
    <w:rsid w:val="006C70CF"/>
    <w:rsid w:val="008134B0"/>
    <w:rsid w:val="00840B9B"/>
    <w:rsid w:val="00913DBB"/>
    <w:rsid w:val="00C526A1"/>
    <w:rsid w:val="00D072CD"/>
    <w:rsid w:val="00F16764"/>
    <w:rsid w:val="00F5423E"/>
    <w:rsid w:val="00FB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2AB84"/>
  <w15:docId w15:val="{624ED8F6-59AC-4886-A1B8-88E4DAB4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495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Peer Saleth</cp:lastModifiedBy>
  <cp:revision>8</cp:revision>
  <cp:lastPrinted>2026-07-17T15:36:00Z</cp:lastPrinted>
  <dcterms:created xsi:type="dcterms:W3CDTF">2026-07-17T15:35:00Z</dcterms:created>
  <dcterms:modified xsi:type="dcterms:W3CDTF">2026-08-05T10:34:00Z</dcterms:modified>
</cp:coreProperties>
</file>