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Manuale</w:t>
      </w:r>
      <w:r>
        <w:t xml:space="preserve"> </w:t>
      </w:r>
      <w:r>
        <w:t xml:space="preserve">del</w:t>
      </w:r>
      <w:r>
        <w:t xml:space="preserve"> </w:t>
      </w:r>
      <w:r>
        <w:t xml:space="preserve">Linguaggio</w:t>
      </w:r>
      <w:r>
        <w:t xml:space="preserve"> </w:t>
      </w:r>
      <w:r>
        <w:t xml:space="preserve">Chiron</w:t>
      </w:r>
      <w:r>
        <w:t xml:space="preserve"> </w:t>
      </w:r>
      <w:r>
        <w:t xml:space="preserve">(.chy)</w:t>
      </w:r>
    </w:p>
    <w:p>
      <w:pPr>
        <w:pStyle w:val="Author"/>
      </w:pPr>
      <w:r>
        <w:t xml:space="preserve">Progetto</w:t>
      </w:r>
      <w:r>
        <w:t xml:space="preserve"> </w:t>
      </w:r>
      <w:r>
        <w:t xml:space="preserve">Chiron</w:t>
      </w:r>
    </w:p>
    <w:p>
      <w:pPr>
        <w:pStyle w:val="Date"/>
      </w:pPr>
      <w:r>
        <w:t xml:space="preserve">2025-05-22</w:t>
      </w:r>
    </w:p>
    <w:bookmarkStart w:id="24" w:name="Xd462549a984f83d3154ee82daf1d95332dc6bd6"/>
    <w:p>
      <w:pPr>
        <w:pStyle w:val="Heading1"/>
      </w:pPr>
      <w:r>
        <w:t xml:space="preserve">1. Introduzione</w:t>
      </w:r>
    </w:p>
    <w:bookmarkStart w:id="20" w:name="X163ea40167a5f832f11963a5d65d386f933308a"/>
    <w:p>
      <w:pPr>
        <w:pStyle w:val="Heading2"/>
      </w:pPr>
      <w:r>
        <w:t xml:space="preserve">1.1 Filosofia del linguaggio</w:t>
      </w:r>
    </w:p>
    <w:p>
      <w:pPr>
        <w:pStyle w:val="FirstParagraph"/>
      </w:pPr>
      <w:r>
        <w:t xml:space="preserve">Chiron nasce come ponte tra la semplicità espressiva di Python e la potenza e struttura dei linguaggi della famiglia C, in particolare C++. L’obiettivo principale è fornire un linguaggio semplice, chiaro e accessibile che introduca concetti come la tipizzazione statica, la gestione esplicita dello scope e la dichiarazione formale delle funzioni e classi, senza però sacrificare la leggibilità o la curva di apprendimento.</w:t>
      </w:r>
    </w:p>
    <w:p>
      <w:pPr>
        <w:pStyle w:val="BodyText"/>
      </w:pPr>
      <w:r>
        <w:t xml:space="preserve">La filosofia di Chiron si fonda su tre principi cardine: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Chiarezza esplicita</w:t>
      </w:r>
      <w:r>
        <w:t xml:space="preserve">: ogni operazione sintattica è progettata per essere inequivocabile. Ad esempio, l’uso del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indicare la direzione semantica di un’operazione (come</w:t>
      </w:r>
      <w:r>
        <w:t xml:space="preserve"> </w:t>
      </w:r>
      <w:r>
        <w:rPr>
          <w:rStyle w:val="VerbatimChar"/>
        </w:rPr>
        <w:t xml:space="preserve">++ : i</w:t>
      </w:r>
      <w:r>
        <w:t xml:space="preserve"> </w:t>
      </w:r>
      <w:r>
        <w:t xml:space="preserve">per il pre-incremento) evita ambiguità comuni nei linguaggi C-like.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Accessibilità graduale</w:t>
      </w:r>
      <w:r>
        <w:t xml:space="preserve">: pur introducendo concetti avanzati, Chiron è pensato per essere uno strumento didattico e di transizione. Programmatori provenienti da Python possono apprendere costrutti tipici dei linguaggi compilati senza trovarsi subito sommersi da complessità inutili.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Coerenza strutturale</w:t>
      </w:r>
      <w:r>
        <w:t xml:space="preserve">: la sintassi segue regole precise e omogenee, evitando eccezioni e casi speciali che generano confusione. Blocchi delimitati da parentesi graffe, terminazione obbligatoria con punto e virgola, commenti e dichiarazioni tipate formano un ecosistema coerente e prevedibile.</w:t>
      </w:r>
    </w:p>
    <w:p>
      <w:pPr>
        <w:pStyle w:val="FirstParagraph"/>
      </w:pPr>
      <w:r>
        <w:t xml:space="preserve">Chiron non ambisce, almeno inizialmente, a sostituire altri linguaggi nei contesti di produzione, ma vuole fornire un ambiente stabile e didattico per imparare a pensare in maniera strutturata e rigorosa. È un linguaggio nato per formare, per accompagnare e per evolversi insieme a chi lo utilizza.</w:t>
      </w:r>
    </w:p>
    <w:bookmarkEnd w:id="20"/>
    <w:bookmarkStart w:id="21" w:name="Xe766bdacecfcae555eba801dd93b9f411609f6c"/>
    <w:p>
      <w:pPr>
        <w:pStyle w:val="Heading2"/>
      </w:pPr>
      <w:r>
        <w:t xml:space="preserve">1.2 Obiettivi e pubblico target</w:t>
      </w:r>
    </w:p>
    <w:p>
      <w:pPr>
        <w:pStyle w:val="FirstParagraph"/>
      </w:pPr>
      <w:r>
        <w:t xml:space="preserve">Chiron è stato ideato come un linguaggio educativo, di transizione e sperimentazione, con una sintassi rigorosa ma accessibile. I suoi obiettivi principali sono: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Favorire l’apprendimento dei paradigmi strutturati</w:t>
      </w:r>
      <w:r>
        <w:t xml:space="preserve">: Chiron permette di apprendere concetti fondamentali della programmazione tipata e compilata, come il controllo esplicito del flusso, la dichiarazione dei tipi, l’organizzazione in moduli e la gestione della memoria a livello concettuale.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Semplificare la lettura e la manutenzione del codice</w:t>
      </w:r>
      <w:r>
        <w:t xml:space="preserve">: la chiarezza sintattica e l’esplicitazione semantica riducono la possibilità di errori e favoriscono lo sviluppo collaborativo, anche in ambienti didattici.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Offrire un linguaggio ponte</w:t>
      </w:r>
      <w:r>
        <w:t xml:space="preserve">: progettato per chi conosce linguaggi dinamici come Python ma vuole avvicinarsi a linguaggi più formali come C++ o Rust, Chiron funge da passaggio intermedio per acquisire familiarità con costrutti più rigidi ma potenti.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Essere un laboratorio concettuale</w:t>
      </w:r>
      <w:r>
        <w:t xml:space="preserve">: grazie a un design aperto e flessibile, Chiron è pensato anche come base per la sperimentazione didattica e la progettazione di nuovi paradigmi linguistici. È quindi ideale per corsi universitari, workshop e progetti di ricerca.</w:t>
      </w:r>
    </w:p>
    <w:p>
      <w:pPr>
        <w:pStyle w:val="FirstParagraph"/>
      </w:pPr>
      <w:r>
        <w:t xml:space="preserve">Il pubblico target di Chiron include: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Studenti e autodidatti</w:t>
      </w:r>
      <w:r>
        <w:t xml:space="preserve"> </w:t>
      </w:r>
      <w:r>
        <w:t xml:space="preserve">che vogliono apprendere concetti avanzati in un ambiente più controllato e leggibile rispetto a C/C++.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Docenti e formatori</w:t>
      </w:r>
      <w:r>
        <w:t xml:space="preserve"> </w:t>
      </w:r>
      <w:r>
        <w:t xml:space="preserve">che necessitano di un linguaggio didattico coerente, senza eccezioni e con una sintassi ben documentata.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Sviluppatori Python</w:t>
      </w:r>
      <w:r>
        <w:t xml:space="preserve"> </w:t>
      </w:r>
      <w:r>
        <w:t xml:space="preserve">interessati a comprendere meglio il mondo della tipizzazione statica e del controllo esplicito dello scope.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Ricercatori e progettisti di linguaggi</w:t>
      </w:r>
      <w:r>
        <w:t xml:space="preserve"> </w:t>
      </w:r>
      <w:r>
        <w:t xml:space="preserve">che vogliono estendere o personalizzare un linguaggio esistente per prototipazione rapida.</w:t>
      </w:r>
    </w:p>
    <w:p>
      <w:pPr>
        <w:pStyle w:val="FirstParagraph"/>
      </w:pPr>
      <w:r>
        <w:t xml:space="preserve">Chiron non è progettato per essere il linguaggio "definitivo", ma un compagno di viaggio nella crescita del programmatore. Un ponte che unisce ciò che è noto con ciò che è ancora da esplorare.</w:t>
      </w:r>
    </w:p>
    <w:bookmarkEnd w:id="21"/>
    <w:bookmarkStart w:id="22" w:name="X8e1c3fedfcbf4543daa7f4fbb08c3876014f23f"/>
    <w:p>
      <w:pPr>
        <w:pStyle w:val="Heading2"/>
      </w:pPr>
      <w:r>
        <w:t xml:space="preserve">1.3 Confronto con altri linguaggi (Python, C++)</w:t>
      </w:r>
    </w:p>
    <w:p>
      <w:pPr>
        <w:pStyle w:val="FirstParagraph"/>
      </w:pPr>
      <w:r>
        <w:t xml:space="preserve">Per comprendere appieno lo spirito di Chiron è utile confrontarlo con due dei linguaggi che ne hanno ispirato la progettazione: Python e C++.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Caratteristica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</w:t>
            </w:r>
          </w:p>
        </w:tc>
      </w:tr>
      <w:tr>
        <w:tc>
          <w:tcPr/>
          <w:p>
            <w:pPr>
              <w:jc w:val="left"/>
            </w:pPr>
            <w:r>
              <w:t xml:space="preserve">Tipizzazione</w:t>
            </w:r>
          </w:p>
        </w:tc>
        <w:tc>
          <w:tcPr/>
          <w:p>
            <w:pPr>
              <w:jc w:val="left"/>
            </w:pPr>
            <w:r>
              <w:t xml:space="preserve">Dinamica, implicita</w:t>
            </w:r>
          </w:p>
        </w:tc>
        <w:tc>
          <w:tcPr/>
          <w:p>
            <w:pPr>
              <w:jc w:val="left"/>
            </w:pPr>
            <w:r>
              <w:t xml:space="preserve">Statica, esplicita</w:t>
            </w:r>
          </w:p>
        </w:tc>
        <w:tc>
          <w:tcPr/>
          <w:p>
            <w:pPr>
              <w:jc w:val="left"/>
            </w:pPr>
            <w:r>
              <w:t xml:space="preserve">Statica, esplicita ma leggibile</w:t>
            </w:r>
          </w:p>
        </w:tc>
      </w:tr>
      <w:tr>
        <w:tc>
          <w:tcPr/>
          <w:p>
            <w:pPr>
              <w:jc w:val="left"/>
            </w:pPr>
            <w:r>
              <w:t xml:space="preserve">Sintassi dei blocchi</w:t>
            </w:r>
          </w:p>
        </w:tc>
        <w:tc>
          <w:tcPr/>
          <w:p>
            <w:pPr>
              <w:jc w:val="left"/>
            </w:pPr>
            <w:r>
              <w:t xml:space="preserve">Basata sull’indentazione</w:t>
            </w:r>
          </w:p>
        </w:tc>
        <w:tc>
          <w:tcPr/>
          <w:p>
            <w:pPr>
              <w:jc w:val="left"/>
            </w:pPr>
            <w:r>
              <w:t xml:space="preserve">Basata su</w:t>
            </w:r>
            <w:r>
              <w:t xml:space="preserve"> </w:t>
            </w:r>
            <w:r>
              <w:rPr>
                <w:rStyle w:val="VerbatimChar"/>
              </w:rPr>
              <w:t xml:space="preserve">{}</w:t>
            </w:r>
            <w:r>
              <w:t xml:space="preserve"> </w:t>
            </w:r>
            <w:r>
              <w:t xml:space="preserve">con terminazione a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</w:p>
        </w:tc>
        <w:tc>
          <w:tcPr/>
          <w:p>
            <w:pPr>
              <w:jc w:val="left"/>
            </w:pPr>
            <w:r>
              <w:t xml:space="preserve">Basata su</w:t>
            </w:r>
            <w:r>
              <w:t xml:space="preserve"> </w:t>
            </w:r>
            <w:r>
              <w:rPr>
                <w:rStyle w:val="VerbatimChar"/>
              </w:rPr>
              <w:t xml:space="preserve">{}</w:t>
            </w:r>
            <w:r>
              <w:t xml:space="preserve"> </w:t>
            </w:r>
            <w:r>
              <w:t xml:space="preserve">con terminazione a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</w:p>
        </w:tc>
      </w:tr>
      <w:tr>
        <w:tc>
          <w:tcPr/>
          <w:p>
            <w:pPr>
              <w:jc w:val="left"/>
            </w:pPr>
            <w:r>
              <w:t xml:space="preserve">Obbligo di dichiarazione tipo</w:t>
            </w:r>
          </w:p>
        </w:tc>
        <w:tc>
          <w:tcPr/>
          <w:p>
            <w:pPr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r>
              <w:t xml:space="preserve">Sì</w:t>
            </w:r>
          </w:p>
        </w:tc>
        <w:tc>
          <w:tcPr/>
          <w:p>
            <w:pPr>
              <w:jc w:val="left"/>
            </w:pPr>
            <w:r>
              <w:t xml:space="preserve">Sì</w:t>
            </w:r>
          </w:p>
        </w:tc>
      </w:tr>
      <w:tr>
        <w:tc>
          <w:tcPr/>
          <w:p>
            <w:pPr>
              <w:jc w:val="left"/>
            </w:pPr>
            <w:r>
              <w:t xml:space="preserve">Paradigmi supportati</w:t>
            </w:r>
          </w:p>
        </w:tc>
        <w:tc>
          <w:tcPr/>
          <w:p>
            <w:pPr>
              <w:jc w:val="left"/>
            </w:pPr>
            <w:r>
              <w:t xml:space="preserve">Imperativo, OOP, funzionale</w:t>
            </w:r>
          </w:p>
        </w:tc>
        <w:tc>
          <w:tcPr/>
          <w:p>
            <w:pPr>
              <w:jc w:val="left"/>
            </w:pPr>
            <w:r>
              <w:t xml:space="preserve">Imperativo, OOP, generico, funzionale</w:t>
            </w:r>
          </w:p>
        </w:tc>
        <w:tc>
          <w:tcPr/>
          <w:p>
            <w:pPr>
              <w:jc w:val="left"/>
            </w:pPr>
            <w:r>
              <w:t xml:space="preserve">Imperativo, OOP, in evoluzione</w:t>
            </w:r>
          </w:p>
        </w:tc>
      </w:tr>
      <w:tr>
        <w:tc>
          <w:tcPr/>
          <w:p>
            <w:pPr>
              <w:jc w:val="left"/>
            </w:pPr>
            <w:r>
              <w:t xml:space="preserve">Gestione della memoria</w:t>
            </w:r>
          </w:p>
        </w:tc>
        <w:tc>
          <w:tcPr/>
          <w:p>
            <w:pPr>
              <w:jc w:val="left"/>
            </w:pPr>
            <w:r>
              <w:t xml:space="preserve">Garbage collector implicito</w:t>
            </w:r>
          </w:p>
        </w:tc>
        <w:tc>
          <w:tcPr/>
          <w:p>
            <w:pPr>
              <w:jc w:val="left"/>
            </w:pPr>
            <w:r>
              <w:t xml:space="preserve">Manuale (o smart pointers)</w:t>
            </w:r>
          </w:p>
        </w:tc>
        <w:tc>
          <w:tcPr/>
          <w:p>
            <w:pPr>
              <w:jc w:val="left"/>
            </w:pPr>
            <w:r>
              <w:t xml:space="preserve">Concettualmente manuale (simulata)</w:t>
            </w:r>
          </w:p>
        </w:tc>
      </w:tr>
      <w:tr>
        <w:tc>
          <w:tcPr/>
          <w:p>
            <w:pPr>
              <w:jc w:val="left"/>
            </w:pPr>
            <w:r>
              <w:t xml:space="preserve">Curva di apprendimento</w:t>
            </w:r>
          </w:p>
        </w:tc>
        <w:tc>
          <w:tcPr/>
          <w:p>
            <w:pPr>
              <w:jc w:val="left"/>
            </w:pPr>
            <w:r>
              <w:t xml:space="preserve">Molto bassa</w:t>
            </w:r>
          </w:p>
        </w:tc>
        <w:tc>
          <w:tcPr/>
          <w:p>
            <w:pPr>
              <w:jc w:val="left"/>
            </w:pPr>
            <w:r>
              <w:t xml:space="preserve">Alta</w:t>
            </w:r>
          </w:p>
        </w:tc>
        <w:tc>
          <w:tcPr/>
          <w:p>
            <w:pPr>
              <w:jc w:val="left"/>
            </w:pPr>
            <w:r>
              <w:t xml:space="preserve">Graduale</w:t>
            </w:r>
          </w:p>
        </w:tc>
      </w:tr>
      <w:tr>
        <w:tc>
          <w:tcPr/>
          <w:p>
            <w:pPr>
              <w:jc w:val="left"/>
            </w:pPr>
            <w:r>
              <w:t xml:space="preserve">Simbolismo semantico (</w:t>
            </w:r>
            <w:r>
              <w:rPr>
                <w:rStyle w:val="VerbatimChar"/>
              </w:rPr>
              <w:t xml:space="preserve">:</w:t>
            </w:r>
            <w:r>
              <w:t xml:space="preserve">)</w:t>
            </w:r>
          </w:p>
        </w:tc>
        <w:tc>
          <w:tcPr/>
          <w:p>
            <w:pPr>
              <w:jc w:val="left"/>
            </w:pPr>
            <w:r>
              <w:t xml:space="preserve">Non presente</w:t>
            </w:r>
          </w:p>
        </w:tc>
        <w:tc>
          <w:tcPr/>
          <w:p>
            <w:pPr>
              <w:jc w:val="left"/>
            </w:pPr>
            <w:r>
              <w:t xml:space="preserve">Assente o sovraccarico semantico</w:t>
            </w:r>
          </w:p>
        </w:tc>
        <w:tc>
          <w:tcPr/>
          <w:p>
            <w:pPr>
              <w:jc w:val="left"/>
            </w:pPr>
            <w:r>
              <w:t xml:space="preserve">Presente per esplicitare direzione</w:t>
            </w:r>
          </w:p>
        </w:tc>
      </w:tr>
      <w:tr>
        <w:tc>
          <w:tcPr/>
          <w:p>
            <w:pPr>
              <w:jc w:val="left"/>
            </w:pPr>
            <w:r>
              <w:t xml:space="preserve">Commenti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#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//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/* */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#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//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.//</w:t>
            </w:r>
          </w:p>
        </w:tc>
      </w:tr>
    </w:tbl>
    <w:p>
      <w:pPr>
        <w:pStyle w:val="BodyText"/>
      </w:pPr>
      <w:r>
        <w:t xml:space="preserve">Python è spesso considerato il linguaggio ideale per chi inizia: semplice, immediato, permissivo. Tuttavia, questa semplicità comporta una certa ambiguità strutturale, che può creare difficoltà nel passaggio a linguaggi più rigidi. C++, al contrario, è potente e flessibile, ma notoriamente complesso, con una sintassi densa e spesso criptica per i principianti.</w:t>
      </w:r>
    </w:p>
    <w:p>
      <w:pPr>
        <w:pStyle w:val="BodyText"/>
      </w:pPr>
      <w:r>
        <w:t xml:space="preserve">Chiron si colloca nel mezzo: introduce la disciplina della tipizzazione statica e della dichiarazione esplicita, mantenendo però una sintassi leggibile, coerente e priva di costrutti oscuri. Il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la direzionalità semantica, ad esempio, è un tentativo di rendere</w:t>
      </w:r>
      <w:r>
        <w:t xml:space="preserve"> </w:t>
      </w:r>
      <w:r>
        <w:rPr>
          <w:bCs/>
          <w:b/>
        </w:rPr>
        <w:t xml:space="preserve">esplicito ciò che in altri linguaggi è solo implicito o posizionale</w:t>
      </w:r>
      <w:r>
        <w:t xml:space="preserve">.</w:t>
      </w:r>
    </w:p>
    <w:p>
      <w:pPr>
        <w:pStyle w:val="BodyText"/>
      </w:pPr>
      <w:r>
        <w:t xml:space="preserve">Questo approccio lo rende adatto come linguaggio</w:t>
      </w:r>
      <w:r>
        <w:t xml:space="preserve"> </w:t>
      </w:r>
      <w:r>
        <w:rPr>
          <w:bCs/>
          <w:b/>
        </w:rPr>
        <w:t xml:space="preserve">ponte</w:t>
      </w:r>
      <w:r>
        <w:t xml:space="preserve"> </w:t>
      </w:r>
      <w:r>
        <w:t xml:space="preserve">per studenti, formatori e sviluppatori che vogliono crescere concettualmente senza dover affrontare subito tutta la complessità di C++ o Rust.</w:t>
      </w:r>
      <w:r>
        <w:t xml:space="preserve"> </w:t>
      </w:r>
      <w:r>
        <w:t xml:space="preserve">)</w:t>
      </w:r>
    </w:p>
    <w:bookmarkEnd w:id="22"/>
    <w:bookmarkStart w:id="23" w:name="Xe106c64154348e79d45cf16f974478b2f7b59ed"/>
    <w:p>
      <w:pPr>
        <w:pStyle w:val="Heading2"/>
      </w:pPr>
      <w:r>
        <w:t xml:space="preserve">1.4 Esempio di codice introduttivo</w:t>
      </w:r>
    </w:p>
    <w:p>
      <w:pPr>
        <w:pStyle w:val="FirstParagraph"/>
      </w:pPr>
      <w:r>
        <w:t xml:space="preserve">Di seguito un semplice programma scritto in Chiron che mostra i principali elementi sintattici del linguaggio: dichiarazione di variabili tipate, struttura dei blocchi, controllo di flusso, funzioni e utilizzo del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operazioni direzionali.</w:t>
      </w:r>
    </w:p>
    <w:p>
      <w:pPr>
        <w:pStyle w:val="SourceCode"/>
      </w:pPr>
      <w:r>
        <w:rPr>
          <w:rStyle w:val="VerbatimChar"/>
        </w:rPr>
        <w:t xml:space="preserve"># Questo programma calcola il fattoriale di un numero</w:t>
      </w:r>
      <w:r>
        <w:br/>
      </w:r>
      <w:r>
        <w:br/>
      </w:r>
      <w:r>
        <w:rPr>
          <w:rStyle w:val="VerbatimChar"/>
        </w:rPr>
        <w:t xml:space="preserve">callable int factorial(int n) {</w:t>
      </w:r>
      <w:r>
        <w:br/>
      </w:r>
      <w:r>
        <w:rPr>
          <w:rStyle w:val="VerbatimChar"/>
        </w:rPr>
        <w:t xml:space="preserve">    if (n &lt;= 1) {</w:t>
      </w:r>
      <w:r>
        <w:br/>
      </w:r>
      <w:r>
        <w:rPr>
          <w:rStyle w:val="VerbatimChar"/>
        </w:rPr>
        <w:t xml:space="preserve">        return 1;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return n * factorial(n - 1);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callable void main() {</w:t>
      </w:r>
      <w:r>
        <w:br/>
      </w:r>
      <w:r>
        <w:rPr>
          <w:rStyle w:val="VerbatimChar"/>
        </w:rPr>
        <w:t xml:space="preserve">    int x = 5;</w:t>
      </w:r>
      <w:r>
        <w:br/>
      </w:r>
      <w:r>
        <w:rPr>
          <w:rStyle w:val="VerbatimChar"/>
        </w:rPr>
        <w:t xml:space="preserve">    int result = factorial(x);</w:t>
      </w:r>
      <w:r>
        <w:br/>
      </w:r>
      <w:r>
        <w:br/>
      </w:r>
      <w:r>
        <w:rPr>
          <w:rStyle w:val="VerbatimChar"/>
        </w:rPr>
        <w:t xml:space="preserve">    print("Il fattoriale di " + x + " è " + result);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Analisi degli elementi utilizzati: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callable</w:t>
      </w:r>
      <w:r>
        <w:t xml:space="preserve">: parola chiave per la dichiarazione di funzioni.</w:t>
      </w:r>
    </w:p>
    <w:p>
      <w:pPr>
        <w:numPr>
          <w:ilvl w:val="0"/>
          <w:numId w:val="1004"/>
        </w:numPr>
      </w:pPr>
      <w:r>
        <w:t xml:space="preserve">Tipizzazione esplicita: le variabili e i parametri richiedono un tipo (es.</w:t>
      </w:r>
      <w:r>
        <w:t xml:space="preserve"> </w:t>
      </w:r>
      <w:r>
        <w:rPr>
          <w:rStyle w:val="VerbatimChar"/>
        </w:rPr>
        <w:t xml:space="preserve">int</w:t>
      </w:r>
      <w:r>
        <w:t xml:space="preserve">).</w:t>
      </w:r>
    </w:p>
    <w:p>
      <w:pPr>
        <w:numPr>
          <w:ilvl w:val="0"/>
          <w:numId w:val="1004"/>
        </w:numPr>
      </w:pPr>
      <w:r>
        <w:t xml:space="preserve">Blocchi delimitati da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e istruzioni concluse da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per coerenza e chiarezza.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con struttura chiara e obbligo di parentesi graffe.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print(…​)</w:t>
      </w:r>
      <w:r>
        <w:t xml:space="preserve">: funzione di output standard.</w:t>
      </w:r>
    </w:p>
    <w:p>
      <w:pPr>
        <w:numPr>
          <w:ilvl w:val="0"/>
          <w:numId w:val="1004"/>
        </w:numPr>
      </w:pPr>
      <w:r>
        <w:t xml:space="preserve">Commenti singola linea con</w:t>
      </w:r>
      <w:r>
        <w:t xml:space="preserve"> </w:t>
      </w:r>
      <w:r>
        <w:rPr>
          <w:rStyle w:val="VerbatimChar"/>
        </w:rPr>
        <w:t xml:space="preserve">#</w:t>
      </w:r>
      <w:r>
        <w:t xml:space="preserve">, utilizzabili ovunque all’interno del codice.</w:t>
      </w:r>
    </w:p>
    <w:p>
      <w:pPr>
        <w:numPr>
          <w:ilvl w:val="0"/>
          <w:numId w:val="1004"/>
        </w:numPr>
      </w:pPr>
      <w:r>
        <w:t xml:space="preserve">Concatenazione stringhe tramite</w:t>
      </w:r>
      <w:r>
        <w:t xml:space="preserve"> </w:t>
      </w:r>
      <w:r>
        <w:rPr>
          <w:rStyle w:val="VerbatimChar"/>
        </w:rPr>
        <w:t xml:space="preserve">+</w:t>
      </w:r>
      <w:r>
        <w:t xml:space="preserve">, coerente con altri linguaggi ad alto livello.</w:t>
      </w:r>
    </w:p>
    <w:p>
      <w:pPr>
        <w:numPr>
          <w:ilvl w:val="0"/>
          <w:numId w:val="1004"/>
        </w:numPr>
      </w:pPr>
      <w:r>
        <w:t xml:space="preserve">Nessuna istruzione implicita: ogni azione deve essere espressa in modo esplicito.</w:t>
      </w:r>
    </w:p>
    <w:p>
      <w:pPr>
        <w:pStyle w:val="FirstParagraph"/>
      </w:pPr>
      <w:r>
        <w:t xml:space="preserve">Il programma segue uno stile fortemente leggibile, ispirato alla chiarezza di Python ma con la struttura e la disciplina tipica di C++. Il costrutto</w:t>
      </w:r>
      <w:r>
        <w:t xml:space="preserve"> </w:t>
      </w:r>
      <w:r>
        <w:rPr>
          <w:rStyle w:val="VerbatimChar"/>
        </w:rPr>
        <w:t xml:space="preserve">callable void main()</w:t>
      </w:r>
      <w:r>
        <w:t xml:space="preserve"> </w:t>
      </w:r>
      <w:r>
        <w:t xml:space="preserve">rappresenta il punto di ingresso di ogni programma Chiron.</w:t>
      </w:r>
    </w:p>
    <w:bookmarkEnd w:id="23"/>
    <w:bookmarkEnd w:id="24"/>
    <w:bookmarkStart w:id="30" w:name="Xd433bf6ab76020017db0a5f9a5838ac7dbcf2f2"/>
    <w:p>
      <w:pPr>
        <w:pStyle w:val="Heading1"/>
      </w:pPr>
      <w:r>
        <w:t xml:space="preserve">2. Sintassi di base</w:t>
      </w:r>
    </w:p>
    <w:bookmarkStart w:id="25" w:name="X3ee49c058fa59bab173ed28aec49e959ec36e79"/>
    <w:p>
      <w:pPr>
        <w:pStyle w:val="Heading2"/>
      </w:pPr>
      <w:r>
        <w:t xml:space="preserve">2.1 Regole generali di sintassi</w:t>
      </w:r>
    </w:p>
    <w:p>
      <w:pPr>
        <w:pStyle w:val="FirstParagraph"/>
      </w:pPr>
      <w:r>
        <w:t xml:space="preserve">Il linguaggio Chiron adotta una sintassi chiara, rigorosa e coerente. Le seguenti regole generali si applicano a tutte le strutture del linguaggio: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Tipizzazione esplicita</w:t>
      </w:r>
      <w:r>
        <w:t xml:space="preserve">: ogni variabile, parametro o valore di ritorno deve essere associato a un tipo definito. Non è prevista inferenza automatica.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Dichiarazioni obbligatorie</w:t>
      </w:r>
      <w:r>
        <w:t xml:space="preserve">: tutte le variabili devono essere dichiarate prima dell’uso. Non è consentita la creazione implicita.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Delimitatori di blocco</w:t>
      </w:r>
      <w:r>
        <w:t xml:space="preserve">: ogni blocco di codice (funzione, condizione, ciclo, classe) è racchiuso tra parentesi graffe</w:t>
      </w:r>
      <w:r>
        <w:t xml:space="preserve"> </w:t>
      </w:r>
      <w:r>
        <w:rPr>
          <w:rStyle w:val="VerbatimChar"/>
        </w:rPr>
        <w:t xml:space="preserve">{}</w:t>
      </w:r>
      <w:r>
        <w:t xml:space="preserve">. Non esiste indentazione semantica obbligatoria, ma è fortemente raccomandata per la leggibilità.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Terminazione delle istruzioni</w:t>
      </w:r>
      <w:r>
        <w:t xml:space="preserve">: ogni istruzione deve terminare con un punto e virgola</w:t>
      </w:r>
      <w:r>
        <w:t xml:space="preserve"> </w:t>
      </w:r>
      <w:r>
        <w:rPr>
          <w:rStyle w:val="VerbatimChar"/>
        </w:rPr>
        <w:t xml:space="preserve">;</w:t>
      </w:r>
      <w:r>
        <w:t xml:space="preserve">. Anche le istruzioni singole all’interno di blocchi condizionali devono seguire questa regola.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Commenti</w:t>
      </w:r>
      <w:r>
        <w:t xml:space="preserve">: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#</w:t>
      </w:r>
      <w:r>
        <w:t xml:space="preserve"> </w:t>
      </w:r>
      <w:r>
        <w:t xml:space="preserve">commenta una singola riga (stile Python).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//</w:t>
      </w:r>
      <w:r>
        <w:t xml:space="preserve"> </w:t>
      </w:r>
      <w:r>
        <w:t xml:space="preserve">apre un commento multilinea.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.//</w:t>
      </w:r>
      <w:r>
        <w:t xml:space="preserve"> </w:t>
      </w:r>
      <w:r>
        <w:t xml:space="preserve">chiude un commento multilinea.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Il contenuto tra `//` e `.//` è ignorato dall’interprete. I commenti multilinea possono estendersi su più righe. Non è permesso annidare più commenti multilinea.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Case sensitivity</w:t>
      </w:r>
      <w:r>
        <w:t xml:space="preserve">: Chiron distingue tra maiuscole e minuscole nei nomi di variabili, funzioni, classi e tipi. Le parole chiave sono tutte in minuscolo.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Nomi validi</w:t>
      </w:r>
      <w:r>
        <w:t xml:space="preserve">:</w:t>
      </w:r>
    </w:p>
    <w:p>
      <w:pPr>
        <w:numPr>
          <w:ilvl w:val="1"/>
          <w:numId w:val="1007"/>
        </w:numPr>
      </w:pPr>
      <w:r>
        <w:t xml:space="preserve">Devono iniziare con una lettera (a-z, A-Z) o con il simbolo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</w:p>
    <w:p>
      <w:pPr>
        <w:numPr>
          <w:ilvl w:val="1"/>
          <w:numId w:val="1007"/>
        </w:numPr>
      </w:pPr>
      <w:r>
        <w:t xml:space="preserve">Possono contenere lettere, numeri e</w:t>
      </w:r>
      <w:r>
        <w:t xml:space="preserve"> </w:t>
      </w:r>
      <w:r>
        <w:rPr>
          <w:rStyle w:val="VerbatimChar"/>
        </w:rPr>
        <w:t xml:space="preserve">_</w:t>
      </w:r>
      <w:r>
        <w:t xml:space="preserve">, ma non simboli speciali.</w:t>
      </w:r>
    </w:p>
    <w:p>
      <w:pPr>
        <w:numPr>
          <w:ilvl w:val="1"/>
          <w:numId w:val="1007"/>
        </w:numPr>
      </w:pPr>
      <w:r>
        <w:t xml:space="preserve">Non possono coincidere con parole chiave riservate.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Struttura dei file</w:t>
      </w:r>
      <w:r>
        <w:t xml:space="preserve">:</w:t>
      </w:r>
    </w:p>
    <w:p>
      <w:pPr>
        <w:numPr>
          <w:ilvl w:val="1"/>
          <w:numId w:val="1008"/>
        </w:numPr>
      </w:pPr>
      <w:r>
        <w:t xml:space="preserve">I file sorgente devono avere estensione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.</w:t>
      </w:r>
    </w:p>
    <w:p>
      <w:pPr>
        <w:numPr>
          <w:ilvl w:val="1"/>
          <w:numId w:val="1008"/>
        </w:numPr>
      </w:pPr>
      <w:r>
        <w:t xml:space="preserve">Ogni file può contenere più funzioni, dichiarazioni e classi, ma solo una funzione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 </w:t>
      </w:r>
      <w:r>
        <w:t xml:space="preserve">sarà considerata punto di ingresso, se presente.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Spaziature e linee vuote</w:t>
      </w:r>
      <w:r>
        <w:t xml:space="preserve">: non influiscono sulla semantica del codice, ma è buona pratica usarle per separare logicamente blocchi e migliorare la leggibilità.</w:t>
      </w:r>
    </w:p>
    <w:p>
      <w:pPr>
        <w:pStyle w:val="FirstParagraph"/>
      </w:pPr>
      <w:r>
        <w:t xml:space="preserve">Queste regole costituiscono la base comune per la scrittura di codice Chiron valido. Le sezioni successive ne dettaglieranno l’applicazione nei vari costrutti sintattici.</w:t>
      </w:r>
    </w:p>
    <w:bookmarkEnd w:id="25"/>
    <w:bookmarkStart w:id="26" w:name="X5544ecada644b9d63a3d0cb3f00d3b0f9200da6"/>
    <w:p>
      <w:pPr>
        <w:pStyle w:val="Heading2"/>
      </w:pPr>
      <w:r>
        <w:t xml:space="preserve">2.2 Blocchi e indentazione</w:t>
      </w:r>
    </w:p>
    <w:bookmarkEnd w:id="26"/>
    <w:bookmarkStart w:id="27" w:name="X603b5eece9a49745339e402365db80d28185f48"/>
    <w:p>
      <w:pPr>
        <w:pStyle w:val="Heading2"/>
      </w:pPr>
      <w:r>
        <w:t xml:space="preserve">2.3 Commenti (</w:t>
      </w:r>
      <w:r>
        <w:rPr>
          <w:rStyle w:val="VerbatimChar"/>
        </w:rPr>
        <w:t xml:space="preserve">#</w:t>
      </w:r>
      <w:r>
        <w:t xml:space="preserve">,</w:t>
      </w:r>
      <w:r>
        <w:t xml:space="preserve"> </w:t>
      </w:r>
      <w:r>
        <w:rPr>
          <w:rStyle w:val="VerbatimChar"/>
        </w:rPr>
        <w:t xml:space="preserve">.//</w:t>
      </w:r>
      <w:r>
        <w:t xml:space="preserve">,</w:t>
      </w:r>
      <w:r>
        <w:t xml:space="preserve"> </w:t>
      </w:r>
      <w:r>
        <w:rPr>
          <w:rStyle w:val="VerbatimChar"/>
        </w:rPr>
        <w:t xml:space="preserve">//</w:t>
      </w:r>
      <w:r>
        <w:t xml:space="preserve">)</w:t>
      </w:r>
    </w:p>
    <w:bookmarkEnd w:id="27"/>
    <w:bookmarkStart w:id="28" w:name="X7491c2dfac7ee78ee816a146c1f15af4e7a2436"/>
    <w:p>
      <w:pPr>
        <w:pStyle w:val="Heading2"/>
      </w:pPr>
      <w:r>
        <w:t xml:space="preserve">2.4 Terminazione delle istruzioni</w:t>
      </w:r>
    </w:p>
    <w:bookmarkEnd w:id="28"/>
    <w:bookmarkStart w:id="29" w:name="X6baceabefccafcb7be0bdf7d86df38079a996f1"/>
    <w:p>
      <w:pPr>
        <w:pStyle w:val="Heading2"/>
      </w:pPr>
      <w:r>
        <w:t xml:space="preserve">2.5 Simbolo di direzione</w:t>
      </w:r>
      <w:r>
        <w:t xml:space="preserve"> </w:t>
      </w:r>
      <w:r>
        <w:rPr>
          <w:rStyle w:val="VerbatimChar"/>
        </w:rPr>
        <w:t xml:space="preserve">:</w:t>
      </w:r>
    </w:p>
    <w:p>
      <w:pPr>
        <w:pStyle w:val="FirstParagraph"/>
      </w:pPr>
      <w:r>
        <w:t xml:space="preserve">Il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viene utilizzato per rendere esplicita la direzione semantica dell’operazione. Ad esempio:</w:t>
      </w:r>
    </w:p>
    <w:p>
      <w:pPr>
        <w:numPr>
          <w:ilvl w:val="0"/>
          <w:numId w:val="1009"/>
        </w:numPr>
      </w:pPr>
      <w:r>
        <w:t xml:space="preserve">Pre-incremento:</w:t>
      </w:r>
      <w:r>
        <w:t xml:space="preserve"> </w:t>
      </w:r>
      <w:r>
        <w:rPr>
          <w:rStyle w:val="VerbatimChar"/>
        </w:rPr>
        <w:t xml:space="preserve">++ : i</w:t>
      </w:r>
      <w:r>
        <w:t xml:space="preserve"> </w:t>
      </w:r>
      <w:r>
        <w:t xml:space="preserve">→ incrementa prima di utilizzare</w:t>
      </w:r>
    </w:p>
    <w:p>
      <w:pPr>
        <w:numPr>
          <w:ilvl w:val="0"/>
          <w:numId w:val="1009"/>
        </w:numPr>
      </w:pPr>
      <w:r>
        <w:t xml:space="preserve">Post-incremento:</w:t>
      </w:r>
      <w:r>
        <w:t xml:space="preserve"> </w:t>
      </w:r>
      <w:r>
        <w:rPr>
          <w:rStyle w:val="VerbatimChar"/>
        </w:rPr>
        <w:t xml:space="preserve">i : ++</w:t>
      </w:r>
      <w:r>
        <w:t xml:space="preserve"> </w:t>
      </w:r>
      <w:r>
        <w:t xml:space="preserve">→ utilizza prima di incrementare</w:t>
      </w:r>
    </w:p>
    <w:p>
      <w:pPr>
        <w:pStyle w:val="FirstParagraph"/>
      </w:pPr>
      <w:r>
        <w:t xml:space="preserve">Questa notazione migliora la chiarezza semantica e riduce ambiguità sintattiche rispetto ad altri linguaggi.</w:t>
      </w:r>
    </w:p>
    <w:bookmarkEnd w:id="29"/>
    <w:bookmarkEnd w:id="30"/>
    <w:bookmarkStart w:id="35" w:name="Xc67489abd9288020d9b9e947d19368ae4e90dfc"/>
    <w:p>
      <w:pPr>
        <w:pStyle w:val="Heading1"/>
      </w:pPr>
      <w:r>
        <w:t xml:space="preserve">3. Tipi di dati</w:t>
      </w:r>
    </w:p>
    <w:bookmarkStart w:id="31" w:name="Xab14c8bc306f9f52157c10e384f87f6fd55370d"/>
    <w:p>
      <w:pPr>
        <w:pStyle w:val="Heading2"/>
      </w:pPr>
      <w:r>
        <w:t xml:space="preserve">3.1 Tipi primitivi</w:t>
      </w:r>
    </w:p>
    <w:bookmarkEnd w:id="31"/>
    <w:bookmarkStart w:id="32" w:name="X3bb1f47e676632c4665f6785f3319662a347e56"/>
    <w:p>
      <w:pPr>
        <w:pStyle w:val="Heading2"/>
      </w:pPr>
      <w:r>
        <w:t xml:space="preserve">3.2 Tipi complessi</w:t>
      </w:r>
    </w:p>
    <w:bookmarkEnd w:id="32"/>
    <w:bookmarkStart w:id="33" w:name="Xf6232f81b1e5e4345528820fd3637a7d68cf4e4"/>
    <w:p>
      <w:pPr>
        <w:pStyle w:val="Heading2"/>
      </w:pPr>
      <w:r>
        <w:t xml:space="preserve">3.3 Dichiarazione e inizializzazione</w:t>
      </w:r>
    </w:p>
    <w:bookmarkEnd w:id="33"/>
    <w:bookmarkStart w:id="34" w:name="Xa4b9989f40bee625f2272336d3f9eb77736693c"/>
    <w:p>
      <w:pPr>
        <w:pStyle w:val="Heading2"/>
      </w:pPr>
      <w:r>
        <w:t xml:space="preserve">3.4 Conversione tra tipi</w:t>
      </w:r>
    </w:p>
    <w:bookmarkEnd w:id="34"/>
    <w:bookmarkEnd w:id="35"/>
    <w:bookmarkStart w:id="40" w:name="Xb72e6461fb0b9be0eed64eccf9eed2a6e92f91f"/>
    <w:p>
      <w:pPr>
        <w:pStyle w:val="Heading1"/>
      </w:pPr>
      <w:r>
        <w:t xml:space="preserve">4. Espressioni e operatori</w:t>
      </w:r>
    </w:p>
    <w:bookmarkStart w:id="36" w:name="X96308e9cc36d55ef294a3d70b41efa1cdf9e8fe"/>
    <w:p>
      <w:pPr>
        <w:pStyle w:val="Heading2"/>
      </w:pPr>
      <w:r>
        <w:t xml:space="preserve">4.1 Operatori aritmetici</w:t>
      </w:r>
    </w:p>
    <w:bookmarkEnd w:id="36"/>
    <w:bookmarkStart w:id="37" w:name="X4375774242cdc133ce4b84ccabf70f4d997650b"/>
    <w:p>
      <w:pPr>
        <w:pStyle w:val="Heading2"/>
      </w:pPr>
      <w:r>
        <w:t xml:space="preserve">4.2 Operatori logici e relazionali</w:t>
      </w:r>
    </w:p>
    <w:bookmarkEnd w:id="37"/>
    <w:bookmarkStart w:id="38" w:name="Xab41ac99745996dee834caeb063990247b1125b"/>
    <w:p>
      <w:pPr>
        <w:pStyle w:val="Heading2"/>
      </w:pPr>
      <w:r>
        <w:t xml:space="preserve">4.3 Operatori di assegnazione</w:t>
      </w:r>
    </w:p>
    <w:bookmarkEnd w:id="38"/>
    <w:bookmarkStart w:id="39" w:name="Xb0a0a3e60db6d027e2187403d07a0cfe257b0d1"/>
    <w:p>
      <w:pPr>
        <w:pStyle w:val="Heading2"/>
      </w:pPr>
      <w:r>
        <w:t xml:space="preserve">4.4 Precedenza e associatività</w:t>
      </w:r>
    </w:p>
    <w:bookmarkEnd w:id="39"/>
    <w:bookmarkEnd w:id="40"/>
    <w:bookmarkStart w:id="44" w:name="Xf51c556e79866f2db01de32c0d3d438fafe6364"/>
    <w:p>
      <w:pPr>
        <w:pStyle w:val="Heading1"/>
      </w:pPr>
      <w:r>
        <w:t xml:space="preserve">5. Controllo di flusso</w:t>
      </w:r>
    </w:p>
    <w:bookmarkStart w:id="41" w:name="X7f4b3d4fccc392e00980854342f675f0f6061a4"/>
    <w:p>
      <w:pPr>
        <w:pStyle w:val="Heading2"/>
      </w:pPr>
      <w:r>
        <w:t xml:space="preserve">5.1 Condizionali: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 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</w:p>
    <w:bookmarkEnd w:id="41"/>
    <w:bookmarkStart w:id="42" w:name="Xe1a06390a57318b20bd64747c34d09944fb5e67"/>
    <w:p>
      <w:pPr>
        <w:pStyle w:val="Heading2"/>
      </w:pPr>
      <w:r>
        <w:t xml:space="preserve">5.2 Cicli: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</w:p>
    <w:bookmarkEnd w:id="42"/>
    <w:bookmarkStart w:id="43" w:name="X4212c6c34b3c645e13a3405c91e2be3e1dc90b9"/>
    <w:p>
      <w:pPr>
        <w:pStyle w:val="Heading2"/>
      </w:pPr>
      <w:r>
        <w:t xml:space="preserve">5.3 Interruzioni di flusso: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continue</w:t>
      </w:r>
    </w:p>
    <w:bookmarkEnd w:id="43"/>
    <w:bookmarkEnd w:id="44"/>
    <w:bookmarkStart w:id="49" w:name="X679e13e4d8f8e3abfcd91944e719f87457188b4"/>
    <w:p>
      <w:pPr>
        <w:pStyle w:val="Heading1"/>
      </w:pPr>
      <w:r>
        <w:t xml:space="preserve">6. Funzioni</w:t>
      </w:r>
    </w:p>
    <w:bookmarkStart w:id="45" w:name="Xe021014923fd212b6d940b2d322e57fc0538990"/>
    <w:p>
      <w:pPr>
        <w:pStyle w:val="Heading2"/>
      </w:pPr>
      <w:r>
        <w:t xml:space="preserve">6.1 Dichiarazione e sintassi base (</w:t>
      </w:r>
      <w:r>
        <w:rPr>
          <w:rStyle w:val="VerbatimChar"/>
        </w:rPr>
        <w:t xml:space="preserve">callable</w:t>
      </w:r>
      <w:r>
        <w:t xml:space="preserve">)</w:t>
      </w:r>
    </w:p>
    <w:bookmarkEnd w:id="45"/>
    <w:bookmarkStart w:id="46" w:name="Xb50a0f8bf85141d12c9fcb110ccd573800a1155"/>
    <w:p>
      <w:pPr>
        <w:pStyle w:val="Heading2"/>
      </w:pPr>
      <w:r>
        <w:t xml:space="preserve">6.2 Tipi di ritorno</w:t>
      </w:r>
    </w:p>
    <w:bookmarkEnd w:id="46"/>
    <w:bookmarkStart w:id="47" w:name="Xf86e48c5c4199487f48b266866f951d6306af03"/>
    <w:p>
      <w:pPr>
        <w:pStyle w:val="Heading2"/>
      </w:pPr>
      <w:r>
        <w:t xml:space="preserve">6.3 Parametri opzionali e default</w:t>
      </w:r>
    </w:p>
    <w:bookmarkEnd w:id="47"/>
    <w:bookmarkStart w:id="48" w:name="X7ae591a5452d53ce780cdf8bad1f3db58313ef3"/>
    <w:p>
      <w:pPr>
        <w:pStyle w:val="Heading2"/>
      </w:pPr>
      <w:r>
        <w:t xml:space="preserve">6.4 Funzioni come variabili</w:t>
      </w:r>
    </w:p>
    <w:bookmarkEnd w:id="48"/>
    <w:bookmarkEnd w:id="49"/>
    <w:bookmarkStart w:id="54" w:name="X202886a1996229b95a9da677f7385b2dd6eebce"/>
    <w:p>
      <w:pPr>
        <w:pStyle w:val="Heading1"/>
      </w:pPr>
      <w:r>
        <w:t xml:space="preserve">7. Classi e oggetti</w:t>
      </w:r>
    </w:p>
    <w:bookmarkStart w:id="50" w:name="Xa12f02d81eba003cf40b5889e0b52be771a6e44"/>
    <w:p>
      <w:pPr>
        <w:pStyle w:val="Heading2"/>
      </w:pPr>
      <w:r>
        <w:t xml:space="preserve">7.1 Dichiarazione di classi</w:t>
      </w:r>
    </w:p>
    <w:bookmarkEnd w:id="50"/>
    <w:bookmarkStart w:id="51" w:name="Xd7b7970e5b29bbd36e480908177229af699361d"/>
    <w:p>
      <w:pPr>
        <w:pStyle w:val="Heading2"/>
      </w:pPr>
      <w:r>
        <w:t xml:space="preserve">7.2 Attributi, metodi e costruttore</w:t>
      </w:r>
    </w:p>
    <w:bookmarkEnd w:id="51"/>
    <w:bookmarkStart w:id="52" w:name="X494a7fdfdf57b5ea5b7be534f5f4cb774f98305"/>
    <w:p>
      <w:pPr>
        <w:pStyle w:val="Heading2"/>
      </w:pPr>
      <w:r>
        <w:t xml:space="preserve">7.3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e visibilità interna</w:t>
      </w:r>
    </w:p>
    <w:bookmarkEnd w:id="52"/>
    <w:bookmarkStart w:id="53" w:name="X9653260185ae8213d65b7ba30f345a673ad2644"/>
    <w:p>
      <w:pPr>
        <w:pStyle w:val="Heading2"/>
      </w:pPr>
      <w:r>
        <w:t xml:space="preserve">7.4 Ereditarietà e overloading</w:t>
      </w:r>
    </w:p>
    <w:bookmarkEnd w:id="53"/>
    <w:bookmarkEnd w:id="54"/>
    <w:bookmarkStart w:id="58" w:name="X5ddf069ae2ea1d15b72af0774651e3afaf3d617"/>
    <w:p>
      <w:pPr>
        <w:pStyle w:val="Heading1"/>
      </w:pPr>
      <w:r>
        <w:t xml:space="preserve">8. Scope e visibilità</w:t>
      </w:r>
    </w:p>
    <w:bookmarkStart w:id="55" w:name="Xc3d0fbffb0af67dcffae1b3b6ccdd09938009f4"/>
    <w:p>
      <w:pPr>
        <w:pStyle w:val="Heading2"/>
      </w:pPr>
      <w:r>
        <w:t xml:space="preserve">8.1 Regole di visibilità (</w:t>
      </w:r>
      <w:r>
        <w:rPr>
          <w:rStyle w:val="VerbatimChar"/>
        </w:rPr>
        <w:t xml:space="preserve">global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)</w:t>
      </w:r>
    </w:p>
    <w:bookmarkEnd w:id="55"/>
    <w:bookmarkStart w:id="56" w:name="X82b9bf8012a4494835922db942f724acd9a1c80"/>
    <w:p>
      <w:pPr>
        <w:pStyle w:val="Heading2"/>
      </w:pPr>
      <w:r>
        <w:t xml:space="preserve">8.2 Scope locale e globale</w:t>
      </w:r>
    </w:p>
    <w:bookmarkEnd w:id="56"/>
    <w:bookmarkStart w:id="57" w:name="X420a9e755a5c3e27983d8db035ec5b0a817ac87"/>
    <w:p>
      <w:pPr>
        <w:pStyle w:val="Heading2"/>
      </w:pPr>
      <w:r>
        <w:t xml:space="preserve">8.3 Shadowing e gestione dei conflitti</w:t>
      </w:r>
    </w:p>
    <w:bookmarkEnd w:id="57"/>
    <w:bookmarkEnd w:id="58"/>
    <w:bookmarkStart w:id="62" w:name="X5b081561864bc94be845a43e0d34e35007396df"/>
    <w:p>
      <w:pPr>
        <w:pStyle w:val="Heading1"/>
      </w:pPr>
      <w:r>
        <w:t xml:space="preserve">9. Gestione delle eccezioni</w:t>
      </w:r>
    </w:p>
    <w:bookmarkStart w:id="59" w:name="X182257ed33ba52084235ff2430a369fa8359f81"/>
    <w:p>
      <w:pPr>
        <w:pStyle w:val="Heading2"/>
      </w:pPr>
      <w:r>
        <w:t xml:space="preserve">9.1 Sintassi:</w:t>
      </w:r>
      <w:r>
        <w:t xml:space="preserve"> </w:t>
      </w:r>
      <w:r>
        <w:rPr>
          <w:rStyle w:val="VerbatimChar"/>
        </w:rPr>
        <w:t xml:space="preserve">try</w:t>
      </w:r>
      <w:r>
        <w:t xml:space="preserve">,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,</w:t>
      </w:r>
      <w:r>
        <w:t xml:space="preserve"> </w:t>
      </w:r>
      <w:r>
        <w:rPr>
          <w:rStyle w:val="VerbatimChar"/>
        </w:rPr>
        <w:t xml:space="preserve">finally</w:t>
      </w:r>
    </w:p>
    <w:bookmarkEnd w:id="59"/>
    <w:bookmarkStart w:id="60" w:name="Xee55f2218f20e15ddc1eb9981bbb41f1a503ebe"/>
    <w:p>
      <w:pPr>
        <w:pStyle w:val="Heading2"/>
      </w:pPr>
      <w:r>
        <w:t xml:space="preserve">9.2 Tipi di eccezioni</w:t>
      </w:r>
    </w:p>
    <w:bookmarkEnd w:id="60"/>
    <w:bookmarkStart w:id="61" w:name="Xb7d9dc5a2f73be42b2c9c6726ee359743ab5a54"/>
    <w:p>
      <w:pPr>
        <w:pStyle w:val="Heading2"/>
      </w:pPr>
      <w:r>
        <w:t xml:space="preserve">9.3 Generazione di errori (</w:t>
      </w:r>
      <w:r>
        <w:rPr>
          <w:rStyle w:val="VerbatimChar"/>
        </w:rPr>
        <w:t xml:space="preserve">raise</w:t>
      </w:r>
      <w:r>
        <w:t xml:space="preserve">)</w:t>
      </w:r>
    </w:p>
    <w:bookmarkEnd w:id="61"/>
    <w:bookmarkEnd w:id="62"/>
    <w:bookmarkStart w:id="66" w:name="X14fcb59b6ca860840c73bab7ae8f4c0cfa1c3c6"/>
    <w:p>
      <w:pPr>
        <w:pStyle w:val="Heading1"/>
      </w:pPr>
      <w:r>
        <w:t xml:space="preserve">10. Moduli e librerie standard</w:t>
      </w:r>
    </w:p>
    <w:bookmarkStart w:id="63" w:name="X7a813ba181ff8085c19b63e82cdd4c6765d1a9f"/>
    <w:p>
      <w:pPr>
        <w:pStyle w:val="Heading2"/>
      </w:pPr>
      <w:r>
        <w:t xml:space="preserve">10.1 Struttura dei file</w:t>
      </w:r>
      <w:r>
        <w:t xml:space="preserve"> </w:t>
      </w:r>
      <w:r>
        <w:rPr>
          <w:rStyle w:val="VerbatimChar"/>
        </w:rPr>
        <w:t xml:space="preserve">.chy</w:t>
      </w:r>
    </w:p>
    <w:bookmarkEnd w:id="63"/>
    <w:bookmarkStart w:id="64" w:name="Xf514f226828c5b83557bc953040b6fb4a03e6c3"/>
    <w:p>
      <w:pPr>
        <w:pStyle w:val="Heading2"/>
      </w:pPr>
      <w:r>
        <w:t xml:space="preserve">10.2 Importazione dei moduli</w:t>
      </w:r>
    </w:p>
    <w:bookmarkEnd w:id="64"/>
    <w:bookmarkStart w:id="65" w:name="X8d362cabbda8d2213ddbffbdd38674b6fce0382"/>
    <w:p>
      <w:pPr>
        <w:pStyle w:val="Heading2"/>
      </w:pPr>
      <w:r>
        <w:t xml:space="preserve">10.3 Libreria standard prevista</w:t>
      </w:r>
    </w:p>
    <w:bookmarkEnd w:id="65"/>
    <w:bookmarkEnd w:id="66"/>
    <w:bookmarkStart w:id="69" w:name="X9712e5a911f064b636c45b72a29e45b90350865"/>
    <w:p>
      <w:pPr>
        <w:pStyle w:val="Heading1"/>
      </w:pPr>
      <w:r>
        <w:t xml:space="preserve">11. Input/Output</w:t>
      </w:r>
    </w:p>
    <w:bookmarkStart w:id="67" w:name="X7c2edc8df82c318bfe96d56ca064c7257fa1002"/>
    <w:p>
      <w:pPr>
        <w:pStyle w:val="Heading2"/>
      </w:pPr>
      <w:r>
        <w:t xml:space="preserve">11.1 Funzioni di I/O standard: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input</w:t>
      </w:r>
    </w:p>
    <w:bookmarkEnd w:id="67"/>
    <w:bookmarkStart w:id="68" w:name="Xcba8d35865091cf2317727c2a3e4a8bc2e03e44"/>
    <w:p>
      <w:pPr>
        <w:pStyle w:val="Heading2"/>
      </w:pPr>
      <w:r>
        <w:t xml:space="preserve">11.2 Gestione dei file: lettura, scrittura, apertura</w:t>
      </w:r>
    </w:p>
    <w:bookmarkEnd w:id="68"/>
    <w:bookmarkEnd w:id="69"/>
    <w:bookmarkStart w:id="73" w:name="X3a25d70afc21628968818b53a54d21d6d0ee813"/>
    <w:p>
      <w:pPr>
        <w:pStyle w:val="Heading1"/>
      </w:pPr>
      <w:r>
        <w:t xml:space="preserve">12. Ambiente di esecuzione</w:t>
      </w:r>
    </w:p>
    <w:bookmarkStart w:id="70" w:name="X5d2f8ab681c2cd4cd9e1ec5c51af79af16866d9"/>
    <w:p>
      <w:pPr>
        <w:pStyle w:val="Heading2"/>
      </w:pPr>
      <w:r>
        <w:t xml:space="preserve">12.1 Esecuzione di uno script</w:t>
      </w:r>
      <w:r>
        <w:t xml:space="preserve"> </w:t>
      </w:r>
      <w:r>
        <w:rPr>
          <w:rStyle w:val="VerbatimChar"/>
        </w:rPr>
        <w:t xml:space="preserve">.chy</w:t>
      </w:r>
    </w:p>
    <w:bookmarkEnd w:id="70"/>
    <w:bookmarkStart w:id="71" w:name="Xde8879cae412e72ed86b6129e433466e41f0978"/>
    <w:p>
      <w:pPr>
        <w:pStyle w:val="Heading2"/>
      </w:pPr>
      <w:r>
        <w:t xml:space="preserve">12.2 Prompt interattivo</w:t>
      </w:r>
      <w:r>
        <w:t xml:space="preserve"> </w:t>
      </w:r>
      <w:r>
        <w:rPr>
          <w:rStyle w:val="VerbatimChar"/>
        </w:rPr>
        <w:t xml:space="preserve">&gt;</w:t>
      </w:r>
    </w:p>
    <w:bookmarkEnd w:id="71"/>
    <w:bookmarkStart w:id="72" w:name="Xa349e6e464389ffafff4e65a7ed3b671585628c"/>
    <w:p>
      <w:pPr>
        <w:pStyle w:val="Heading2"/>
      </w:pPr>
      <w:r>
        <w:t xml:space="preserve">12.3 Comandi speciali (es.</w:t>
      </w:r>
      <w:r>
        <w:t xml:space="preserve"> </w:t>
      </w:r>
      <w:r>
        <w:rPr>
          <w:rStyle w:val="VerbatimChar"/>
        </w:rPr>
        <w:t xml:space="preserve">.exit</w:t>
      </w:r>
      <w:r>
        <w:t xml:space="preserve">,</w:t>
      </w:r>
      <w:r>
        <w:t xml:space="preserve"> </w:t>
      </w:r>
      <w:r>
        <w:rPr>
          <w:rStyle w:val="VerbatimChar"/>
        </w:rPr>
        <w:t xml:space="preserve">.help</w:t>
      </w:r>
      <w:r>
        <w:t xml:space="preserve">)</w:t>
      </w:r>
    </w:p>
    <w:bookmarkEnd w:id="72"/>
    <w:bookmarkEnd w:id="73"/>
    <w:bookmarkStart w:id="77" w:name="X746bf805fddd1e9d3fcc27aa98ce201c7908bdc"/>
    <w:p>
      <w:pPr>
        <w:pStyle w:val="Heading1"/>
      </w:pPr>
      <w:r>
        <w:t xml:space="preserve">13. Estensioni future</w:t>
      </w:r>
    </w:p>
    <w:bookmarkStart w:id="74" w:name="Xc5b5f8a4c06b9e7ff29220dd37c0a5a5273d8df"/>
    <w:p>
      <w:pPr>
        <w:pStyle w:val="Heading2"/>
      </w:pPr>
      <w:r>
        <w:t xml:space="preserve">13.1 Lambda e funzioni anonime</w:t>
      </w:r>
    </w:p>
    <w:bookmarkEnd w:id="74"/>
    <w:bookmarkStart w:id="75" w:name="X91d9b9890062d8b25287237f38c1ceb98d01085"/>
    <w:p>
      <w:pPr>
        <w:pStyle w:val="Heading2"/>
      </w:pPr>
      <w:r>
        <w:t xml:space="preserve">13.2 Meta-programmazione</w:t>
      </w:r>
    </w:p>
    <w:bookmarkEnd w:id="75"/>
    <w:bookmarkStart w:id="76" w:name="Xc83c1c3b346eed9605b6124e8c23211e74efd63"/>
    <w:p>
      <w:pPr>
        <w:pStyle w:val="Heading2"/>
      </w:pPr>
      <w:r>
        <w:t xml:space="preserve">13.3 Supporto a modelli funzionali o concorrenti</w:t>
      </w:r>
    </w:p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del Linguaggio Chiron (.chy)</dc:title>
  <dc:creator>Progetto Chiron</dc:creator>
  <cp:keywords/>
  <dcterms:created xsi:type="dcterms:W3CDTF">2025-05-23T11:21:20Z</dcterms:created>
  <dcterms:modified xsi:type="dcterms:W3CDTF">2025-05-23T11:21:20Z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