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台风边界层模型研究进展</w:t>
      </w:r>
    </w:p>
    <w:p>
      <w:pPr>
        <w:pStyle w:val="Subtitle"/>
      </w:pPr>
      <w:r>
        <w:rPr>
          <w:rFonts w:hint="eastAsia"/>
        </w:rPr>
        <w:t xml:space="preserve">从气象学到风工程学的演进</w:t>
      </w:r>
    </w:p>
    <w:p>
      <w:pPr>
        <w:pStyle w:val="Date"/>
      </w:pPr>
      <w:r>
        <w:t xml:space="preserve">2026-03-20</w:t>
      </w:r>
    </w:p>
    <w:p>
      <w:pPr>
        <w:pStyle w:val="AbstractTitle"/>
      </w:pPr>
      <w:r>
        <w:t xml:space="preserve">Abstract</w:t>
      </w:r>
    </w:p>
    <w:p>
      <w:pPr>
        <w:pStyle w:val="Abstract"/>
      </w:pPr>
      <w:r>
        <w:rPr>
          <w:rFonts w:hint="eastAsia"/>
        </w:rPr>
        <w:t xml:space="preserve">热带气旋（TC）产生的极端风速在全球范围内造成巨大损失，而准确的台风边界层（Tropical</w:t>
      </w:r>
      <w:r>
        <w:t xml:space="preserve"> Cyclone Boundary Layer, </w:t>
      </w:r>
      <w:r>
        <w:rPr>
          <w:rFonts w:hint="eastAsia"/>
        </w:rPr>
        <w:t xml:space="preserve">TCBL）建模是灾害评估和基于性能的风工程（Performance-Based</w:t>
      </w:r>
      <w:r>
        <w:t xml:space="preserve"> Wind Engineering, </w:t>
      </w:r>
      <w:r>
        <w:rPr>
          <w:rFonts w:hint="eastAsia"/>
        </w:rPr>
        <w:t xml:space="preserve">PBWE）的核心环节。本文从气象学和风工程的双重视角，对台风边界层模型进行了全面综述，旨在将大气科学的最新进展引入风工程领域。文中按多个维度对台风边界层模型进行了分类，包括：基于物理或数据驱动、全物理或诊断、经验或求解型、参数化或模拟型、线性或非线性、轴对称或非对称，以及二维或三维。这些类别构成了从简化到高度精细的模型层级体系。对每类模型的数学表述、物理机制、验证方法和工程应用进行了逐一评述，并通过剖析各模型的假设和近似条件，阐明了模型之间的内在联系。综述指出，Kepert</w:t>
      </w:r>
      <w:r>
        <w:t xml:space="preserve"> and Wang (2001) </w:t>
      </w:r>
      <w:r>
        <w:rPr>
          <w:rFonts w:hint="eastAsia"/>
        </w:rPr>
        <w:t xml:space="preserve">提出的三维非线性台风边界层模型在理论上最为严格，可作为风工程中的基准模型。文末简要总结了NatHaz实验室围绕该模型开展的系统性研究，并展望了若干未来研究方向。</w:t>
      </w:r>
    </w:p>
    <w:bookmarkStart w:id="28" w:name="引言"/>
    <w:p>
      <w:pPr>
        <w:pStyle w:val="Heading1"/>
      </w:pPr>
      <w:r>
        <w:rPr>
          <w:rFonts w:hint="eastAsia"/>
        </w:rPr>
        <w:t xml:space="preserve">引言</w:t>
      </w:r>
    </w:p>
    <w:p>
      <w:pPr>
        <w:pStyle w:val="FirstParagraph"/>
      </w:pPr>
      <w:r>
        <w:rPr>
          <w:rFonts w:hint="eastAsia"/>
        </w:rPr>
        <w:t xml:space="preserve">热带气旋（Tropical</w:t>
      </w:r>
      <w:r>
        <w:t xml:space="preserve"> Cyclone, </w:t>
      </w:r>
      <w:r>
        <w:rPr>
          <w:rFonts w:hint="eastAsia"/>
        </w:rPr>
        <w:t xml:space="preserve">TC，包括飓风/台风/气旋，根据中文习惯下多简称台风）会产生极端近地风速，对人类构成严重威胁。低层与高层建筑、大跨度桥梁、风力发电机以及输电塔线等各类土木工程结构，都可能在这种极端风作用下遭受破坏。与此同时，台风还常伴随风暴潮、洪水和大范围停电等次生灾害，因而往往带来巨大的社会经济损失。例如，2005年5级飓风Katrina的最大持续风速约为280</w:t>
      </w:r>
      <w:r>
        <w:t xml:space="preserve"> </w:t>
      </w:r>
      <w:r>
        <w:rPr>
          <w:rFonts w:hint="eastAsia"/>
        </w:rPr>
        <w:t xml:space="preserve">km/h，登陆美国后造成约1250亿美元经济损失，并导致1392人死亡（</w:t>
      </w:r>
      <w:hyperlink w:anchor="ref-wikipedia-2025">
        <w:r>
          <w:rPr>
            <w:rStyle w:val="Hyperlink"/>
          </w:rPr>
          <w:t xml:space="preserve">Wikipedia 2025</w:t>
        </w:r>
      </w:hyperlink>
      <w:r>
        <w:rPr>
          <w:rFonts w:hint="eastAsia"/>
        </w:rPr>
        <w:t xml:space="preserve">）。又如，2024年大西洋飓风季的经济损失达到2322.7亿美元，成为有记录以来损失第二高的飓风季（</w:t>
      </w:r>
      <w:hyperlink w:anchor="ref-wikipedia-2025">
        <w:r>
          <w:rPr>
            <w:rStyle w:val="Hyperlink"/>
          </w:rPr>
          <w:t xml:space="preserve">Wikipedia 2025</w:t>
        </w:r>
      </w:hyperlink>
      <w:r>
        <w:rPr>
          <w:rFonts w:hint="eastAsia"/>
        </w:rPr>
        <w:t xml:space="preserve">）。</w:t>
      </w:r>
    </w:p>
    <w:p>
      <w:pPr>
        <w:pStyle w:val="BodyText"/>
      </w:pPr>
      <w:r>
        <w:rPr>
          <w:rFonts w:hint="eastAsia"/>
        </w:rPr>
        <w:t xml:space="preserve">在台风多发地区，要减轻此类灾害影响，关键在于准确预测台风导致的结构破坏。这类问题通常借助基于模拟的PBWE加以处理。PBWE的核心环节是灾害分析，而这一环节又依赖于对台风边界层的可靠表征，因为土木工程结构正处于台风边界层之内，并在其中承受最不利的风荷载。因此，如何可靠地刻画台风边界层，对于为PBWE提供输入风场、提升台风多发地区基础设施风险决策的科学性和可靠性，具有重要意义。本文将围绕这一问题，对台风边界层模型进行系统综述。</w:t>
      </w:r>
    </w:p>
    <w:p>
      <w:pPr>
        <w:pStyle w:val="BodyText"/>
      </w:pPr>
      <w:r>
        <w:rPr>
          <w:rFonts w:hint="eastAsia"/>
        </w:rPr>
        <w:t xml:space="preserve">本节首先在第</w:t>
      </w:r>
      <w:hyperlink w:anchor="performance-based-wind-engineering-pbwe">
        <w:r>
          <w:rPr>
            <w:rStyle w:val="Hyperlink"/>
          </w:rPr>
          <w:t xml:space="preserve">1.1</w:t>
        </w:r>
      </w:hyperlink>
      <w:r>
        <w:rPr>
          <w:rFonts w:hint="eastAsia"/>
        </w:rPr>
        <w:t xml:space="preserve">节概述PBWE框架，并引出台风蒙特卡罗模拟的需求；这一需求同样关系到台风多发地区设计风速的确定。随后，第</w:t>
      </w:r>
      <w:hyperlink w:anchor="Xc745f4c06b78353761bfe1e7bb4ea87e680901c">
        <w:r>
          <w:rPr>
            <w:rStyle w:val="Hyperlink"/>
          </w:rPr>
          <w:t xml:space="preserve">1.2</w:t>
        </w:r>
      </w:hyperlink>
      <w:r>
        <w:rPr>
          <w:rFonts w:hint="eastAsia"/>
        </w:rPr>
        <w:t xml:space="preserve">节简要介绍台风的多尺度模拟流程，并说明台风边界层建模在其中所处的核心位置。第</w:t>
      </w:r>
      <w:hyperlink w:anchor="definition-of-tcbl">
        <w:r>
          <w:rPr>
            <w:rStyle w:val="Hyperlink"/>
          </w:rPr>
          <w:t xml:space="preserve">1.3</w:t>
        </w:r>
      </w:hyperlink>
      <w:r>
        <w:rPr>
          <w:rFonts w:hint="eastAsia"/>
        </w:rPr>
        <w:t xml:space="preserve">节和第</w:t>
      </w:r>
      <w:hyperlink w:anchor="recent-research-on-tcbl-characteristics">
        <w:r>
          <w:rPr>
            <w:rStyle w:val="Hyperlink"/>
          </w:rPr>
          <w:t xml:space="preserve">1.4</w:t>
        </w:r>
      </w:hyperlink>
      <w:r>
        <w:rPr>
          <w:rFonts w:hint="eastAsia"/>
        </w:rPr>
        <w:t xml:space="preserve">节分别讨论台风边界层的定义与基本特征。在此基础上，第</w:t>
      </w:r>
      <w:hyperlink w:anchor="introduction-to-tcbl-modeling">
        <w:r>
          <w:rPr>
            <w:rStyle w:val="Hyperlink"/>
          </w:rPr>
          <w:t xml:space="preserve">1.5</w:t>
        </w:r>
      </w:hyperlink>
      <w:r>
        <w:rPr>
          <w:rFonts w:hint="eastAsia"/>
        </w:rPr>
        <w:t xml:space="preserve">节对PBWE多尺度模拟框架下现有台风边界层建模方法进行归纳和分类。各类方法的详细评述，则按照第</w:t>
      </w:r>
      <w:hyperlink w:anchor="organization-of-this-paper">
        <w:r>
          <w:rPr>
            <w:rStyle w:val="Hyperlink"/>
          </w:rPr>
          <w:t xml:space="preserve">1.6</w:t>
        </w:r>
      </w:hyperlink>
      <w:r>
        <w:rPr>
          <w:rFonts w:hint="eastAsia"/>
        </w:rPr>
        <w:t xml:space="preserve">节给出的结构，在后文依次展开。</w:t>
      </w:r>
    </w:p>
    <w:bookmarkStart w:id="13" w:name="基于性能的风工程pbwe"/>
    <w:p>
      <w:pPr>
        <w:pStyle w:val="Heading2"/>
      </w:pPr>
      <w:r>
        <w:rPr>
          <w:rFonts w:hint="eastAsia"/>
        </w:rPr>
        <w:t xml:space="preserve">基于性能的风工程（PBWE）</w:t>
      </w:r>
    </w:p>
    <w:p>
      <w:pPr>
        <w:pStyle w:val="FirstParagraph"/>
      </w:pPr>
      <w:r>
        <w:rPr>
          <w:rFonts w:hint="eastAsia"/>
        </w:rPr>
        <w:t xml:space="preserve">如果能够准确地预测台风对结构造成的破坏，就可以据此开展更合理的抗风设计与加固，使结构在全寿命周期内具备抵御台风灾害的能力，或在结构受损后仍保有足够韧性以实现修复。由于风致结构破坏本质上具有不确定性，这一问题必须在概率框架下加以评估，由此得到的易损性、脆弱性、风险和损失等结果，才能真正服务于抗风设计。正是在这一背景下，PBWE作为一种严格的模块化模拟框架逐步发展起来（</w:t>
      </w:r>
      <w:hyperlink w:anchor="ref-ciampoli-2011">
        <w:r>
          <w:rPr>
            <w:rStyle w:val="Hyperlink"/>
          </w:rPr>
          <w:t xml:space="preserve">Ciampoli et al. 2011</w:t>
        </w:r>
      </w:hyperlink>
      <w:r>
        <w:t xml:space="preserve">;</w:t>
      </w:r>
      <w:r>
        <w:t xml:space="preserve"> </w:t>
      </w:r>
      <w:hyperlink w:anchor="ref-barbato-2013">
        <w:r>
          <w:rPr>
            <w:rStyle w:val="Hyperlink"/>
          </w:rPr>
          <w:t xml:space="preserve">Barbato et al. 2013</w:t>
        </w:r>
      </w:hyperlink>
      <w:r>
        <w:t xml:space="preserve">;</w:t>
      </w:r>
      <w:r>
        <w:t xml:space="preserve"> </w:t>
      </w:r>
      <w:hyperlink w:anchor="ref-spence-2014">
        <w:r>
          <w:rPr>
            <w:rStyle w:val="Hyperlink"/>
          </w:rPr>
          <w:t xml:space="preserve">Spence and Kareem 2014</w:t>
        </w:r>
      </w:hyperlink>
      <w:r>
        <w:t xml:space="preserve">;</w:t>
      </w:r>
      <w:r>
        <w:t xml:space="preserve"> </w:t>
      </w:r>
      <w:hyperlink w:anchor="ref-vanmarcke-2014">
        <w:r>
          <w:rPr>
            <w:rStyle w:val="Hyperlink"/>
          </w:rPr>
          <w:t xml:space="preserve">Vanmarcke et al. 2014</w:t>
        </w:r>
      </w:hyperlink>
      <w:r>
        <w:t xml:space="preserve">;</w:t>
      </w:r>
      <w:r>
        <w:t xml:space="preserve"> </w:t>
      </w:r>
      <w:hyperlink w:anchor="ref-cai-2019">
        <w:r>
          <w:rPr>
            <w:rStyle w:val="Hyperlink"/>
          </w:rPr>
          <w:t xml:space="preserve">Cai et al. 2019</w:t>
        </w:r>
      </w:hyperlink>
      <w:r>
        <w:rPr>
          <w:rFonts w:hint="eastAsia"/>
        </w:rPr>
        <w:t xml:space="preserve">），并推动了结构抗风设计方法的优化（</w:t>
      </w:r>
      <w:hyperlink w:anchor="ref-huang-2012">
        <w:r>
          <w:rPr>
            <w:rStyle w:val="Hyperlink"/>
          </w:rPr>
          <w:t xml:space="preserve">Huang et al. 2012</w:t>
        </w:r>
      </w:hyperlink>
      <w:r>
        <w:t xml:space="preserve">;</w:t>
      </w:r>
      <w:r>
        <w:t xml:space="preserve"> </w:t>
      </w:r>
      <w:hyperlink w:anchor="ref-bobby-2014">
        <w:r>
          <w:rPr>
            <w:rStyle w:val="Hyperlink"/>
          </w:rPr>
          <w:t xml:space="preserve">Bobby et al. 2014</w:t>
        </w:r>
      </w:hyperlink>
      <w:r>
        <w:t xml:space="preserve">;</w:t>
      </w:r>
      <w:r>
        <w:t xml:space="preserve"> </w:t>
      </w:r>
      <w:hyperlink w:anchor="ref-li-2014">
        <w:r>
          <w:rPr>
            <w:rStyle w:val="Hyperlink"/>
          </w:rPr>
          <w:t xml:space="preserve">Li and Hu 2014</w:t>
        </w:r>
      </w:hyperlink>
      <w:r>
        <w:t xml:space="preserve">;</w:t>
      </w:r>
      <w:r>
        <w:t xml:space="preserve"> </w:t>
      </w:r>
      <w:hyperlink w:anchor="ref-deng-2019">
        <w:r>
          <w:rPr>
            <w:rStyle w:val="Hyperlink"/>
          </w:rPr>
          <w:t xml:space="preserve">Deng et al. 2019</w:t>
        </w:r>
      </w:hyperlink>
      <w:r>
        <w:t xml:space="preserve">;</w:t>
      </w:r>
      <w:r>
        <w:t xml:space="preserve"> </w:t>
      </w:r>
      <w:hyperlink w:anchor="ref-subgranon-2021">
        <w:r>
          <w:rPr>
            <w:rStyle w:val="Hyperlink"/>
          </w:rPr>
          <w:t xml:space="preserve">Subgranon and Spence 2021</w:t>
        </w:r>
      </w:hyperlink>
      <w:r>
        <w:t xml:space="preserve">;</w:t>
      </w:r>
      <w:r>
        <w:t xml:space="preserve"> </w:t>
      </w:r>
      <w:hyperlink w:anchor="ref-spence-2022">
        <w:r>
          <w:rPr>
            <w:rStyle w:val="Hyperlink"/>
          </w:rPr>
          <w:t xml:space="preserve">Spence and Arunachalam 2022</w:t>
        </w:r>
      </w:hyperlink>
      <w:r>
        <w:rPr>
          <w:rFonts w:hint="eastAsia"/>
        </w:rPr>
        <w:t xml:space="preserve">）。</w:t>
      </w:r>
    </w:p>
    <w:p>
      <w:pPr>
        <w:pStyle w:val="BodyText"/>
      </w:pPr>
      <w:r>
        <w:rPr>
          <w:rFonts w:hint="eastAsia"/>
        </w:rPr>
        <w:t xml:space="preserve">尽管PBWE并非只有一种实现路径，其经验方法和启发式方法同样有广泛应用（</w:t>
      </w:r>
      <w:hyperlink w:anchor="ref-walker-2011">
        <w:r>
          <w:rPr>
            <w:rStyle w:val="Hyperlink"/>
          </w:rPr>
          <w:t xml:space="preserve">Walker 2011</w:t>
        </w:r>
      </w:hyperlink>
      <w:r>
        <w:t xml:space="preserve">;</w:t>
      </w:r>
      <w:r>
        <w:t xml:space="preserve"> </w:t>
      </w:r>
      <w:hyperlink w:anchor="ref-pita-2014">
        <w:r>
          <w:rPr>
            <w:rStyle w:val="Hyperlink"/>
          </w:rPr>
          <w:t xml:space="preserve">Pita et al. 2014</w:t>
        </w:r>
      </w:hyperlink>
      <w:r>
        <w:rPr>
          <w:rFonts w:hint="eastAsia"/>
        </w:rPr>
        <w:t xml:space="preserve">），但基于模拟的PBWE能够以更高保真度表征结构性能，并且便于将各模块的最新研究成果整合到统一框架，因此未来发展前景广阔。</w:t>
      </w:r>
      <w:hyperlink w:anchor="fig-pbwe">
        <w:r>
          <w:rPr>
            <w:rStyle w:val="Hyperlink"/>
          </w:rPr>
          <w:t xml:space="preserve">Figure 1</w:t>
        </w:r>
      </w:hyperlink>
      <w:r>
        <w:rPr>
          <w:rFonts w:hint="eastAsia"/>
        </w:rPr>
        <w:t xml:space="preserve">给出了一个典型的低层建筑PBWE框架示意图。</w:t>
      </w:r>
    </w:p>
    <w:bookmarkStart w:id="12" w:name="fig-pbwe"/>
    <w:p>
      <w:pPr>
        <w:pStyle w:val="BodyText"/>
      </w:pPr>
      <w:r>
        <w:drawing>
          <wp:inline>
            <wp:extent cx="5334000" cy="2433637"/>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5334000" cy="2433637"/>
                    </a:xfrm>
                    <a:prstGeom prst="rect">
                      <a:avLst/>
                    </a:prstGeom>
                    <a:noFill/>
                    <a:ln w="9525">
                      <a:noFill/>
                      <a:headEnd/>
                      <a:tailEnd/>
                    </a:ln>
                  </pic:spPr>
                </pic:pic>
              </a:graphicData>
            </a:graphic>
          </wp:inline>
        </w:drawing>
      </w:r>
    </w:p>
    <w:p>
      <w:pPr>
        <w:pStyle w:val="BodyText"/>
      </w:pPr>
      <w:r>
        <w:rPr>
          <w:rFonts w:hint="eastAsia"/>
        </w:rPr>
        <w:t xml:space="preserve">台风风荷载作用下低层建筑基于模拟的PBWE框架典型示意图</w:t>
      </w:r>
    </w:p>
    <w:bookmarkEnd w:id="12"/>
    <w:p>
      <w:pPr>
        <w:pStyle w:val="BodyText"/>
      </w:pPr>
      <w:r>
        <w:rPr>
          <w:rFonts w:hint="eastAsia"/>
        </w:rPr>
        <w:t xml:space="preserve">PBWE框架的目标是计算如下全概率积分：</w:t>
      </w:r>
    </w:p>
    <w:p>
      <w:pPr>
        <w:pStyle w:val="BodyText"/>
      </w:pPr>
      <m:oMathPara>
        <m:oMathParaPr>
          <m:jc m:val="center"/>
        </m:oMathParaPr>
        <m:oMath>
          <m:r>
            <m:t>G</m:t>
          </m:r>
          <m:r>
            <m:rPr>
              <m:sty m:val="p"/>
            </m:rPr>
            <m:t>(</m:t>
          </m:r>
          <m:r>
            <m:t>P</m:t>
          </m:r>
          <m:r>
            <m:t>I</m:t>
          </m:r>
          <m:r>
            <m:rPr>
              <m:sty m:val="p"/>
            </m:rPr>
            <m:t>)</m:t>
          </m:r>
          <m:r>
            <m:rPr>
              <m:sty m:val="p"/>
            </m:rPr>
            <m:t>=</m:t>
          </m:r>
          <m:r>
            <m:rPr>
              <m:sty m:val="p"/>
            </m:rPr>
            <m:t>∫</m:t>
          </m:r>
          <m:r>
            <m:rPr>
              <m:sty m:val="p"/>
            </m:rPr>
            <m:t>∫</m:t>
          </m:r>
          <m:r>
            <m:rPr>
              <m:sty m:val="p"/>
            </m:rPr>
            <m:t>∫</m:t>
          </m:r>
          <m:r>
            <m:rPr>
              <m:sty m:val="p"/>
            </m:rPr>
            <m:t>∫</m:t>
          </m:r>
          <m:r>
            <m:t>G</m:t>
          </m:r>
          <m:r>
            <m:rPr>
              <m:sty m:val="p"/>
            </m:rPr>
            <m:t>(</m:t>
          </m:r>
          <m:r>
            <m:t>P</m:t>
          </m:r>
          <m:r>
            <m:t>I</m:t>
          </m:r>
          <m:r>
            <m:rPr>
              <m:sty m:val="p"/>
            </m:rPr>
            <m:t>∣</m:t>
          </m:r>
          <m:r>
            <m:t>D</m:t>
          </m:r>
          <m:r>
            <m:t>M</m:t>
          </m:r>
          <m:r>
            <m:rPr>
              <m:sty m:val="p"/>
            </m:rPr>
            <m:t>)</m:t>
          </m:r>
          <m:r>
            <m:t>f</m:t>
          </m:r>
          <m:r>
            <m:rPr>
              <m:sty m:val="p"/>
            </m:rPr>
            <m:t>(</m:t>
          </m:r>
          <m:r>
            <m:t>D</m:t>
          </m:r>
          <m:r>
            <m:t>M</m:t>
          </m:r>
          <m:r>
            <m:rPr>
              <m:sty m:val="p"/>
            </m:rPr>
            <m:t>∣</m:t>
          </m:r>
          <m:r>
            <m:t>E</m:t>
          </m:r>
          <m:r>
            <m:t>D</m:t>
          </m:r>
          <m:r>
            <m:t>P</m:t>
          </m:r>
          <m:r>
            <m:rPr>
              <m:sty m:val="p"/>
            </m:rPr>
            <m:t>)</m:t>
          </m:r>
          <m:r>
            <m:t>f</m:t>
          </m:r>
          <m:r>
            <m:rPr>
              <m:sty m:val="p"/>
            </m:rPr>
            <m:t>(</m:t>
          </m:r>
          <m:r>
            <m:t>E</m:t>
          </m:r>
          <m:r>
            <m:t>D</m:t>
          </m:r>
          <m:r>
            <m:t>P</m:t>
          </m:r>
          <m:r>
            <m:rPr>
              <m:sty m:val="p"/>
            </m:rPr>
            <m:t>∣</m:t>
          </m:r>
          <m:r>
            <m:t>I</m:t>
          </m:r>
          <m:r>
            <m:t>P</m:t>
          </m:r>
          <m:r>
            <m:rPr>
              <m:sty m:val="p"/>
            </m:rPr>
            <m:t>,</m:t>
          </m:r>
          <m:r>
            <m:t>S</m:t>
          </m:r>
          <m:r>
            <m:t>P</m:t>
          </m:r>
          <m:r>
            <m:rPr>
              <m:sty m:val="p"/>
            </m:rPr>
            <m:t>,</m:t>
          </m:r>
          <m:r>
            <m:t>I</m:t>
          </m:r>
          <m:r>
            <m:t>M</m:t>
          </m:r>
          <m:r>
            <m:rPr>
              <m:sty m:val="p"/>
            </m:rPr>
            <m:t>)</m:t>
          </m:r>
          <m:r>
            <m:t>f</m:t>
          </m:r>
          <m:r>
            <m:rPr>
              <m:sty m:val="p"/>
            </m:rPr>
            <m:t>(</m:t>
          </m:r>
          <m:r>
            <m:t>I</m:t>
          </m:r>
          <m:r>
            <m:t>P</m:t>
          </m:r>
          <m:r>
            <m:rPr>
              <m:sty m:val="p"/>
            </m:rPr>
            <m:t>∣</m:t>
          </m:r>
          <m:r>
            <m:t>I</m:t>
          </m:r>
          <m:r>
            <m:t>M</m:t>
          </m:r>
          <m:r>
            <m:rPr>
              <m:sty m:val="p"/>
            </m:rPr>
            <m:t>,</m:t>
          </m:r>
          <m:r>
            <m:t>S</m:t>
          </m:r>
          <m:r>
            <m:t>P</m:t>
          </m:r>
          <m:r>
            <m:rPr>
              <m:sty m:val="p"/>
            </m:rPr>
            <m:t>)</m:t>
          </m:r>
          <m:r>
            <m:t> </m:t>
          </m:r>
          <m:r>
            <m:t>d</m:t>
          </m:r>
          <m:r>
            <m:t>λ</m:t>
          </m:r>
          <m:r>
            <m:rPr>
              <m:sty m:val="p"/>
            </m:rPr>
            <m:t>(</m:t>
          </m:r>
          <m:r>
            <m:t>I</m:t>
          </m:r>
          <m:r>
            <m:t>M</m:t>
          </m:r>
          <m:r>
            <m:rPr>
              <m:sty m:val="p"/>
            </m:rPr>
            <m:t>)</m:t>
          </m:r>
        </m:oMath>
      </m:oMathPara>
    </w:p>
    <w:p>
      <w:pPr>
        <w:pStyle w:val="FirstParagraph"/>
      </w:pPr>
      <w:r>
        <w:t xml:space="preserve">{#eq-1}</w:t>
      </w:r>
    </w:p>
    <w:p>
      <w:pPr>
        <w:pStyle w:val="BodyText"/>
      </w:pPr>
      <w:r>
        <w:rPr>
          <w:rFonts w:hint="eastAsia"/>
        </w:rPr>
        <w:t xml:space="preserve">其中，性能指标（PI，如损失）的累积分布</w:t>
      </w:r>
      <m:oMath>
        <m:r>
          <m:t>G</m:t>
        </m:r>
        <m:r>
          <m:rPr>
            <m:sty m:val="p"/>
          </m:rPr>
          <m:t>(</m:t>
        </m:r>
        <m:r>
          <m:t>P</m:t>
        </m:r>
        <m:r>
          <m:t>I</m:t>
        </m:r>
        <m:r>
          <m:rPr>
            <m:sty m:val="p"/>
          </m:rPr>
          <m:t>)</m:t>
        </m:r>
      </m:oMath>
      <w:r>
        <w:rPr>
          <w:rFonts w:hint="eastAsia"/>
        </w:rPr>
        <w:t xml:space="preserve">由一系列条件概率分布函数共同定义；DM、EDP、IP和SP分别表示损伤参数、工程需求参数（如风致结构响应）、风-结构相互作用参数（如风压系数）以及结构属性参数；</w:t>
      </w:r>
      <m:oMath>
        <m:r>
          <m:t>λ</m:t>
        </m:r>
        <m:r>
          <m:rPr>
            <m:sty m:val="p"/>
          </m:rPr>
          <m:t>(</m:t>
        </m:r>
        <m:r>
          <m:t>I</m:t>
        </m:r>
        <m:r>
          <m:t>M</m:t>
        </m:r>
        <m:r>
          <m:rPr>
            <m:sty m:val="p"/>
          </m:rPr>
          <m:t>)</m:t>
        </m:r>
      </m:oMath>
      <w:r>
        <w:rPr>
          <w:rFonts w:hint="eastAsia"/>
        </w:rPr>
        <w:t xml:space="preserve">为灾害强度测度的概率分布函数，通常可表示为风速与风向的联合分布。在基于模拟的PBWE中，式(</w:t>
      </w:r>
      <w:r>
        <w:t xml:space="preserve">@eq-1</w:t>
      </w:r>
      <w:r>
        <w:rPr>
          <w:rFonts w:hint="eastAsia"/>
        </w:rPr>
        <w:t xml:space="preserve">)通常通过蒙特卡罗方法求解：依据台风特征参数的统计特性生成台风风场样本集，即台风模拟；再结合DM、EDP、IP和SP的抽样，得到相应的PI样本集。对这些样本进行统计分析后，便可获得PBWE所需的各类概率特征估计。与此同时，概率分布</w:t>
      </w:r>
      <m:oMath>
        <m:r>
          <m:t>λ</m:t>
        </m:r>
        <m:r>
          <m:rPr>
            <m:sty m:val="p"/>
          </m:rPr>
          <m:t>(</m:t>
        </m:r>
        <m:r>
          <m:t>I</m:t>
        </m:r>
        <m:r>
          <m:t>M</m:t>
        </m:r>
        <m:r>
          <m:rPr>
            <m:sty m:val="p"/>
          </m:rPr>
          <m:t>)</m:t>
        </m:r>
      </m:oMath>
      <w:r>
        <w:rPr>
          <w:rFonts w:hint="eastAsia"/>
        </w:rPr>
        <w:t xml:space="preserve">本身也可直接由模拟台风样本的统计结果估计得到。</w:t>
      </w:r>
    </w:p>
    <w:p>
      <w:pPr>
        <w:pStyle w:val="BodyText"/>
      </w:pPr>
      <w:r>
        <w:rPr>
          <w:rFonts w:hint="eastAsia"/>
        </w:rPr>
        <w:t xml:space="preserve">由模拟台风得到的强度测度</w:t>
      </w:r>
      <m:oMath>
        <m:r>
          <m:t>λ</m:t>
        </m:r>
        <m:r>
          <m:rPr>
            <m:sty m:val="p"/>
          </m:rPr>
          <m:t>(</m:t>
        </m:r>
        <m:r>
          <m:t>I</m:t>
        </m:r>
        <m:r>
          <m:t>M</m:t>
        </m:r>
        <m:r>
          <m:rPr>
            <m:sty m:val="p"/>
          </m:rPr>
          <m:t>)</m:t>
        </m:r>
      </m:oMath>
      <w:r>
        <w:rPr>
          <w:rFonts w:hint="eastAsia"/>
        </w:rPr>
        <w:t xml:space="preserve">是否准确，不仅决定PBWE结果是否可靠，也直接关系到最终用户对PBWE框架的信任。然而，PBWE输出结果的整体验证至今仍十分困难，主要原因在于缺乏可靠的公认基准。正因如此，当前较为可行的做法，通常是尽可能对框架中的每一个模块逐一进行验证、校准和改进，以此确保最终结果可信、可用。</w:t>
      </w:r>
    </w:p>
    <w:p>
      <w:pPr>
        <w:pStyle w:val="BodyText"/>
      </w:pPr>
      <w:r>
        <w:rPr>
          <w:rFonts w:hint="eastAsia"/>
        </w:rPr>
        <w:t xml:space="preserve">与传统处方式抗风设计依赖保守取值不同，PBWE要求概率模型尽量真实地反映实际行为。由式(</w:t>
      </w:r>
      <w:r>
        <w:t xml:space="preserve">@eq-1</w:t>
      </w:r>
      <w:r>
        <w:rPr>
          <w:rFonts w:hint="eastAsia"/>
        </w:rPr>
        <w:t xml:space="preserve">)和</w:t>
      </w:r>
      <w:hyperlink w:anchor="fig-pbwe">
        <w:r>
          <w:rPr>
            <w:rStyle w:val="Hyperlink"/>
          </w:rPr>
          <w:t xml:space="preserve">Figure 1</w:t>
        </w:r>
      </w:hyperlink>
      <w:r>
        <w:rPr>
          <w:rFonts w:hint="eastAsia"/>
        </w:rPr>
        <w:t xml:space="preserve">可见，强度测度</w:t>
      </w:r>
      <m:oMath>
        <m:r>
          <m:t>λ</m:t>
        </m:r>
        <m:r>
          <m:rPr>
            <m:sty m:val="p"/>
          </m:rPr>
          <m:t>(</m:t>
        </m:r>
        <m:r>
          <m:t>I</m:t>
        </m:r>
        <m:r>
          <m:t>M</m:t>
        </m:r>
        <m:r>
          <m:rPr>
            <m:sty m:val="p"/>
          </m:rPr>
          <m:t>)</m:t>
        </m:r>
      </m:oMath>
      <w:r>
        <w:rPr>
          <w:rFonts w:hint="eastAsia"/>
        </w:rPr>
        <w:t xml:space="preserve">是整个PBWE框架的基础输入，其影响贯穿全局。对于台风多发地区的结构而言，该测度最终取决于台风引起的极端风速。因此，用于确定强度测度的台风模拟至关重要，其精度在很大程度上决定了PBWE的可靠性。换言之，台风模拟模块必须经过充分评估、持续修正和不断完善，才能支撑风工程实践由传统方法向PBWE这一更全面、也更具概率意义的范式转变。</w:t>
      </w:r>
    </w:p>
    <w:bookmarkEnd w:id="13"/>
    <w:bookmarkStart w:id="14" w:name="台风的多尺度模拟"/>
    <w:p>
      <w:pPr>
        <w:pStyle w:val="Heading2"/>
      </w:pPr>
      <w:r>
        <w:rPr>
          <w:rFonts w:hint="eastAsia"/>
        </w:rPr>
        <w:t xml:space="preserve">台风的多尺度模拟</w:t>
      </w:r>
    </w:p>
    <w:p>
      <w:pPr>
        <w:pStyle w:val="FirstParagraph"/>
      </w:pPr>
      <w:r>
        <w:rPr>
          <w:rFonts w:hint="eastAsia"/>
        </w:rPr>
        <w:t xml:space="preserve">在PBWE中，台风模拟跨越多个时空尺度，因此必须放在风工程当前普遍采用的多尺度框架下加以理解和实施。</w:t>
      </w:r>
    </w:p>
    <w:p>
      <w:pPr>
        <w:pStyle w:val="Compact"/>
        <w:numPr>
          <w:ilvl w:val="0"/>
          <w:numId w:val="1001"/>
        </w:numPr>
      </w:pPr>
      <w:r>
        <w:rPr>
          <w:rFonts w:hint="eastAsia"/>
          <w:b/>
          <w:bCs/>
        </w:rPr>
        <w:t xml:space="preserve">气候尺度。</w:t>
      </w:r>
      <w:r>
        <w:t xml:space="preserve"> </w:t>
      </w:r>
      <w:r>
        <w:rPr>
          <w:rFonts w:hint="eastAsia"/>
        </w:rPr>
        <w:t xml:space="preserve">水平空间尺度为全球，时间尺度为月、季和年。该尺度主要考虑气候变率及潜在气候变化，并通过对生成频率、生成位置、初始强度等参数的统计描述来初始化台风事件。</w:t>
      </w:r>
    </w:p>
    <w:p>
      <w:pPr>
        <w:pStyle w:val="Compact"/>
        <w:numPr>
          <w:ilvl w:val="0"/>
          <w:numId w:val="1001"/>
        </w:numPr>
      </w:pPr>
      <w:r>
        <w:rPr>
          <w:rFonts w:hint="eastAsia"/>
          <w:b/>
          <w:bCs/>
        </w:rPr>
        <w:t xml:space="preserve">宏观尺度。</w:t>
      </w:r>
      <w:r>
        <w:t xml:space="preserve"> </w:t>
      </w:r>
      <w:r>
        <w:rPr>
          <w:rFonts w:hint="eastAsia"/>
        </w:rPr>
        <w:t xml:space="preserve">水平空间尺度约为1000</w:t>
      </w:r>
      <w:r>
        <w:t xml:space="preserve"> </w:t>
      </w:r>
      <w:r>
        <w:rPr>
          <w:rFonts w:hint="eastAsia"/>
        </w:rPr>
        <w:t xml:space="preserve">km，时间尺度为数天，覆盖台风从生成到消散的完整生命周期。台风生成后，会不断演变并向登陆区域移动。该尺度关注的是台风统计特征随时间的变化，如路径与强度演变，常用工具是台风路径模型。</w:t>
      </w:r>
    </w:p>
    <w:p>
      <w:pPr>
        <w:pStyle w:val="Compact"/>
        <w:numPr>
          <w:ilvl w:val="0"/>
          <w:numId w:val="1001"/>
        </w:numPr>
      </w:pPr>
      <w:r>
        <w:rPr>
          <w:rFonts w:hint="eastAsia"/>
          <w:b/>
          <w:bCs/>
        </w:rPr>
        <w:t xml:space="preserve">中尺度。</w:t>
      </w:r>
      <w:r>
        <w:t xml:space="preserve"> </w:t>
      </w:r>
      <w:r>
        <w:rPr>
          <w:rFonts w:hint="eastAsia"/>
        </w:rPr>
        <w:t xml:space="preserve">水平空间尺度约为100</w:t>
      </w:r>
      <w:r>
        <w:t xml:space="preserve"> </w:t>
      </w:r>
      <w:r>
        <w:rPr>
          <w:rFonts w:hint="eastAsia"/>
        </w:rPr>
        <w:t xml:space="preserve">km，时间尺度为数小时。在给定地点和时刻，台风的精细结构可以通过千米量级网格分辨率进行解析。广泛应用的WRF模型以及本文综述的台风边界层模型，均主要工作在这一尺度。</w:t>
      </w:r>
    </w:p>
    <w:p>
      <w:pPr>
        <w:pStyle w:val="Compact"/>
        <w:numPr>
          <w:ilvl w:val="0"/>
          <w:numId w:val="1001"/>
        </w:numPr>
      </w:pPr>
      <w:r>
        <w:rPr>
          <w:rFonts w:hint="eastAsia"/>
          <w:b/>
          <w:bCs/>
        </w:rPr>
        <w:t xml:space="preserve">微尺度。</w:t>
      </w:r>
      <w:r>
        <w:t xml:space="preserve"> </w:t>
      </w:r>
      <w:r>
        <w:rPr>
          <w:rFonts w:hint="eastAsia"/>
        </w:rPr>
        <w:t xml:space="preserve">水平空间尺度约为1</w:t>
      </w:r>
      <w:r>
        <w:t xml:space="preserve"> </w:t>
      </w:r>
      <w:r>
        <w:rPr>
          <w:rFonts w:hint="eastAsia"/>
        </w:rPr>
        <w:t xml:space="preserve">km至100</w:t>
      </w:r>
      <w:r>
        <w:t xml:space="preserve"> </w:t>
      </w:r>
      <w:r>
        <w:rPr>
          <w:rFonts w:hint="eastAsia"/>
        </w:rPr>
        <w:t xml:space="preserve">m，时间尺度为小时到分钟。该尺度需要进一步细化台风风场，以考虑局地地形效应，并刻画建筑物及其周边实际受风环境，用于风-结构相互作用分析。此类细化可通过WRF-LES实现，但在多数工程场景中，通常还是借助与地形相关的系数（如阵风因子和粗糙长度）来完成。</w:t>
      </w:r>
    </w:p>
    <w:p>
      <w:pPr>
        <w:pStyle w:val="FirstParagraph"/>
      </w:pPr>
      <w:r>
        <w:rPr>
          <w:rFonts w:hint="eastAsia"/>
        </w:rPr>
        <w:t xml:space="preserve">需要说明的是，上述框架反映了当前风工程中台风模拟的主流做法，也与</w:t>
      </w:r>
      <w:hyperlink w:anchor="ref-orlanski-1975">
        <w:r>
          <w:rPr>
            <w:rStyle w:val="Hyperlink"/>
          </w:rPr>
          <w:t xml:space="preserve">Orlanski (1975)</w:t>
        </w:r>
      </w:hyperlink>
      <w:r>
        <w:rPr>
          <w:rFonts w:hint="eastAsia"/>
        </w:rPr>
        <w:t xml:space="preserve">提出的气象尺度划分体系一致。用于PBWE的典型台风蒙特卡罗模拟，一般需要覆盖上述所有尺度，只是在不同层级上可以采用不同程度的简化和近似。以基于单位圆法（CSM）的模拟为例（</w:t>
      </w:r>
      <w:hyperlink w:anchor="ref-georgiou-1985">
        <w:r>
          <w:rPr>
            <w:rStyle w:val="Hyperlink"/>
          </w:rPr>
          <w:t xml:space="preserve">Georgiou 1985</w:t>
        </w:r>
      </w:hyperlink>
      <w:r>
        <w:rPr>
          <w:rFonts w:hint="eastAsia"/>
        </w:rPr>
        <w:t xml:space="preserve">），首先根据某一地点的台风事件统计特征生成一个过境台风，这一步对应前两个尺度。生成的台风事件样本通常由中心气压差、移动速度和移动方向等参数表征。接着，这些参数被输入台风边界层模型以生成地面风场，从而完成中尺度模拟。最后，再将所得风场修正为局地阵风风速，完成微尺度环节，并据此确定设计风速。</w:t>
      </w:r>
    </w:p>
    <w:p>
      <w:pPr>
        <w:pStyle w:val="BodyText"/>
      </w:pPr>
      <w:r>
        <w:rPr>
          <w:rFonts w:hint="eastAsia"/>
        </w:rPr>
        <w:t xml:space="preserve">台风模拟研究既可以聚焦单一尺度，也可以耦合多个尺度，以刻画特定物理相互作用。无论采用何种路径，都有一点必须强调：所有土木工程结构都位于台风边界层内部。基于上述多尺度框架，中尺度的台风边界层建模是台风模拟的核心组成部分，在PBWE中具有决定性作用。尽管台风边界层与其他尺度之间的相互作用同样重要，并且在必要时应纳入考虑，但本文重点讨论的是相对独立于其他尺度的中尺度台风边界层建模。</w:t>
      </w:r>
    </w:p>
    <w:bookmarkEnd w:id="14"/>
    <w:bookmarkStart w:id="19" w:name="台风边界层的定义"/>
    <w:p>
      <w:pPr>
        <w:pStyle w:val="Heading2"/>
      </w:pPr>
      <w:r>
        <w:rPr>
          <w:rFonts w:hint="eastAsia"/>
        </w:rPr>
        <w:t xml:space="preserve">台风边界层的定义</w:t>
      </w:r>
    </w:p>
    <w:p>
      <w:pPr>
        <w:pStyle w:val="FirstParagraph"/>
      </w:pPr>
      <w:r>
        <w:rPr>
          <w:rFonts w:hint="eastAsia"/>
        </w:rPr>
        <w:t xml:space="preserve">在垂直方向上，完整的台风模型覆盖从地表到自由大气顶的整个大气层（</w:t>
      </w:r>
      <w:hyperlink w:anchor="fig-tcbl-definition">
        <w:r>
          <w:rPr>
            <w:rStyle w:val="Hyperlink"/>
          </w:rPr>
          <w:t xml:space="preserve">Figure 2</w:t>
        </w:r>
      </w:hyperlink>
      <w:r>
        <w:rPr>
          <w:rFonts w:hint="eastAsia"/>
        </w:rPr>
        <w:t xml:space="preserve">）。但本文所称的台风边界层，仅指对流层最下部、黏性效应显著且不可忽略的那一层大气。在距地面最低约10</w:t>
      </w:r>
      <w:r>
        <w:t xml:space="preserve"> </w:t>
      </w:r>
      <w:r>
        <w:rPr>
          <w:rFonts w:hint="eastAsia"/>
        </w:rPr>
        <w:t xml:space="preserve">cm的界面子层内，动量交换主要受分子运动学控制（</w:t>
      </w:r>
      <w:hyperlink w:anchor="ref-liu-1979">
        <w:r>
          <w:rPr>
            <w:rStyle w:val="Hyperlink"/>
          </w:rPr>
          <w:t xml:space="preserve">Liu et al. 1979</w:t>
        </w:r>
      </w:hyperlink>
      <w:r>
        <w:rPr>
          <w:rFonts w:hint="eastAsia"/>
        </w:rPr>
        <w:t xml:space="preserve">）。从界面子层顶向上至约200</w:t>
      </w:r>
      <w:r>
        <w:t xml:space="preserve"> </w:t>
      </w:r>
      <w:r>
        <w:rPr>
          <w:rFonts w:hint="eastAsia"/>
        </w:rPr>
        <w:t xml:space="preserve">m的区域为常通量层，在这一层中，由风切变产生的湍流是湍流扩散的主要来源，动量和热量通量近似保持不变。常通量层之上直到台风边界层顶部为混合层，随着高度增加，地面影响和由湍流引起的黏性作用逐渐减弱。</w:t>
      </w:r>
    </w:p>
    <w:p>
      <w:pPr>
        <w:pStyle w:val="BodyText"/>
      </w:pPr>
      <w:r>
        <w:rPr>
          <w:rFonts w:hint="eastAsia"/>
        </w:rPr>
        <w:t xml:space="preserve">台风边界层的总高度通常取500~1000</w:t>
      </w:r>
      <w:r>
        <w:t xml:space="preserve"> </w:t>
      </w:r>
      <w:r>
        <w:rPr>
          <w:rFonts w:hint="eastAsia"/>
        </w:rPr>
        <w:t xml:space="preserve">m，但其具体数值会随距台风中心的半径以及边界层定义方式不同而变化。在</w:t>
      </w:r>
      <w:hyperlink w:anchor="ref-kepert-2001">
        <w:r>
          <w:rPr>
            <w:rStyle w:val="Hyperlink"/>
          </w:rPr>
          <w:t xml:space="preserve">Kepert and Wang (2001)</w:t>
        </w:r>
      </w:hyperlink>
      <w:r>
        <w:rPr>
          <w:rFonts w:hint="eastAsia"/>
        </w:rPr>
        <w:t xml:space="preserve">（以下简称KW01）中，台风边界层高度定义为最大角动量所在的高度。根据其模拟结果，该高度从台风中心附近约200</w:t>
      </w:r>
      <w:r>
        <w:t xml:space="preserve"> </w:t>
      </w:r>
      <w:r>
        <w:rPr>
          <w:rFonts w:hint="eastAsia"/>
        </w:rPr>
        <w:t xml:space="preserve">m，向核心区外逐渐增大到1200</w:t>
      </w:r>
      <w:r>
        <w:t xml:space="preserve"> </w:t>
      </w:r>
      <w:r>
        <w:rPr>
          <w:rFonts w:hint="eastAsia"/>
        </w:rPr>
        <w:t xml:space="preserve">m。尽管文献中也存在其他动力学定义，例如以最大总风速或零入流为准，以及热力学定义，例如基于等位温的定义（</w:t>
      </w:r>
      <w:hyperlink w:anchor="ref-zhang-2011">
        <w:r>
          <w:rPr>
            <w:rStyle w:val="Hyperlink"/>
          </w:rPr>
          <w:t xml:space="preserve">Zhang et al. 2011</w:t>
        </w:r>
      </w:hyperlink>
      <w:r>
        <w:rPr>
          <w:rFonts w:hint="eastAsia"/>
        </w:rPr>
        <w:t xml:space="preserve">），本文统一采用KW01中的定义方式。</w:t>
      </w:r>
    </w:p>
    <w:bookmarkStart w:id="18" w:name="fig-tcbl-definition"/>
    <w:p>
      <w:pPr>
        <w:pStyle w:val="BodyText"/>
      </w:pPr>
      <w:r>
        <w:drawing>
          <wp:inline>
            <wp:extent cx="5334000" cy="3769041"/>
            <wp:effectExtent b="0" l="0" r="0" t="0"/>
            <wp:docPr descr="" title="" id="16" name="Picture"/>
            <a:graphic>
              <a:graphicData uri="http://schemas.openxmlformats.org/drawingml/2006/picture">
                <pic:pic>
                  <pic:nvPicPr>
                    <pic:cNvPr descr="images/image7.png" id="17" name="Picture"/>
                    <pic:cNvPicPr>
                      <a:picLocks noChangeArrowheads="1" noChangeAspect="1"/>
                    </pic:cNvPicPr>
                  </pic:nvPicPr>
                  <pic:blipFill>
                    <a:blip r:embed="rId15"/>
                    <a:stretch>
                      <a:fillRect/>
                    </a:stretch>
                  </pic:blipFill>
                  <pic:spPr bwMode="auto">
                    <a:xfrm>
                      <a:off x="0" y="0"/>
                      <a:ext cx="5334000" cy="3769041"/>
                    </a:xfrm>
                    <a:prstGeom prst="rect">
                      <a:avLst/>
                    </a:prstGeom>
                    <a:noFill/>
                    <a:ln w="9525">
                      <a:noFill/>
                      <a:headEnd/>
                      <a:tailEnd/>
                    </a:ln>
                  </pic:spPr>
                </pic:pic>
              </a:graphicData>
            </a:graphic>
          </wp:inline>
        </w:drawing>
      </w:r>
    </w:p>
    <w:p>
      <w:pPr>
        <w:pStyle w:val="BodyText"/>
      </w:pPr>
      <w:r>
        <w:rPr>
          <w:rFonts w:hint="eastAsia"/>
        </w:rPr>
        <w:t xml:space="preserve">台风边界层示意图</w:t>
      </w:r>
      <w:r>
        <w:t xml:space="preserve"> </w:t>
      </w:r>
      <w:r>
        <w:rPr>
          <w:rFonts w:hint="eastAsia"/>
        </w:rPr>
        <w:t xml:space="preserve">[引自</w:t>
      </w:r>
      <w:hyperlink w:anchor="ref-kepert-2012">
        <w:r>
          <w:rPr>
            <w:rStyle w:val="Hyperlink"/>
          </w:rPr>
          <w:t xml:space="preserve">Kepert (2012)</w:t>
        </w:r>
      </w:hyperlink>
      <w:r>
        <w:rPr>
          <w:rFonts w:hint="eastAsia"/>
        </w:rPr>
        <w:t xml:space="preserve">，其图1]</w:t>
      </w:r>
    </w:p>
    <w:bookmarkEnd w:id="18"/>
    <w:bookmarkEnd w:id="19"/>
    <w:bookmarkStart w:id="24" w:name="台风边界层特征的近期研究"/>
    <w:p>
      <w:pPr>
        <w:pStyle w:val="Heading2"/>
      </w:pPr>
      <w:r>
        <w:rPr>
          <w:rFonts w:hint="eastAsia"/>
        </w:rPr>
        <w:t xml:space="preserve">台风边界层特征的近期研究</w:t>
      </w:r>
    </w:p>
    <w:p>
      <w:pPr>
        <w:pStyle w:val="FirstParagraph"/>
      </w:pPr>
      <w:r>
        <w:rPr>
          <w:rFonts w:hint="eastAsia"/>
        </w:rPr>
        <w:t xml:space="preserve">本节简要回顾近年与PBWE中台风边界层建模密切相关、关于台风边界层宏观特征的气象学研究进展，重点包括不对称性、低空急流（Low-Level</w:t>
      </w:r>
      <w:r>
        <w:t xml:space="preserve"> Jet, </w:t>
      </w:r>
      <w:r>
        <w:rPr>
          <w:rFonts w:hint="eastAsia"/>
        </w:rPr>
        <w:t xml:space="preserve">LLJ）、湍流结构以及时空变化等方面。更全面的综述可参见</w:t>
      </w:r>
      <w:hyperlink w:anchor="ref-gopalakrishnan-2016">
        <w:r>
          <w:rPr>
            <w:rStyle w:val="Hyperlink"/>
          </w:rPr>
          <w:t xml:space="preserve">Gopalakrishnan et al. (2016)</w:t>
        </w:r>
      </w:hyperlink>
      <w:r>
        <w:t xml:space="preserve">。</w:t>
      </w:r>
    </w:p>
    <w:p>
      <w:pPr>
        <w:pStyle w:val="BodyText"/>
      </w:pPr>
      <w:r>
        <w:rPr>
          <w:rFonts w:hint="eastAsia"/>
        </w:rPr>
        <w:t xml:space="preserve">过去几十年中，随着观测资料尤其是飞机侦察资料不断积累，加之卫星产品和SFMR等观测技术持续进步，人们对台风边界层结构的认识显著深化。观测表明，台风近地风场具有明显的不对称性，其成因包括表面阻力及热通量、台风平移速度、垂直风切变（</w:t>
      </w:r>
      <w:hyperlink w:anchor="ref-klotz-2017">
        <w:r>
          <w:rPr>
            <w:rStyle w:val="Hyperlink"/>
          </w:rPr>
          <w:t xml:space="preserve">Klotz and Jiang 2017</w:t>
        </w:r>
      </w:hyperlink>
      <w:r>
        <w:rPr>
          <w:rFonts w:hint="eastAsia"/>
        </w:rPr>
        <w:t xml:space="preserve">）、温带转换（</w:t>
      </w:r>
      <w:hyperlink w:anchor="ref-loridan-2014">
        <w:r>
          <w:rPr>
            <w:rStyle w:val="Hyperlink"/>
          </w:rPr>
          <w:t xml:space="preserve">Loridan et al. 2014</w:t>
        </w:r>
      </w:hyperlink>
      <w:r>
        <w:rPr>
          <w:rFonts w:hint="eastAsia"/>
        </w:rPr>
        <w:t xml:space="preserve">）以及β涡旋（</w:t>
      </w:r>
      <w:hyperlink w:anchor="ref-ueno-2011">
        <w:r>
          <w:rPr>
            <w:rStyle w:val="Hyperlink"/>
          </w:rPr>
          <w:t xml:space="preserve">Ueno and Bessho 2011</w:t>
        </w:r>
      </w:hyperlink>
      <w:r>
        <w:rPr>
          <w:rFonts w:hint="eastAsia"/>
        </w:rPr>
        <w:t xml:space="preserve">）。Uhlhorn</w:t>
      </w:r>
      <w:r>
        <w:t xml:space="preserve"> et </w:t>
      </w:r>
      <w:r>
        <w:rPr>
          <w:rFonts w:hint="eastAsia"/>
        </w:rPr>
        <w:t xml:space="preserve">al.（</w:t>
      </w:r>
      <w:hyperlink w:anchor="ref-uhlhorn-2014">
        <w:r>
          <w:rPr>
            <w:rStyle w:val="Hyperlink"/>
          </w:rPr>
          <w:t xml:space="preserve">2014</w:t>
        </w:r>
      </w:hyperlink>
      <w:r>
        <w:rPr>
          <w:rFonts w:hint="eastAsia"/>
        </w:rPr>
        <w:t xml:space="preserve">）的观测进一步表明，风场不对称性同时受风暴移动和垂直风切变控制，但后者的作用相对较弱。</w:t>
      </w:r>
    </w:p>
    <w:p>
      <w:pPr>
        <w:pStyle w:val="BodyText"/>
      </w:pPr>
      <w:r>
        <w:rPr>
          <w:rFonts w:hint="eastAsia"/>
        </w:rPr>
        <w:t xml:space="preserve">近年来另一项重要发现，是台风的平均风速剖面中普遍存在低空急流（LLJ），见</w:t>
      </w:r>
      <w:hyperlink w:anchor="fig-tcbl-models">
        <w:r>
          <w:rPr>
            <w:rStyle w:val="Hyperlink"/>
          </w:rPr>
          <w:t xml:space="preserve">Figure 3</w:t>
        </w:r>
      </w:hyperlink>
      <w:r>
        <w:rPr>
          <w:rFonts w:hint="eastAsia"/>
        </w:rPr>
        <w:t xml:space="preserve">。在LLJ所在高度（通常约500</w:t>
      </w:r>
      <w:r>
        <w:t xml:space="preserve"> </w:t>
      </w:r>
      <w:r>
        <w:rPr>
          <w:rFonts w:hint="eastAsia"/>
        </w:rPr>
        <w:t xml:space="preserve">m），台风风速会在台风边界层内部达到极大值，超梯度系数可高达1.2。</w:t>
      </w:r>
      <w:hyperlink w:anchor="ref-kepert-2001">
        <w:r>
          <w:rPr>
            <w:rStyle w:val="Hyperlink"/>
          </w:rPr>
          <w:t xml:space="preserve">Kepert (2001)</w:t>
        </w:r>
      </w:hyperlink>
      <w:r>
        <w:rPr>
          <w:rFonts w:hint="eastAsia"/>
        </w:rPr>
        <w:t xml:space="preserve">和KW01通过数值模拟成功再现了这一现象，并将其归因于径向入流与眼墙上升运动之间的相互作用。</w:t>
      </w:r>
      <w:hyperlink w:anchor="ref-franklin-2003">
        <w:r>
          <w:rPr>
            <w:rStyle w:val="Hyperlink"/>
          </w:rPr>
          <w:t xml:space="preserve">Franklin et al. (2003)</w:t>
        </w:r>
      </w:hyperlink>
      <w:r>
        <w:rPr>
          <w:rFonts w:hint="eastAsia"/>
        </w:rPr>
        <w:t xml:space="preserve">基于600余条下投式探空仪剖面给出了LLJ的观测证据。相关结果显示，在急流高度以下，台风边界层表现出典型常通量层特征，近地风剖面接近对数分布。更近期的观测研究也进一步证实了LLJ的存在及其基本特征（</w:t>
      </w:r>
      <w:hyperlink w:anchor="ref-ming-2015">
        <w:r>
          <w:rPr>
            <w:rStyle w:val="Hyperlink"/>
          </w:rPr>
          <w:t xml:space="preserve">Ming et al. 2015</w:t>
        </w:r>
      </w:hyperlink>
      <w:r>
        <w:t xml:space="preserve">;</w:t>
      </w:r>
      <w:r>
        <w:t xml:space="preserve"> </w:t>
      </w:r>
      <w:hyperlink w:anchor="ref-he-2016">
        <w:r>
          <w:rPr>
            <w:rStyle w:val="Hyperlink"/>
          </w:rPr>
          <w:t xml:space="preserve">He et al. 2016</w:t>
        </w:r>
      </w:hyperlink>
      <w:r>
        <w:t xml:space="preserve">;</w:t>
      </w:r>
      <w:r>
        <w:t xml:space="preserve"> </w:t>
      </w:r>
      <w:hyperlink w:anchor="ref-he-2018">
        <w:r>
          <w:rPr>
            <w:rStyle w:val="Hyperlink"/>
          </w:rPr>
          <w:t xml:space="preserve">He et al. 2018</w:t>
        </w:r>
      </w:hyperlink>
      <w:r>
        <w:rPr>
          <w:rFonts w:hint="eastAsia"/>
        </w:rPr>
        <w:t xml:space="preserve">）。在台风边界层稍上方，切向速度还可能在约2至5</w:t>
      </w:r>
      <w:r>
        <w:t xml:space="preserve"> </w:t>
      </w:r>
      <w:r>
        <w:rPr>
          <w:rFonts w:hint="eastAsia"/>
        </w:rPr>
        <w:t xml:space="preserve">km高度再次增强，并在约5</w:t>
      </w:r>
      <w:r>
        <w:t xml:space="preserve"> </w:t>
      </w:r>
      <w:r>
        <w:rPr>
          <w:rFonts w:hint="eastAsia"/>
        </w:rPr>
        <w:t xml:space="preserve">km附近形成局地极大值，这一现象已在台风海燕期间的多普勒雷达观测中得到揭示（</w:t>
      </w:r>
      <w:hyperlink w:anchor="ref-shimada-2018">
        <w:r>
          <w:rPr>
            <w:rStyle w:val="Hyperlink"/>
          </w:rPr>
          <w:t xml:space="preserve">Shimada et al. 2018</w:t>
        </w:r>
      </w:hyperlink>
      <w:r>
        <w:rPr>
          <w:rFonts w:hint="eastAsia"/>
        </w:rPr>
        <w:t xml:space="preserve">）。</w:t>
      </w:r>
    </w:p>
    <w:p>
      <w:pPr>
        <w:pStyle w:val="BodyText"/>
      </w:pPr>
      <w:r>
        <w:rPr>
          <w:rFonts w:hint="eastAsia"/>
        </w:rPr>
        <w:t xml:space="preserve">除风速分布外，入流角（风向）也是研究重点。Zhang</w:t>
      </w:r>
      <w:r>
        <w:t xml:space="preserve"> and </w:t>
      </w:r>
      <w:r>
        <w:rPr>
          <w:rFonts w:hint="eastAsia"/>
        </w:rPr>
        <w:t xml:space="preserve">Uhlhorn（</w:t>
      </w:r>
      <w:hyperlink w:anchor="ref-zhang-2012">
        <w:r>
          <w:rPr>
            <w:rStyle w:val="Hyperlink"/>
          </w:rPr>
          <w:t xml:space="preserve">2012</w:t>
        </w:r>
      </w:hyperlink>
      <w:r>
        <w:rPr>
          <w:rFonts w:hint="eastAsia"/>
        </w:rPr>
        <w:t xml:space="preserve">）分析了18个飓风的下投式探空仪资料，识别出显著的入流角不对称性，并据此建立了一个以台风强度和平移特征为变量的参数化模型。</w:t>
      </w:r>
    </w:p>
    <w:p>
      <w:pPr>
        <w:pStyle w:val="BodyText"/>
      </w:pPr>
      <w:r>
        <w:rPr>
          <w:rFonts w:hint="eastAsia"/>
        </w:rPr>
        <w:t xml:space="preserve">近期观测还揭示了台风边界层内部更细致的湍流结构，为各类台风边界层模拟中所采用的湍流闭合方案提供了重要依据。例如，Zhang</w:t>
      </w:r>
      <w:r>
        <w:t xml:space="preserve"> and </w:t>
      </w:r>
      <w:r>
        <w:rPr>
          <w:rFonts w:hint="eastAsia"/>
        </w:rPr>
        <w:t xml:space="preserve">Drennan（</w:t>
      </w:r>
      <w:hyperlink w:anchor="ref-zhang-2012">
        <w:r>
          <w:rPr>
            <w:rStyle w:val="Hyperlink"/>
          </w:rPr>
          <w:t xml:space="preserve">2012</w:t>
        </w:r>
      </w:hyperlink>
      <w:r>
        <w:rPr>
          <w:rFonts w:hint="eastAsia"/>
        </w:rPr>
        <w:t xml:space="preserve">）对垂直扩散进行了量化，发现其随高度变化呈现先增后减的特征。</w:t>
      </w:r>
      <w:r>
        <w:rPr>
          <w:i/>
          <w:iCs/>
        </w:rPr>
        <w:t xml:space="preserve">K</w:t>
      </w:r>
      <w:r>
        <w:rPr>
          <w:rFonts w:hint="eastAsia"/>
        </w:rPr>
        <w:t xml:space="preserve">-profile方案和Louis型方案等湍流闭合方法，能够较好反映这种变化规律。CBLAST项目还观测到了海洋条件下其他重要的湍流统计特征，包括标准差与功率谱密度等（</w:t>
      </w:r>
      <w:hyperlink w:anchor="ref-zhang-2009">
        <w:r>
          <w:rPr>
            <w:rStyle w:val="Hyperlink"/>
          </w:rPr>
          <w:t xml:space="preserve">Zhang et al. 2009</w:t>
        </w:r>
      </w:hyperlink>
      <w:r>
        <w:t xml:space="preserve">;</w:t>
      </w:r>
      <w:r>
        <w:t xml:space="preserve"> </w:t>
      </w:r>
      <w:hyperlink w:anchor="ref-zhang-2010">
        <w:r>
          <w:rPr>
            <w:rStyle w:val="Hyperlink"/>
          </w:rPr>
          <w:t xml:space="preserve">Zhang 2010</w:t>
        </w:r>
      </w:hyperlink>
      <w:r>
        <w:rPr>
          <w:rFonts w:hint="eastAsia"/>
        </w:rPr>
        <w:t xml:space="preserve">）。</w:t>
      </w:r>
    </w:p>
    <w:p>
      <w:pPr>
        <w:pStyle w:val="BodyText"/>
      </w:pPr>
      <w:r>
        <w:rPr>
          <w:rFonts w:hint="eastAsia"/>
        </w:rPr>
        <w:t xml:space="preserve">台风边界层观测研究的另一项进展，是能够更清楚地解析其随径向位置和风暴阶段变化的演变过程。Ahern（</w:t>
      </w:r>
      <w:hyperlink w:anchor="ref-ahern-2019">
        <w:r>
          <w:rPr>
            <w:rStyle w:val="Hyperlink"/>
          </w:rPr>
          <w:t xml:space="preserve">2019</w:t>
        </w:r>
      </w:hyperlink>
      <w:r>
        <w:rPr>
          <w:rFonts w:hint="eastAsia"/>
        </w:rPr>
        <w:t xml:space="preserve">）及Ahern</w:t>
      </w:r>
      <w:r>
        <w:t xml:space="preserve"> et </w:t>
      </w:r>
      <w:r>
        <w:rPr>
          <w:rFonts w:hint="eastAsia"/>
        </w:rPr>
        <w:t xml:space="preserve">al.（</w:t>
      </w:r>
      <w:hyperlink w:anchor="ref-ahern-2019">
        <w:r>
          <w:rPr>
            <w:rStyle w:val="Hyperlink"/>
          </w:rPr>
          <w:t xml:space="preserve">2019</w:t>
        </w:r>
      </w:hyperlink>
      <w:r>
        <w:rPr>
          <w:rFonts w:hint="eastAsia"/>
        </w:rPr>
        <w:t xml:space="preserve">）分析了2000余条下投式探空仪剖面，揭示了从外围到内核的系统性变化，以及对流、对流后、增强、减弱和稳定等不同阶段之间的过渡特征。类似的时空变化规律，也已通过多平台综合观测获得印证（</w:t>
      </w:r>
      <w:hyperlink w:anchor="ref-ming-2015">
        <w:r>
          <w:rPr>
            <w:rStyle w:val="Hyperlink"/>
          </w:rPr>
          <w:t xml:space="preserve">Ming et al. 2015</w:t>
        </w:r>
      </w:hyperlink>
      <w:r>
        <w:rPr>
          <w:rFonts w:hint="eastAsia"/>
        </w:rPr>
        <w:t xml:space="preserve">）。</w:t>
      </w:r>
    </w:p>
    <w:bookmarkStart w:id="23" w:name="fig-tcbl-models"/>
    <w:p>
      <w:pPr>
        <w:pStyle w:val="BodyText"/>
      </w:pPr>
      <w:r>
        <w:drawing>
          <wp:inline>
            <wp:extent cx="5334000" cy="6201664"/>
            <wp:effectExtent b="0" l="0" r="0" t="0"/>
            <wp:docPr descr="" title="" id="21" name="Picture"/>
            <a:graphic>
              <a:graphicData uri="http://schemas.openxmlformats.org/drawingml/2006/picture">
                <pic:pic>
                  <pic:nvPicPr>
                    <pic:cNvPr descr="images/image8.png" id="22" name="Picture"/>
                    <pic:cNvPicPr>
                      <a:picLocks noChangeArrowheads="1" noChangeAspect="1"/>
                    </pic:cNvPicPr>
                  </pic:nvPicPr>
                  <pic:blipFill>
                    <a:blip r:embed="rId20"/>
                    <a:stretch>
                      <a:fillRect/>
                    </a:stretch>
                  </pic:blipFill>
                  <pic:spPr bwMode="auto">
                    <a:xfrm>
                      <a:off x="0" y="0"/>
                      <a:ext cx="5334000" cy="6201664"/>
                    </a:xfrm>
                    <a:prstGeom prst="rect">
                      <a:avLst/>
                    </a:prstGeom>
                    <a:noFill/>
                    <a:ln w="9525">
                      <a:noFill/>
                      <a:headEnd/>
                      <a:tailEnd/>
                    </a:ln>
                  </pic:spPr>
                </pic:pic>
              </a:graphicData>
            </a:graphic>
          </wp:inline>
        </w:drawing>
      </w:r>
    </w:p>
    <w:p>
      <w:pPr>
        <w:pStyle w:val="BodyText"/>
      </w:pPr>
      <w:r>
        <w:rPr>
          <w:rFonts w:hint="eastAsia"/>
        </w:rPr>
        <w:t xml:space="preserve">GPS下投式探空仪测量的飓风平均风速剖面</w:t>
      </w:r>
      <w:r>
        <w:t xml:space="preserve"> [(</w:t>
      </w:r>
      <w:hyperlink w:anchor="ref-franklin-2003">
        <w:r>
          <w:rPr>
            <w:rStyle w:val="Hyperlink"/>
          </w:rPr>
          <w:t xml:space="preserve">Franklin et al. 2003</w:t>
        </w:r>
      </w:hyperlink>
      <w:r>
        <w:rPr>
          <w:rFonts w:hint="eastAsia"/>
        </w:rPr>
        <w:t xml:space="preserve">)，其图8]</w:t>
      </w:r>
    </w:p>
    <w:bookmarkEnd w:id="23"/>
    <w:bookmarkEnd w:id="24"/>
    <w:bookmarkStart w:id="26" w:name="台风边界层建模概述"/>
    <w:p>
      <w:pPr>
        <w:pStyle w:val="Heading2"/>
      </w:pPr>
      <w:r>
        <w:rPr>
          <w:rFonts w:hint="eastAsia"/>
        </w:rPr>
        <w:t xml:space="preserve">台风边界层建模概述</w:t>
      </w:r>
    </w:p>
    <w:p>
      <w:pPr>
        <w:pStyle w:val="FirstParagraph"/>
      </w:pPr>
      <w:r>
        <w:rPr>
          <w:rFonts w:hint="eastAsia"/>
        </w:rPr>
        <w:t xml:space="preserve">台风的演变本质上是一个复杂的动力-热力耦合过程，其核心是低压涡旋与周围环境（包括背景大气和下垫面）之间持续发生的相互作用。在这一背景下，台风边界层建模的任务，就是在适当边界条件下求解控制边界层内动量、热量和水汽输运的原始方程组。迄今为止，这一问题仍是气象学中的活跃研究方向，既可以采用传统物理方法，也可以借助新兴的数据驱动方法。就物理方法而言，大体可分为两类：全物理模型和诊断模型。前者通常对应数值天气预报（NWP）模型中的台风边界层部分，后者则通过省略部分物理过程对问题进行简化。本文重点讨论物理模型，数据驱动方法的相关研究仅在第</w:t>
      </w:r>
      <w:hyperlink w:anchor="data-driven-methods">
        <w:r>
          <w:rPr>
            <w:rStyle w:val="Hyperlink"/>
          </w:rPr>
          <w:t xml:space="preserve">4</w:t>
        </w:r>
      </w:hyperlink>
      <w:r>
        <w:rPr>
          <w:rFonts w:hint="eastAsia"/>
        </w:rPr>
        <w:t xml:space="preserve">节作简要介绍。</w:t>
      </w:r>
    </w:p>
    <w:p>
      <w:pPr>
        <w:pStyle w:val="BodyText"/>
      </w:pPr>
      <w:r>
        <w:rPr>
          <w:rFonts w:hint="eastAsia"/>
        </w:rPr>
        <w:t xml:space="preserve">全物理台风边界层模型，是指全物理台风模型中与台风边界层相关的那一部分。需要强调的是，全物理台风模型包含台风边界层，但并不等同于台风边界层模型本身。此类模型通常涵盖台风演变的完整物理过程，求解完整原始方程组，覆盖从地面到大气高层的全部垂直范围，并同时解析涡旋本身及其环境场。现代全物理台风模型大多在数值天气预（NWP）系统中实现，能够较高保真度地再现台风边界层的主要特征。常见工具包括WRF（有限差分格式）、GFS（有限体积法）和CM1（LES）等，其差异主要在于求解原始方程组所采用的数值方法。在这类模型中，台风边界层通常只占据少数若干垂直网格层，某些早期模型甚至仅设置一层，但它在动力学上却具有关键作用。按照第</w:t>
      </w:r>
      <w:hyperlink w:anchor="Xc745f4c06b78353761bfe1e7bb4ea87e680901c">
        <w:r>
          <w:rPr>
            <w:rStyle w:val="Hyperlink"/>
          </w:rPr>
          <w:t xml:space="preserve">1.2</w:t>
        </w:r>
      </w:hyperlink>
      <w:r>
        <w:rPr>
          <w:rFonts w:hint="eastAsia"/>
        </w:rPr>
        <w:t xml:space="preserve">节所述的多尺度框架，全物理台风边界层建模通常同时跨越宏观尺度和中尺度，因此天然具有预报属性，即模型随时间推进，给出台风瞬时状态的演变过程。</w:t>
      </w:r>
    </w:p>
    <w:p>
      <w:pPr>
        <w:pStyle w:val="BodyText"/>
      </w:pPr>
      <w:r>
        <w:rPr>
          <w:rFonts w:hint="eastAsia"/>
        </w:rPr>
        <w:t xml:space="preserve">与之相比，诊断台风边界层模型是对全物理模型的进一步简化。它省略了部分物理过程，也不显式追踪瞬态演变，但仍可通过在选定时间间隔（如6小时）上求取准定常解来表征台风边界层的变化。进一步地，诊断模型通常只覆盖最低1至3</w:t>
      </w:r>
      <w:r>
        <w:t xml:space="preserve"> </w:t>
      </w:r>
      <w:r>
        <w:rPr>
          <w:rFonts w:hint="eastAsia"/>
        </w:rPr>
        <w:t xml:space="preserve">km的大气层，这一范围足以囊括台风边界层。边界层以上大气的作用，则通过施加在上边界的梯度风和气压剖面加以体现。因此，诊断台风边界层模型在数学上可表述为：在给定梯度剖面所提供的外强迫以及指定边界条件下，求解台风边界层内部的三维风场。这类模型只考虑上层大气对台风边界层的单向作用，而忽略台风边界层内部质量重新分布对上方气压场的反馈（KW01）。正因如此，诊断模型具有较高计算效率，适于开展大规模台风模拟。由于其主要工作在中尺度上，工程应用中通常还需与宏观尺度（（例如台风路径模型）耦合。</w:t>
      </w:r>
    </w:p>
    <w:p>
      <w:pPr>
        <w:pStyle w:val="BodyText"/>
      </w:pPr>
      <w:r>
        <w:rPr>
          <w:rFonts w:hint="eastAsia"/>
        </w:rPr>
        <w:t xml:space="preserve">诊断模型还可以进一步细分为模拟型和参数化型。模拟型模型通过数值格式（主要是有限差分）求解简化后的原始方程组[如KW01和(</w:t>
      </w:r>
      <w:hyperlink w:anchor="ref-vickery-2000a">
        <w:r>
          <w:rPr>
            <w:rStyle w:val="Hyperlink"/>
          </w:rPr>
          <w:t xml:space="preserve">Vickery et al. 2000a</w:t>
        </w:r>
      </w:hyperlink>
      <w:r>
        <w:rPr>
          <w:rFonts w:hint="eastAsia"/>
        </w:rPr>
        <w:t xml:space="preserve">)]；参数化模型则在若干假设下利用解析解或近解析解进行描述[如线性模型(</w:t>
      </w:r>
      <w:hyperlink w:anchor="ref-meng-1995">
        <w:r>
          <w:rPr>
            <w:rStyle w:val="Hyperlink"/>
          </w:rPr>
          <w:t xml:space="preserve">Meng et al. 1995</w:t>
        </w:r>
      </w:hyperlink>
      <w:r>
        <w:t xml:space="preserve">;</w:t>
      </w:r>
      <w:r>
        <w:t xml:space="preserve"> </w:t>
      </w:r>
      <w:hyperlink w:anchor="ref-kepert-2001">
        <w:r>
          <w:rPr>
            <w:rStyle w:val="Hyperlink"/>
          </w:rPr>
          <w:t xml:space="preserve">Kepert 2001</w:t>
        </w:r>
      </w:hyperlink>
      <w:r>
        <w:rPr>
          <w:rFonts w:hint="eastAsia"/>
        </w:rPr>
        <w:t xml:space="preserve">)]。此外，两者之间还存在混合模型[如(</w:t>
      </w:r>
      <w:hyperlink w:anchor="ref-langousis-2009">
        <w:r>
          <w:rPr>
            <w:rStyle w:val="Hyperlink"/>
          </w:rPr>
          <w:t xml:space="preserve">Langousis et al. 2009</w:t>
        </w:r>
      </w:hyperlink>
      <w:r>
        <w:rPr>
          <w:rFonts w:hint="eastAsia"/>
        </w:rPr>
        <w:t xml:space="preserve">)]。按照是否显式求解垂直坐标，诊断台风边界层模型还可分为三维模型和二维平板模型。关于诊断台风边界层模型分类的其他综述，可参见(</w:t>
      </w:r>
      <w:hyperlink w:anchor="ref-kepert-2010a">
        <w:r>
          <w:rPr>
            <w:rStyle w:val="Hyperlink"/>
          </w:rPr>
          <w:t xml:space="preserve">Kepert 2010a</w:t>
        </w:r>
      </w:hyperlink>
      <w:r>
        <w:t xml:space="preserve">)。</w:t>
      </w:r>
    </w:p>
    <w:p>
      <w:pPr>
        <w:pStyle w:val="BodyText"/>
      </w:pPr>
      <w:hyperlink w:anchor="tbl-models">
        <w:r>
          <w:rPr>
            <w:rStyle w:val="Hyperlink"/>
          </w:rPr>
          <w:t xml:space="preserve">Table 1</w:t>
        </w:r>
      </w:hyperlink>
      <w:r>
        <w:rPr>
          <w:rFonts w:hint="eastAsia"/>
        </w:rPr>
        <w:t xml:space="preserve">给出了目前正在使用或近年开发的台风边界层模型的粗略分类。需要指出，这一分类并非绝对刚性，许多模型在经过不同配置后可以归入不同类别。例如，全物理模型WRF可在诊断模式下运行，而KW01模型近年也已被用于预报配置[如(</w:t>
      </w:r>
      <w:hyperlink w:anchor="ref-kepert-2014">
        <w:r>
          <w:rPr>
            <w:rStyle w:val="Hyperlink"/>
          </w:rPr>
          <w:t xml:space="preserve">Kepert and Nolan 2014</w:t>
        </w:r>
      </w:hyperlink>
      <w:r>
        <w:t xml:space="preserve">;</w:t>
      </w:r>
      <w:r>
        <w:t xml:space="preserve"> </w:t>
      </w:r>
      <w:hyperlink w:anchor="ref-zhang-2017a">
        <w:r>
          <w:rPr>
            <w:rStyle w:val="Hyperlink"/>
          </w:rPr>
          <w:t xml:space="preserve">Zhang et al. 2017a</w:t>
        </w:r>
      </w:hyperlink>
      <w:r>
        <w:t xml:space="preserve">;</w:t>
      </w:r>
      <w:r>
        <w:t xml:space="preserve"> </w:t>
      </w:r>
      <w:hyperlink w:anchor="ref-done-2020">
        <w:r>
          <w:rPr>
            <w:rStyle w:val="Hyperlink"/>
          </w:rPr>
          <w:t xml:space="preserve">Done et al. 2020</w:t>
        </w:r>
      </w:hyperlink>
      <w:r>
        <w:rPr>
          <w:rFonts w:hint="eastAsia"/>
        </w:rPr>
        <w:t xml:space="preserve">)]。表中列出的模型通常至少考虑了一种形式的不对称性，因为这是准确刻画台风边界层所不可缺少的。如果将所有不对称性完全去除，则得到轴对称台风边界层模型[如(</w:t>
      </w:r>
      <w:hyperlink w:anchor="ref-smith-1968">
        <w:r>
          <w:rPr>
            <w:rStyle w:val="Hyperlink"/>
          </w:rPr>
          <w:t xml:space="preserve">Smith 1968</w:t>
        </w:r>
      </w:hyperlink>
      <w:r>
        <w:rPr>
          <w:rFonts w:hint="eastAsia"/>
        </w:rPr>
        <w:t xml:space="preserve">)]。这类模型虽然较为理想化，但对于理解台风边界层的基本物理机制仍具有重要价值。表中各类模型的具体特点，将在后续章节中进一步展开介绍。</w:t>
      </w:r>
    </w:p>
    <w:bookmarkStart w:id="25" w:name="tbl-models"/>
    <w:p>
      <w:pPr>
        <w:pStyle w:val="TableCaption"/>
      </w:pPr>
      <w:r>
        <w:rPr>
          <w:rFonts w:hint="eastAsia"/>
        </w:rPr>
        <w:t xml:space="preserve">基于物理的台风边界层模型分类</w:t>
      </w:r>
    </w:p>
    <w:tbl>
      <w:tblPr>
        <w:tblStyle w:val="Table"/>
        <w:tblW w:type="pct" w:w="4889"/>
        <w:tblLayout w:type="fixed"/>
        <w:tblLook w:firstRow="1" w:lastRow="0" w:firstColumn="0" w:lastColumn="0" w:noHBand="0" w:noVBand="0" w:val="0020"/>
        <w:tblCaption w:val="基于物理的台风边界层模型分类"/>
      </w:tblPr>
      <w:tblGrid>
        <w:gridCol w:w="1290"/>
        <w:gridCol w:w="1408"/>
        <w:gridCol w:w="1408"/>
        <w:gridCol w:w="1114"/>
        <w:gridCol w:w="2522"/>
      </w:tblGrid>
      <w:tr>
        <w:trPr>
          <w:tblHeader w:val="on"/>
        </w:trPr>
        <w:tc>
          <w:tcPr/>
          <w:p>
            <w:pPr>
              <w:pStyle w:val="Compact"/>
            </w:pPr>
          </w:p>
        </w:tc>
        <w:tc>
          <w:tcPr/>
          <w:p>
            <w:pPr>
              <w:pStyle w:val="Compact"/>
            </w:pPr>
          </w:p>
        </w:tc>
        <w:tc>
          <w:tcPr/>
          <w:p>
            <w:pPr>
              <w:pStyle w:val="Compact"/>
            </w:pPr>
          </w:p>
        </w:tc>
        <w:tc>
          <w:tcPr/>
          <w:p>
            <w:pPr>
              <w:pStyle w:val="Compact"/>
              <w:jc w:val="center"/>
            </w:pPr>
            <w:r>
              <w:t xml:space="preserve">Axisymmetric</w:t>
            </w:r>
          </w:p>
        </w:tc>
        <w:tc>
          <w:tcPr/>
          <w:p>
            <w:pPr>
              <w:pStyle w:val="Compact"/>
              <w:jc w:val="center"/>
            </w:pPr>
            <w:r>
              <w:t xml:space="preserve">Asymmetric</w:t>
            </w:r>
          </w:p>
        </w:tc>
      </w:tr>
      <w:tr>
        <w:tc>
          <w:tcPr>
            <w:vMerge w:val="restart"/>
          </w:tcPr>
          <w:p>
            <w:pPr>
              <w:pStyle w:val="Compact"/>
              <w:jc w:val="center"/>
            </w:pPr>
            <w:r>
              <w:t xml:space="preserve">Diagnostic models</w:t>
            </w:r>
          </w:p>
        </w:tc>
        <w:tc>
          <w:tcPr>
            <w:vMerge w:val="restart"/>
          </w:tcPr>
          <w:p>
            <w:pPr>
              <w:pStyle w:val="Compact"/>
              <w:jc w:val="center"/>
            </w:pPr>
            <w:r>
              <w:t xml:space="preserve">Parametric</w:t>
            </w:r>
          </w:p>
        </w:tc>
        <w:tc>
          <w:tcPr/>
          <w:p>
            <w:pPr>
              <w:pStyle w:val="Compact"/>
              <w:jc w:val="center"/>
            </w:pPr>
            <w:r>
              <w:t xml:space="preserve">Empirical</w:t>
            </w:r>
          </w:p>
        </w:tc>
        <w:tc>
          <w:tcPr/>
          <w:p>
            <w:pPr>
              <w:pStyle w:val="Compact"/>
            </w:pPr>
          </w:p>
        </w:tc>
        <w:tc>
          <w:tcPr/>
          <w:p>
            <w:pPr>
              <w:pStyle w:val="Compact"/>
              <w:jc w:val="center"/>
            </w:pPr>
            <w:r>
              <w:t xml:space="preserve">Powell (1980)</w:t>
            </w:r>
          </w:p>
        </w:tc>
      </w:tr>
      <w:tr>
        <w:tc>
          <w:tcPr>
            <w:gridSpan w:val="1"/>
            <w:vMerge w:val="continue"/>
          </w:tcPr>
          <w:p>
            <w:pPr/>
          </w:p>
        </w:tc>
        <w:tc>
          <w:tcPr>
            <w:gridSpan w:val="1"/>
            <w:vMerge w:val="continue"/>
          </w:tcPr>
          <w:p>
            <w:pPr/>
          </w:p>
        </w:tc>
        <w:tc>
          <w:tcPr/>
          <w:p>
            <w:pPr>
              <w:pStyle w:val="Compact"/>
              <w:jc w:val="center"/>
            </w:pPr>
            <w:r>
              <w:t xml:space="preserve">Analytical</w:t>
            </w:r>
          </w:p>
        </w:tc>
        <w:tc>
          <w:tcPr/>
          <w:p>
            <w:pPr>
              <w:pStyle w:val="Compact"/>
              <w:jc w:val="center"/>
            </w:pPr>
            <w:r>
              <w:t xml:space="preserve">Kuo (1982)</w:t>
            </w:r>
          </w:p>
        </w:tc>
        <w:tc>
          <w:tcPr/>
          <w:p>
            <w:pPr>
              <w:pStyle w:val="Compact"/>
              <w:jc w:val="center"/>
            </w:pPr>
            <w:r>
              <w:t xml:space="preserve">Kepert (2001)</w:t>
            </w:r>
          </w:p>
        </w:tc>
      </w:tr>
      <w:tr>
        <w:tc>
          <w:tcPr>
            <w:gridSpan w:val="1"/>
            <w:vMerge w:val="continue"/>
          </w:tcPr>
          <w:p>
            <w:pPr/>
          </w:p>
        </w:tc>
        <w:tc>
          <w:tcPr/>
          <w:p>
            <w:pPr>
              <w:pStyle w:val="Compact"/>
              <w:jc w:val="center"/>
            </w:pPr>
            <w:r>
              <w:t xml:space="preserve">Hybrid</w:t>
            </w:r>
          </w:p>
        </w:tc>
        <w:tc>
          <w:tcPr/>
          <w:p>
            <w:pPr>
              <w:pStyle w:val="Compact"/>
            </w:pPr>
          </w:p>
        </w:tc>
        <w:tc>
          <w:tcPr/>
          <w:p>
            <w:pPr>
              <w:pStyle w:val="Compact"/>
              <w:jc w:val="center"/>
            </w:pPr>
            <w:r>
              <w:t xml:space="preserve">Smith (1968)</w:t>
            </w:r>
          </w:p>
        </w:tc>
        <w:tc>
          <w:tcPr/>
          <w:p>
            <w:pPr>
              <w:pStyle w:val="Compact"/>
              <w:jc w:val="center"/>
            </w:pPr>
            <w:r>
              <w:t xml:space="preserve">Langousis et al (2009)</w:t>
            </w:r>
          </w:p>
        </w:tc>
      </w:tr>
      <w:tr>
        <w:tc>
          <w:tcPr>
            <w:gridSpan w:val="1"/>
            <w:vMerge w:val="continue"/>
          </w:tcPr>
          <w:p>
            <w:pPr/>
          </w:p>
        </w:tc>
        <w:tc>
          <w:tcPr>
            <w:vMerge w:val="restart"/>
          </w:tcPr>
          <w:p>
            <w:pPr>
              <w:pStyle w:val="Compact"/>
              <w:jc w:val="center"/>
            </w:pPr>
            <w:r>
              <w:t xml:space="preserve">Simulation-based</w:t>
            </w:r>
          </w:p>
        </w:tc>
        <w:tc>
          <w:tcPr/>
          <w:p>
            <w:pPr>
              <w:pStyle w:val="Compact"/>
              <w:jc w:val="center"/>
            </w:pPr>
            <w:r>
              <w:t xml:space="preserve">2D-slab</w:t>
            </w:r>
          </w:p>
        </w:tc>
        <w:tc>
          <w:tcPr/>
          <w:p>
            <w:pPr>
              <w:pStyle w:val="Compact"/>
              <w:jc w:val="center"/>
            </w:pPr>
            <w:r>
              <w:t xml:space="preserve">Smith (2003)</w:t>
            </w:r>
          </w:p>
        </w:tc>
        <w:tc>
          <w:tcPr/>
          <w:p>
            <w:pPr>
              <w:jc w:val="center"/>
            </w:pPr>
            <w:r>
              <w:t xml:space="preserve">Chow (1971)</w:t>
            </w:r>
          </w:p>
          <w:p>
            <w:pPr>
              <w:jc w:val="center"/>
            </w:pPr>
            <w:r>
              <w:t xml:space="preserve">Vickery et al. (2000a,b)</w:t>
            </w:r>
          </w:p>
        </w:tc>
      </w:tr>
      <w:tr>
        <w:tc>
          <w:tcPr>
            <w:gridSpan w:val="1"/>
            <w:vMerge w:val="continue"/>
          </w:tcPr>
          <w:p>
            <w:pPr/>
          </w:p>
        </w:tc>
        <w:tc>
          <w:tcPr>
            <w:gridSpan w:val="1"/>
            <w:vMerge w:val="continue"/>
          </w:tcPr>
          <w:p>
            <w:pPr/>
          </w:p>
        </w:tc>
        <w:tc>
          <w:tcPr/>
          <w:p>
            <w:pPr>
              <w:pStyle w:val="Compact"/>
              <w:jc w:val="center"/>
            </w:pPr>
            <w:r>
              <w:t xml:space="preserve">3D nonlinear</w:t>
            </w:r>
          </w:p>
        </w:tc>
        <w:tc>
          <w:tcPr/>
          <w:p>
            <w:pPr>
              <w:pStyle w:val="Compact"/>
              <w:jc w:val="center"/>
            </w:pPr>
            <w:r>
              <w:t xml:space="preserve">Eliassen and</w:t>
            </w:r>
            <w:r>
              <w:t xml:space="preserve"> </w:t>
            </w:r>
            <w:r>
              <w:t xml:space="preserve">Lystad (1977)</w:t>
            </w:r>
          </w:p>
        </w:tc>
        <w:tc>
          <w:tcPr/>
          <w:p>
            <w:pPr>
              <w:pStyle w:val="Compact"/>
              <w:jc w:val="center"/>
            </w:pPr>
            <w:r>
              <w:rPr>
                <w:b/>
                <w:bCs/>
                <w:u w:val="single"/>
              </w:rPr>
              <w:t xml:space="preserve">Kepert and Wang (2001)</w:t>
            </w:r>
          </w:p>
        </w:tc>
      </w:tr>
      <w:tr>
        <w:tc>
          <w:tcPr>
            <w:vMerge w:val="restart"/>
          </w:tcPr>
          <w:p>
            <w:pPr>
              <w:pStyle w:val="Compact"/>
              <w:jc w:val="center"/>
            </w:pPr>
            <w:r>
              <w:t xml:space="preserve">Full-physics models</w:t>
            </w:r>
          </w:p>
        </w:tc>
        <w:tc>
          <w:tcPr>
            <w:gridSpan w:val="2"/>
          </w:tcPr>
          <w:p>
            <w:pPr>
              <w:pStyle w:val="Compact"/>
              <w:jc w:val="center"/>
            </w:pPr>
            <w:r>
              <w:t xml:space="preserve">Dedicated</w:t>
            </w:r>
          </w:p>
        </w:tc>
        <w:tc>
          <w:tcPr/>
          <w:p>
            <w:pPr>
              <w:pStyle w:val="Compact"/>
              <w:jc w:val="center"/>
            </w:pPr>
            <w:r>
              <w:t xml:space="preserve">Rosenthal (1970)</w:t>
            </w:r>
          </w:p>
        </w:tc>
        <w:tc>
          <w:tcPr/>
          <w:p>
            <w:pPr>
              <w:pStyle w:val="Compact"/>
              <w:jc w:val="center"/>
            </w:pPr>
            <w:r>
              <w:t xml:space="preserve">Anthes (1971, 1981)</w:t>
            </w:r>
          </w:p>
        </w:tc>
      </w:tr>
      <w:tr>
        <w:tc>
          <w:tcPr>
            <w:gridSpan w:val="1"/>
            <w:vMerge w:val="continue"/>
          </w:tcPr>
          <w:p>
            <w:pPr/>
          </w:p>
        </w:tc>
        <w:tc>
          <w:tcPr>
            <w:gridSpan w:val="2"/>
            <w:vMerge w:val="restart"/>
          </w:tcPr>
          <w:p>
            <w:pPr>
              <w:pStyle w:val="Compact"/>
              <w:jc w:val="center"/>
            </w:pPr>
            <w:r>
              <w:t xml:space="preserve">Numerical weather prediction (NWP) models</w:t>
            </w:r>
          </w:p>
        </w:tc>
        <w:tc>
          <w:tcPr/>
          <w:p>
            <w:pPr>
              <w:pStyle w:val="Compact"/>
            </w:pPr>
          </w:p>
        </w:tc>
        <w:tc>
          <w:tcPr/>
          <w:p>
            <w:pPr>
              <w:pStyle w:val="Compact"/>
              <w:jc w:val="center"/>
            </w:pPr>
            <w:r>
              <w:t xml:space="preserve">WRF (MM5, ARW, AHW, HWRF, HWCM, HAFS)</w:t>
            </w:r>
          </w:p>
        </w:tc>
      </w:tr>
      <w:tr>
        <w:tc>
          <w:tcPr>
            <w:gridSpan w:val="1"/>
            <w:vMerge w:val="continue"/>
          </w:tcPr>
          <w:p>
            <w:pPr/>
          </w:p>
        </w:tc>
        <w:tc>
          <w:tcPr>
            <w:gridSpan w:val="2"/>
            <w:vMerge w:val="continue"/>
          </w:tcPr>
          <w:p>
            <w:pPr/>
          </w:p>
        </w:tc>
        <w:tc>
          <w:tcPr/>
          <w:p>
            <w:pPr>
              <w:pStyle w:val="Compact"/>
            </w:pPr>
          </w:p>
        </w:tc>
        <w:tc>
          <w:tcPr/>
          <w:p>
            <w:pPr>
              <w:pStyle w:val="Compact"/>
              <w:jc w:val="center"/>
            </w:pPr>
            <w:r>
              <w:t xml:space="preserve">GFS(FVM), CM1(LES)</w:t>
            </w:r>
          </w:p>
        </w:tc>
      </w:tr>
    </w:tbl>
    <w:bookmarkEnd w:id="25"/>
    <w:bookmarkEnd w:id="26"/>
    <w:bookmarkStart w:id="27" w:name="本文的组织结构"/>
    <w:p>
      <w:pPr>
        <w:pStyle w:val="Heading2"/>
      </w:pPr>
      <w:r>
        <w:rPr>
          <w:rFonts w:hint="eastAsia"/>
        </w:rPr>
        <w:t xml:space="preserve">本文的组织结构</w:t>
      </w:r>
    </w:p>
    <w:p>
      <w:pPr>
        <w:pStyle w:val="FirstParagraph"/>
      </w:pPr>
      <w:r>
        <w:rPr>
          <w:rFonts w:hint="eastAsia"/>
        </w:rPr>
        <w:t xml:space="preserve">本文部分受</w:t>
      </w:r>
      <w:hyperlink w:anchor="ref-kepert-2010a">
        <w:r>
          <w:rPr>
            <w:rStyle w:val="Hyperlink"/>
          </w:rPr>
          <w:t xml:space="preserve">Kepert (2010a)</w:t>
        </w:r>
      </w:hyperlink>
      <w:r>
        <w:rPr>
          <w:rFonts w:hint="eastAsia"/>
        </w:rPr>
        <w:t xml:space="preserve">关于台风边界层模型早期分类工作的启发，也参考了</w:t>
      </w:r>
      <w:hyperlink w:anchor="ref-khare-2009">
        <w:r>
          <w:rPr>
            <w:rStyle w:val="Hyperlink"/>
          </w:rPr>
          <w:t xml:space="preserve">Khare et al. (2009)</w:t>
        </w:r>
      </w:hyperlink>
      <w:r>
        <w:rPr>
          <w:rFonts w:hint="eastAsia"/>
        </w:rPr>
        <w:t xml:space="preserve">对不同模型的初步比较，旨在系统梳理台风边界层模型的发展现状，并尽可能缩小气象学研究与风工程应用，尤其是PBWE应用之间的差距。</w:t>
      </w:r>
    </w:p>
    <w:p>
      <w:pPr>
        <w:pStyle w:val="BodyText"/>
      </w:pPr>
      <w:r>
        <w:rPr>
          <w:rFonts w:hint="eastAsia"/>
        </w:rPr>
        <w:t xml:space="preserve">前文各小节已经在PBWE多尺度台风模拟框架下说明了台风边界层建模的必要性，并介绍了台风边界层的基本特征及其建模方法的总体分类。根据第</w:t>
      </w:r>
      <w:hyperlink w:anchor="introduction-to-tcbl-modeling">
        <w:r>
          <w:rPr>
            <w:rStyle w:val="Hyperlink"/>
          </w:rPr>
          <w:t xml:space="preserve">1.5</w:t>
        </w:r>
      </w:hyperlink>
      <w:r>
        <w:rPr>
          <w:rFonts w:hint="eastAsia"/>
        </w:rPr>
        <w:t xml:space="preserve">节，现有方法可分为两大类：物理模型和数据驱动方法。其中，物理模型又可进一步分为全物理模型和诊断模型（</w:t>
      </w:r>
      <w:hyperlink w:anchor="tbl-models">
        <w:r>
          <w:rPr>
            <w:rStyle w:val="Hyperlink"/>
          </w:rPr>
          <w:t xml:space="preserve">Table 1</w:t>
        </w:r>
      </w:hyperlink>
      <w:r>
        <w:rPr>
          <w:rFonts w:hint="eastAsia"/>
        </w:rPr>
        <w:t xml:space="preserve">）。全物理模型对应嵌入在NWP系统中的台风边界层模拟部分，能够反映台风随时间演变的瞬态过程；诊断模型则聚焦台风边界层本身，在边界层顶部施加梯度气压和风剖面，并结合给定边界条件求解准定常三维风场。诊断模型又可分为模拟型、参数化型和混合型。基于这一分类，后文将依次对各类台风边界层模型进行详细评述。</w:t>
      </w:r>
    </w:p>
    <w:p>
      <w:pPr>
        <w:pStyle w:val="BodyText"/>
      </w:pPr>
      <w:r>
        <w:rPr>
          <w:rFonts w:hint="eastAsia"/>
        </w:rPr>
        <w:t xml:space="preserve">本文余下部分安排如下：第</w:t>
      </w:r>
      <w:hyperlink w:anchor="full-physics-tcbl-models">
        <w:r>
          <w:rPr>
            <w:rStyle w:val="Hyperlink"/>
          </w:rPr>
          <w:t xml:space="preserve">2</w:t>
        </w:r>
      </w:hyperlink>
      <w:r>
        <w:rPr>
          <w:rFonts w:hint="eastAsia"/>
        </w:rPr>
        <w:t xml:space="preserve">节综述全物理模型；第</w:t>
      </w:r>
      <w:hyperlink w:anchor="diagnostic-models">
        <w:r>
          <w:rPr>
            <w:rStyle w:val="Hyperlink"/>
          </w:rPr>
          <w:t xml:space="preserve">3</w:t>
        </w:r>
      </w:hyperlink>
      <w:r>
        <w:rPr>
          <w:rFonts w:hint="eastAsia"/>
        </w:rPr>
        <w:t xml:space="preserve">节综述诊断模型；第</w:t>
      </w:r>
      <w:hyperlink w:anchor="data-driven-methods">
        <w:r>
          <w:rPr>
            <w:rStyle w:val="Hyperlink"/>
          </w:rPr>
          <w:t xml:space="preserve">4</w:t>
        </w:r>
      </w:hyperlink>
      <w:r>
        <w:rPr>
          <w:rFonts w:hint="eastAsia"/>
        </w:rPr>
        <w:t xml:space="preserve">节讨论数据驱动方法；第</w:t>
      </w:r>
      <w:hyperlink w:anchor="X35076c1b976e7adfb96febf74f1810a70b876da">
        <w:r>
          <w:rPr>
            <w:rStyle w:val="Hyperlink"/>
          </w:rPr>
          <w:t xml:space="preserve">5</w:t>
        </w:r>
      </w:hyperlink>
      <w:r>
        <w:rPr>
          <w:rFonts w:hint="eastAsia"/>
        </w:rPr>
        <w:t xml:space="preserve">节介绍NatHaz实验室近期基于诊断、模拟型三维非线性台风边界层模型（KW01）开展的系统研究；最后，第</w:t>
      </w:r>
      <w:hyperlink w:anchor="concluding-remarks">
        <w:r>
          <w:rPr>
            <w:rStyle w:val="Hyperlink"/>
          </w:rPr>
          <w:t xml:space="preserve">6</w:t>
        </w:r>
      </w:hyperlink>
      <w:r>
        <w:rPr>
          <w:rFonts w:hint="eastAsia"/>
        </w:rPr>
        <w:t xml:space="preserve">节总结全文，并提出若干值得关注的研究展望。</w:t>
      </w:r>
    </w:p>
    <w:bookmarkEnd w:id="27"/>
    <w:bookmarkEnd w:id="28"/>
    <w:bookmarkStart w:id="39" w:name="全物理台风边界层模型"/>
    <w:p>
      <w:pPr>
        <w:pStyle w:val="Heading1"/>
      </w:pPr>
      <w:r>
        <w:rPr>
          <w:rFonts w:hint="eastAsia"/>
        </w:rPr>
        <w:t xml:space="preserve">全物理台风边界层模型</w:t>
      </w:r>
    </w:p>
    <w:p>
      <w:pPr>
        <w:pStyle w:val="FirstParagraph"/>
      </w:pPr>
      <w:r>
        <w:rPr>
          <w:rFonts w:hint="eastAsia"/>
        </w:rPr>
        <w:t xml:space="preserve">如第</w:t>
      </w:r>
      <w:hyperlink w:anchor="introduction-to-tcbl-modeling">
        <w:r>
          <w:rPr>
            <w:rStyle w:val="Hyperlink"/>
          </w:rPr>
          <w:t xml:space="preserve">1.5</w:t>
        </w:r>
      </w:hyperlink>
      <w:r>
        <w:rPr>
          <w:rFonts w:hint="eastAsia"/>
        </w:rPr>
        <w:t xml:space="preserve">节所述，本文所称“全物理台风边界层模型”，是指全物理台风模型（通常为NWP系统）中与台风边界层相关的那一部分。这类模型求解描述大气动力和热力过程的原始方程组，同时纳入真实大气中的主要物理机制，因此会将动量场、热量场和湿度场与辐射、海洋、陆面及云参数化方案相耦合。由于整个系统高度非线性，台风边界层以及其他预报场对模型配置极为敏感，网格分辨率和物理参数化方案的不同都可能显著改变结果，这也是相关研究长期活跃的重要原因。</w:t>
      </w:r>
    </w:p>
    <w:p>
      <w:pPr>
        <w:pStyle w:val="BodyText"/>
      </w:pPr>
      <w:r>
        <w:rPr>
          <w:rFonts w:hint="eastAsia"/>
        </w:rPr>
        <w:t xml:space="preserve">如前所述，随着模拟精度提高和计算效率改善，全物理模型未来最终会有望用于PBWE所需的大规模台风模拟（</w:t>
      </w:r>
      <w:hyperlink w:anchor="ref-vickery-2009a">
        <w:r>
          <w:rPr>
            <w:rStyle w:val="Hyperlink"/>
          </w:rPr>
          <w:t xml:space="preserve">Vickery et al. 2009a</w:t>
        </w:r>
      </w:hyperlink>
      <w:r>
        <w:rPr>
          <w:rFonts w:hint="eastAsia"/>
        </w:rPr>
        <w:t xml:space="preserve">）。不过需要指出的是，这类模型通常依赖资料同化，尤其是在边界条件和背景场的设定上，以保证模拟结果与观测尽可能一致。而PBWE中的蒙特卡罗模拟需要大量生成台风，在这种场景下进行资料同化通常并不可行。因此，在将未经同化的全物理模拟直接用于PBWE之前，必须先通过与大量观测资料的系统比较，对其性能进行严格评估。本节将分别对基于WRF模型（第</w:t>
      </w:r>
      <w:hyperlink w:anchor="weather-research-and-forecast-model-wrf">
        <w:r>
          <w:rPr>
            <w:rStyle w:val="Hyperlink"/>
          </w:rPr>
          <w:t xml:space="preserve">2.1</w:t>
        </w:r>
      </w:hyperlink>
      <w:r>
        <w:rPr>
          <w:rFonts w:hint="eastAsia"/>
        </w:rPr>
        <w:t xml:space="preserve">节）和其他同类全物理模型系统（第</w:t>
      </w:r>
      <w:hyperlink w:anchor="other-models">
        <w:r>
          <w:rPr>
            <w:rStyle w:val="Hyperlink"/>
          </w:rPr>
          <w:t xml:space="preserve">2.2</w:t>
        </w:r>
      </w:hyperlink>
      <w:r>
        <w:rPr>
          <w:rFonts w:hint="eastAsia"/>
        </w:rPr>
        <w:t xml:space="preserve">节）的台风边界层模拟研究作简要综述。</w:t>
      </w:r>
    </w:p>
    <w:bookmarkStart w:id="37" w:name="天气研究与预报模型wrf"/>
    <w:p>
      <w:pPr>
        <w:pStyle w:val="Heading2"/>
      </w:pPr>
      <w:r>
        <w:rPr>
          <w:rFonts w:hint="eastAsia"/>
        </w:rPr>
        <w:t xml:space="preserve">天气研究与预报模型（WRF）</w:t>
      </w:r>
    </w:p>
    <w:p>
      <w:pPr>
        <w:pStyle w:val="FirstParagraph"/>
      </w:pPr>
      <w:r>
        <w:rPr>
          <w:rFonts w:hint="eastAsia"/>
        </w:rPr>
        <w:t xml:space="preserve">在台风模拟中，WRF至少存在四种常见运行模式：WRF-ARW（Advanced</w:t>
      </w:r>
      <w:r>
        <w:t xml:space="preserve"> Research </w:t>
      </w:r>
      <w:r>
        <w:rPr>
          <w:rFonts w:hint="eastAsia"/>
        </w:rPr>
        <w:t xml:space="preserve">WRF）、WRF-AHW（Advanced</w:t>
      </w:r>
      <w:r>
        <w:t xml:space="preserve"> Hurricane </w:t>
      </w:r>
      <w:r>
        <w:rPr>
          <w:rFonts w:hint="eastAsia"/>
        </w:rPr>
        <w:t xml:space="preserve">WRF）、HWRF（Hurricane</w:t>
      </w:r>
      <w:r>
        <w:t xml:space="preserve"> </w:t>
      </w:r>
      <w:r>
        <w:rPr>
          <w:rFonts w:hint="eastAsia"/>
        </w:rPr>
        <w:t xml:space="preserve">WRF）和HWCM（Hybrid</w:t>
      </w:r>
      <w:r>
        <w:t xml:space="preserve"> WRF Cyclone </w:t>
      </w:r>
      <w:r>
        <w:rPr>
          <w:rFonts w:hint="eastAsia"/>
        </w:rPr>
        <w:t xml:space="preserve">Model）。这些模式都以WRF的某个子集或变体为计算核心，可以视为面向不同目标的专门化配置。在这四种模式中，ARW和HWRF目前应用最广，既用于研究，也用于业务预报。各模式的详细技术细节可参阅相应用户手册。本文仅综述与台风边界层相关的近期研究：第</w:t>
      </w:r>
      <w:hyperlink w:anchor="wrf-arw-advanced-research-wrf">
        <w:r>
          <w:rPr>
            <w:rStyle w:val="Hyperlink"/>
          </w:rPr>
          <w:t xml:space="preserve">2.1.1</w:t>
        </w:r>
      </w:hyperlink>
      <w:r>
        <w:rPr>
          <w:rFonts w:hint="eastAsia"/>
        </w:rPr>
        <w:t xml:space="preserve">节介绍WRF-ARW，第</w:t>
      </w:r>
      <w:hyperlink w:anchor="hwrf-hurricane-wrf">
        <w:r>
          <w:rPr>
            <w:rStyle w:val="Hyperlink"/>
          </w:rPr>
          <w:t xml:space="preserve">2.1.2</w:t>
        </w:r>
      </w:hyperlink>
      <w:r>
        <w:rPr>
          <w:rFonts w:hint="eastAsia"/>
        </w:rPr>
        <w:t xml:space="preserve">节介绍HWRF，第</w:t>
      </w:r>
      <w:hyperlink w:anchor="hwcm-hybrid-wrf-cyclone-model">
        <w:r>
          <w:rPr>
            <w:rStyle w:val="Hyperlink"/>
          </w:rPr>
          <w:t xml:space="preserve">2.1.3</w:t>
        </w:r>
      </w:hyperlink>
      <w:r>
        <w:rPr>
          <w:rFonts w:hint="eastAsia"/>
        </w:rPr>
        <w:t xml:space="preserve">节介绍HWCM。至于AHW，由于采用该模式开展台风模拟的研究[如（</w:t>
      </w:r>
      <w:hyperlink w:anchor="ref-davis-2008">
        <w:r>
          <w:rPr>
            <w:rStyle w:val="Hyperlink"/>
          </w:rPr>
          <w:t xml:space="preserve">Davis et al. 2008</w:t>
        </w:r>
      </w:hyperlink>
      <w:r>
        <w:t xml:space="preserve">;</w:t>
      </w:r>
      <w:r>
        <w:t xml:space="preserve"> </w:t>
      </w:r>
      <w:hyperlink w:anchor="ref-alimohammadi-2018">
        <w:r>
          <w:rPr>
            <w:rStyle w:val="Hyperlink"/>
          </w:rPr>
          <w:t xml:space="preserve">Alimohammadi and Malakooti 2018</w:t>
        </w:r>
      </w:hyperlink>
      <w:r>
        <w:rPr>
          <w:rFonts w:hint="eastAsia"/>
        </w:rPr>
        <w:t xml:space="preserve">）]明显少于其他模式，本文不作展开讨论。</w:t>
      </w:r>
    </w:p>
    <w:bookmarkStart w:id="34" w:name="wrf-arw"/>
    <w:p>
      <w:pPr>
        <w:pStyle w:val="Heading3"/>
      </w:pPr>
      <w:r>
        <w:t xml:space="preserve">WRF-ARW</w:t>
      </w:r>
    </w:p>
    <w:p>
      <w:pPr>
        <w:pStyle w:val="FirstParagraph"/>
      </w:pPr>
      <w:r>
        <w:rPr>
          <w:rFonts w:hint="eastAsia"/>
        </w:rPr>
        <w:t xml:space="preserve">多数利用WRF-ARW开展台风模拟的研究，主要关注其再现台风强度、路径、结构及相关特征的能力，通常通过与观测资料对比来进行验证和解释。需要说明的是，此处文献中常提到的“预测”，很多实际上是针对历史个例开展的回报模拟。为提高模拟性能，研究者往往在敏感性试验中不断调整模型设置和物理参数化方案[如（</w:t>
      </w:r>
      <w:hyperlink w:anchor="ref-kueh-2019">
        <w:r>
          <w:rPr>
            <w:rStyle w:val="Hyperlink"/>
          </w:rPr>
          <w:t xml:space="preserve">Kueh et al. 2019</w:t>
        </w:r>
      </w:hyperlink>
      <w:r>
        <w:t xml:space="preserve">;</w:t>
      </w:r>
      <w:r>
        <w:t xml:space="preserve"> </w:t>
      </w:r>
      <w:hyperlink w:anchor="ref-saunders-2019">
        <w:r>
          <w:rPr>
            <w:rStyle w:val="Hyperlink"/>
          </w:rPr>
          <w:t xml:space="preserve">Saunders et al. 2019</w:t>
        </w:r>
      </w:hyperlink>
      <w:r>
        <w:rPr>
          <w:rFonts w:hint="eastAsia"/>
        </w:rPr>
        <w:t xml:space="preserve">）]。本节主要关注两个方面：一是建模参数对ARW中台风边界层模拟结果的影响，二是台风边界层表征差异对其他台风特征所产生的连带效应。第</w:t>
      </w:r>
      <w:hyperlink w:anchor="tcbl-turbulence-parameterizations">
        <w:r>
          <w:rPr>
            <w:rStyle w:val="Hyperlink"/>
          </w:rPr>
          <w:t xml:space="preserve">2.1.1.1</w:t>
        </w:r>
      </w:hyperlink>
      <w:r>
        <w:rPr>
          <w:rFonts w:hint="eastAsia"/>
        </w:rPr>
        <w:t xml:space="preserve">节讨论湍流参数化的影响；第</w:t>
      </w:r>
      <w:hyperlink w:anchor="bottom-boundary">
        <w:r>
          <w:rPr>
            <w:rStyle w:val="Hyperlink"/>
          </w:rPr>
          <w:t xml:space="preserve">2.1.1.2</w:t>
        </w:r>
      </w:hyperlink>
      <w:r>
        <w:rPr>
          <w:rFonts w:hint="eastAsia"/>
        </w:rPr>
        <w:t xml:space="preserve">至</w:t>
      </w:r>
      <w:hyperlink w:anchor="data-assimilation">
        <w:r>
          <w:rPr>
            <w:rStyle w:val="Hyperlink"/>
          </w:rPr>
          <w:t xml:space="preserve">2.1.1.4</w:t>
        </w:r>
      </w:hyperlink>
      <w:r>
        <w:rPr>
          <w:rFonts w:hint="eastAsia"/>
        </w:rPr>
        <w:t xml:space="preserve">节分别讨论下边界条件、初始条件和资料同化的作用；第</w:t>
      </w:r>
      <w:hyperlink w:anchor="ensemble-prediction">
        <w:r>
          <w:rPr>
            <w:rStyle w:val="Hyperlink"/>
          </w:rPr>
          <w:t xml:space="preserve">2.1.1.5</w:t>
        </w:r>
      </w:hyperlink>
      <w:r>
        <w:rPr>
          <w:rFonts w:hint="eastAsia"/>
        </w:rPr>
        <w:t xml:space="preserve">节则概述基于ARW的集合台风边界层模拟。</w:t>
      </w:r>
    </w:p>
    <w:bookmarkStart w:id="29" w:name="台风边界层湍流参数化"/>
    <w:p>
      <w:pPr>
        <w:pStyle w:val="Heading4"/>
      </w:pPr>
      <w:r>
        <w:rPr>
          <w:rFonts w:hint="eastAsia"/>
        </w:rPr>
        <w:t xml:space="preserve">台风边界层湍流参数化</w:t>
      </w:r>
    </w:p>
    <w:p>
      <w:pPr>
        <w:pStyle w:val="FirstParagraph"/>
      </w:pPr>
      <w:r>
        <w:rPr>
          <w:rFonts w:hint="eastAsia"/>
        </w:rPr>
        <w:t xml:space="preserve">这一问题往往与网格尺度一并讨论，通常通过比较若干相近的参数化方案来评估其影响。</w:t>
      </w:r>
      <w:hyperlink w:anchor="ref-hill-2009">
        <w:r>
          <w:rPr>
            <w:rStyle w:val="Hyperlink"/>
          </w:rPr>
          <w:t xml:space="preserve">Hill and Lackmann (2009)</w:t>
        </w:r>
      </w:hyperlink>
      <w:r>
        <w:rPr>
          <w:rFonts w:hint="eastAsia"/>
        </w:rPr>
        <w:t xml:space="preserve">较早研究了湍流参数化方案——延世大学方案（Yonsei</w:t>
      </w:r>
      <w:r>
        <w:t xml:space="preserve"> University, </w:t>
      </w:r>
      <w:r>
        <w:rPr>
          <w:rFonts w:hint="eastAsia"/>
        </w:rPr>
        <w:t xml:space="preserve">YSU）与Mellor–Yamada–Janjic方案（MYJ）——和网格尺度的综合效应。他们指出，若将水平网格间距从4</w:t>
      </w:r>
      <w:r>
        <w:t xml:space="preserve"> </w:t>
      </w:r>
      <w:r>
        <w:rPr>
          <w:rFonts w:hint="eastAsia"/>
        </w:rPr>
        <w:t xml:space="preserve">km增大到36</w:t>
      </w:r>
      <w:r>
        <w:t xml:space="preserve"> </w:t>
      </w:r>
      <w:r>
        <w:rPr>
          <w:rFonts w:hint="eastAsia"/>
        </w:rPr>
        <w:t xml:space="preserve">km，地面风速可出现高达30</w:t>
      </w:r>
      <w:r>
        <w:t xml:space="preserve"> </w:t>
      </w:r>
      <w:r>
        <w:rPr>
          <w:rFonts w:hint="eastAsia"/>
        </w:rPr>
        <w:t xml:space="preserve">m/s的差异。围绕YSU和MYJ两种方案的比较，后来成为反复出现的研究主题，但不同研究所得结论并不完全一致。比如，一项高被引研究（</w:t>
      </w:r>
      <w:hyperlink w:anchor="ref-hu-2010">
        <w:r>
          <w:rPr>
            <w:rStyle w:val="Hyperlink"/>
          </w:rPr>
          <w:t xml:space="preserve">Hu et al. 2010</w:t>
        </w:r>
      </w:hyperlink>
      <w:r>
        <w:rPr>
          <w:rFonts w:hint="eastAsia"/>
        </w:rPr>
        <w:t xml:space="preserve">）评估了三种参数化方案，结果显示YSU总体优于MYJ。Nolan</w:t>
      </w:r>
      <w:r>
        <w:t xml:space="preserve"> et </w:t>
      </w:r>
      <w:r>
        <w:rPr>
          <w:rFonts w:hint="eastAsia"/>
        </w:rPr>
        <w:t xml:space="preserve">al.（</w:t>
      </w:r>
      <w:hyperlink w:anchor="ref-nolan-2009a">
        <w:r>
          <w:rPr>
            <w:rStyle w:val="Hyperlink"/>
          </w:rPr>
          <w:t xml:space="preserve">2009a</w:t>
        </w:r>
      </w:hyperlink>
      <w:r>
        <w:t xml:space="preserve">;</w:t>
      </w:r>
      <w:r>
        <w:t xml:space="preserve"> </w:t>
      </w:r>
      <w:hyperlink w:anchor="ref-nolan-2009b">
        <w:r>
          <w:rPr>
            <w:rStyle w:val="Hyperlink"/>
          </w:rPr>
          <w:t xml:space="preserve">2009b</w:t>
        </w:r>
      </w:hyperlink>
      <w:r>
        <w:rPr>
          <w:rFonts w:hint="eastAsia"/>
        </w:rPr>
        <w:t xml:space="preserve">）以2003年飓风Isabel为案例，考察了MYJ、改进YSU方案以及不同网格间距对最大地面风速和台风边界层结构的影响，发现1.33</w:t>
      </w:r>
      <w:r>
        <w:t xml:space="preserve"> </w:t>
      </w:r>
      <w:r>
        <w:rPr>
          <w:rFonts w:hint="eastAsia"/>
        </w:rPr>
        <w:t xml:space="preserve">km分辨率在预测地面阵风方面表现最佳。两种方案都能较合理地再现台风边界层结构，但MYJ更倾向于产生较强的低空急流。</w:t>
      </w:r>
    </w:p>
    <w:p>
      <w:pPr>
        <w:pStyle w:val="BodyText"/>
      </w:pPr>
      <w:r>
        <w:rPr>
          <w:rFonts w:hint="eastAsia"/>
        </w:rPr>
        <w:t xml:space="preserve">此外，若干基于孟加拉湾气旋现场观测的对比研究（</w:t>
      </w:r>
      <w:hyperlink w:anchor="ref-sateesh-2017">
        <w:r>
          <w:rPr>
            <w:rStyle w:val="Hyperlink"/>
          </w:rPr>
          <w:t xml:space="preserve">Sateesh et al. 2017</w:t>
        </w:r>
      </w:hyperlink>
      <w:r>
        <w:t xml:space="preserve">;</w:t>
      </w:r>
      <w:r>
        <w:t xml:space="preserve"> </w:t>
      </w:r>
      <w:hyperlink w:anchor="ref-singh-2017">
        <w:r>
          <w:rPr>
            <w:rStyle w:val="Hyperlink"/>
          </w:rPr>
          <w:t xml:space="preserve">Singh and Bhaskaran 2017</w:t>
        </w:r>
      </w:hyperlink>
      <w:r>
        <w:t xml:space="preserve">;</w:t>
      </w:r>
      <w:r>
        <w:t xml:space="preserve"> </w:t>
      </w:r>
      <w:hyperlink w:anchor="ref-singh-2018">
        <w:r>
          <w:rPr>
            <w:rStyle w:val="Hyperlink"/>
          </w:rPr>
          <w:t xml:space="preserve">Singh and Bhaskaran 2018</w:t>
        </w:r>
      </w:hyperlink>
      <w:r>
        <w:t xml:space="preserve">;</w:t>
      </w:r>
      <w:r>
        <w:t xml:space="preserve"> </w:t>
      </w:r>
      <w:hyperlink w:anchor="ref-singh-2021">
        <w:r>
          <w:rPr>
            <w:rStyle w:val="Hyperlink"/>
          </w:rPr>
          <w:t xml:space="preserve">Singh et al. 2021</w:t>
        </w:r>
      </w:hyperlink>
      <w:r>
        <w:rPr>
          <w:rFonts w:hint="eastAsia"/>
        </w:rPr>
        <w:t xml:space="preserve">）也支持YSU方案具有较好表现。这些研究还表明，适当增大计算域并提高垂直分辨率，有助于改善台风路径和强度模拟。近年来，还有研究进一步考察了台风边界层参数化对台风演变及其精细结构的影响[如（</w:t>
      </w:r>
      <w:hyperlink w:anchor="ref-zhu-2014">
        <w:r>
          <w:rPr>
            <w:rStyle w:val="Hyperlink"/>
          </w:rPr>
          <w:t xml:space="preserve">Zhu et al. 2014</w:t>
        </w:r>
      </w:hyperlink>
      <w:r>
        <w:t xml:space="preserve">;</w:t>
      </w:r>
      <w:r>
        <w:t xml:space="preserve"> </w:t>
      </w:r>
      <w:hyperlink w:anchor="ref-zhu-2015">
        <w:r>
          <w:rPr>
            <w:rStyle w:val="Hyperlink"/>
          </w:rPr>
          <w:t xml:space="preserve">Zhu and Zhu 2015</w:t>
        </w:r>
      </w:hyperlink>
      <w:r>
        <w:rPr>
          <w:rFonts w:hint="eastAsia"/>
        </w:rPr>
        <w:t xml:space="preserve">）]。</w:t>
      </w:r>
    </w:p>
    <w:p>
      <w:pPr>
        <w:pStyle w:val="BodyText"/>
      </w:pPr>
      <w:r>
        <w:rPr>
          <w:rFonts w:hint="eastAsia"/>
        </w:rPr>
        <w:t xml:space="preserve">总体来看，现有证据大体表明，在基于ARW的台风模拟中，YSU方案的综合表现通常优于其他常用参数化方案。</w:t>
      </w:r>
    </w:p>
    <w:bookmarkEnd w:id="29"/>
    <w:bookmarkStart w:id="30" w:name="下垫面"/>
    <w:p>
      <w:pPr>
        <w:pStyle w:val="Heading4"/>
      </w:pPr>
      <w:r>
        <w:rPr>
          <w:rFonts w:hint="eastAsia"/>
        </w:rPr>
        <w:t xml:space="preserve">下垫面</w:t>
      </w:r>
    </w:p>
    <w:p>
      <w:pPr>
        <w:pStyle w:val="FirstParagraph"/>
      </w:pPr>
      <w:r>
        <w:rPr>
          <w:rFonts w:hint="eastAsia"/>
        </w:rPr>
        <w:t xml:space="preserve">基于ARW的台风模拟依赖较高分辨率的地表模型。以2009年台风莫拉克为例，Ming</w:t>
      </w:r>
      <w:r>
        <w:t xml:space="preserve"> and </w:t>
      </w:r>
      <w:r>
        <w:rPr>
          <w:rFonts w:hint="eastAsia"/>
        </w:rPr>
        <w:t xml:space="preserve">Zhang（</w:t>
      </w:r>
      <w:hyperlink w:anchor="ref-ming-2016">
        <w:r>
          <w:rPr>
            <w:rStyle w:val="Hyperlink"/>
          </w:rPr>
          <w:t xml:space="preserve">2016</w:t>
        </w:r>
      </w:hyperlink>
      <w:r>
        <w:rPr>
          <w:rFonts w:hint="eastAsia"/>
        </w:rPr>
        <w:t xml:space="preserve">）考察了不同焓通量和动量通量表面交换系数公式的影响，结果表明，台风强度以及台风边界层结构，包括地面风速和台风边界层高度，对这些交换系数都高度敏感。这一点并不意外，因为在既有研究中，调节阻力系数一直是改善台风边界层模型结果与观测吻合程度的常用手段[如（</w:t>
      </w:r>
      <w:hyperlink w:anchor="ref-kepert-2010a">
        <w:r>
          <w:rPr>
            <w:rStyle w:val="Hyperlink"/>
          </w:rPr>
          <w:t xml:space="preserve">Kepert 2010a</w:t>
        </w:r>
      </w:hyperlink>
      <w:r>
        <w:rPr>
          <w:rFonts w:hint="eastAsia"/>
        </w:rPr>
        <w:t xml:space="preserve">）]。另外，Tse</w:t>
      </w:r>
      <w:r>
        <w:t xml:space="preserve"> et </w:t>
      </w:r>
      <w:r>
        <w:rPr>
          <w:rFonts w:hint="eastAsia"/>
        </w:rPr>
        <w:t xml:space="preserve">al.（</w:t>
      </w:r>
      <w:hyperlink w:anchor="ref-tse-2014">
        <w:r>
          <w:rPr>
            <w:rStyle w:val="Hyperlink"/>
          </w:rPr>
          <w:t xml:space="preserve">2014</w:t>
        </w:r>
      </w:hyperlink>
      <w:r>
        <w:rPr>
          <w:rFonts w:hint="eastAsia"/>
        </w:rPr>
        <w:t xml:space="preserve">）通过比较风洞试验、ARW模拟和现场观测发现，若地形分辨率过粗，平均风剖面就可能出现明显偏差。</w:t>
      </w:r>
    </w:p>
    <w:bookmarkEnd w:id="30"/>
    <w:bookmarkStart w:id="31" w:name="初始条件"/>
    <w:p>
      <w:pPr>
        <w:pStyle w:val="Heading4"/>
      </w:pPr>
      <w:r>
        <w:rPr>
          <w:rFonts w:hint="eastAsia"/>
        </w:rPr>
        <w:t xml:space="preserve">初始条件</w:t>
      </w:r>
    </w:p>
    <w:p>
      <w:pPr>
        <w:pStyle w:val="FirstParagraph"/>
      </w:pPr>
      <w:r>
        <w:rPr>
          <w:rFonts w:hint="eastAsia"/>
        </w:rPr>
        <w:t xml:space="preserve">WRF-ARW通常需要借助全球环流模型输出或再分析资料，如NCEP、GFS和ECMWF等，来提供初始条件与侧边界条件。Singh</w:t>
      </w:r>
      <w:r>
        <w:t xml:space="preserve"> and </w:t>
      </w:r>
      <w:r>
        <w:rPr>
          <w:rFonts w:hint="eastAsia"/>
        </w:rPr>
        <w:t xml:space="preserve">Bhaskaran（</w:t>
      </w:r>
      <w:hyperlink w:anchor="ref-singh-2018">
        <w:r>
          <w:rPr>
            <w:rStyle w:val="Hyperlink"/>
          </w:rPr>
          <w:t xml:space="preserve">2018</w:t>
        </w:r>
      </w:hyperlink>
      <w:r>
        <w:rPr>
          <w:rFonts w:hint="eastAsia"/>
        </w:rPr>
        <w:t xml:space="preserve">）比较了NCEP-FNL和GFS两种资料来源，发现它们对前48小时内台风边界层模拟的影响基本可以忽略。相比之下，</w:t>
      </w:r>
      <w:hyperlink w:anchor="ref-hamill-2011a">
        <w:r>
          <w:rPr>
            <w:rStyle w:val="Hyperlink"/>
          </w:rPr>
          <w:t xml:space="preserve">Hamill (2011a)</w:t>
        </w:r>
      </w:hyperlink>
      <w:r>
        <w:rPr>
          <w:rFonts w:hint="eastAsia"/>
        </w:rPr>
        <w:t xml:space="preserve">在集合预报框架下对2010年多个台风个例的模拟评估表明，ECMWF再分析资料优于GFS产品。考虑到这些资料集以及近年人工智能赋能的新型资料产品都在快速发展，其对ARW中台风边界层模拟的影响值得结合最新版本数据重新评估。</w:t>
      </w:r>
    </w:p>
    <w:bookmarkEnd w:id="31"/>
    <w:bookmarkStart w:id="32" w:name="资料同化"/>
    <w:p>
      <w:pPr>
        <w:pStyle w:val="Heading4"/>
      </w:pPr>
      <w:r>
        <w:rPr>
          <w:rFonts w:hint="eastAsia"/>
        </w:rPr>
        <w:t xml:space="preserve">资料同化</w:t>
      </w:r>
    </w:p>
    <w:p>
      <w:pPr>
        <w:pStyle w:val="FirstParagraph"/>
      </w:pPr>
      <w:r>
        <w:rPr>
          <w:rFonts w:hint="eastAsia"/>
        </w:rPr>
        <w:t xml:space="preserve">局地资料同化已被证明能够提高台风边界层模拟与观测之间的一致性。</w:t>
      </w:r>
      <w:hyperlink w:anchor="ref-tse-2015">
        <w:r>
          <w:rPr>
            <w:rStyle w:val="Hyperlink"/>
          </w:rPr>
          <w:t xml:space="preserve">Tse et al. (2015)</w:t>
        </w:r>
      </w:hyperlink>
      <w:r>
        <w:rPr>
          <w:rFonts w:hint="eastAsia"/>
        </w:rPr>
        <w:t xml:space="preserve">利用经风洞验证的地形修正风剖面，并通过ARW中的观测逼近方法，改善了2008年台风风神的中尺度模拟结果。类似地，</w:t>
      </w:r>
      <w:hyperlink w:anchor="ref-greeshma-2015">
        <w:r>
          <w:rPr>
            <w:rStyle w:val="Hyperlink"/>
          </w:rPr>
          <w:t xml:space="preserve">Greeshma et al. (2015)</w:t>
        </w:r>
      </w:hyperlink>
      <w:r>
        <w:rPr>
          <w:rFonts w:hint="eastAsia"/>
        </w:rPr>
        <w:t xml:space="preserve">表明，将局地观测资料同化到初始场中，能够改善印度登陆的8个气旋的气压场和风场模拟。不过，对于PBWE中要求的大规模台风模拟而言，这种资料同化通常难以实施。</w:t>
      </w:r>
    </w:p>
    <w:bookmarkEnd w:id="32"/>
    <w:bookmarkStart w:id="33" w:name="集合预报"/>
    <w:p>
      <w:pPr>
        <w:pStyle w:val="Heading4"/>
      </w:pPr>
      <w:r>
        <w:rPr>
          <w:rFonts w:hint="eastAsia"/>
        </w:rPr>
        <w:t xml:space="preserve">集合预报</w:t>
      </w:r>
    </w:p>
    <w:p>
      <w:pPr>
        <w:pStyle w:val="FirstParagraph"/>
      </w:pPr>
      <w:r>
        <w:rPr>
          <w:rFonts w:hint="eastAsia"/>
        </w:rPr>
        <w:t xml:space="preserve">集合平均是量化并降低基于ARW的台风模拟不确定性的一种实用途径。一种做法是跨多种模型配置构建集合预报（</w:t>
      </w:r>
      <w:hyperlink w:anchor="ref-fovell-2007">
        <w:r>
          <w:rPr>
            <w:rStyle w:val="Hyperlink"/>
          </w:rPr>
          <w:t xml:space="preserve">Fovell and Su 2007</w:t>
        </w:r>
      </w:hyperlink>
      <w:r>
        <w:t xml:space="preserve">;</w:t>
      </w:r>
      <w:r>
        <w:t xml:space="preserve"> </w:t>
      </w:r>
      <w:hyperlink w:anchor="ref-fovell-2016">
        <w:r>
          <w:rPr>
            <w:rStyle w:val="Hyperlink"/>
          </w:rPr>
          <w:t xml:space="preserve">Fovell et al. 2016</w:t>
        </w:r>
      </w:hyperlink>
      <w:r>
        <w:rPr>
          <w:rFonts w:hint="eastAsia"/>
        </w:rPr>
        <w:t xml:space="preserve">）。例如，</w:t>
      </w:r>
      <w:hyperlink w:anchor="ref-rao-2014">
        <w:r>
          <w:rPr>
            <w:rStyle w:val="Hyperlink"/>
          </w:rPr>
          <w:t xml:space="preserve">Rao and Srinivas (2014)</w:t>
        </w:r>
      </w:hyperlink>
      <w:r>
        <w:rPr>
          <w:rFonts w:hint="eastAsia"/>
        </w:rPr>
        <w:t xml:space="preserve">在模拟1999年气旋Orissa时，采用了由不同物理参数化组合构成的36个集合成员，并通过分析系统偏差和随机误差来识别最有效的集合组合。这一思路也已被用于北大西洋盆地季节尺度的台风预测（</w:t>
      </w:r>
      <w:hyperlink w:anchor="ref-villarini-2019">
        <w:r>
          <w:rPr>
            <w:rStyle w:val="Hyperlink"/>
          </w:rPr>
          <w:t xml:space="preserve">Villarini et al. 2019</w:t>
        </w:r>
      </w:hyperlink>
      <w:r>
        <w:rPr>
          <w:rFonts w:hint="eastAsia"/>
        </w:rPr>
        <w:t xml:space="preserve">）。</w:t>
      </w:r>
    </w:p>
    <w:p>
      <w:pPr>
        <w:pStyle w:val="BodyText"/>
      </w:pPr>
      <w:r>
        <w:rPr>
          <w:rFonts w:hint="eastAsia"/>
        </w:rPr>
        <w:t xml:space="preserve">另一种做法是通过改变初始条件来生成集合。Blanton</w:t>
      </w:r>
      <w:r>
        <w:t xml:space="preserve"> et </w:t>
      </w:r>
      <w:r>
        <w:rPr>
          <w:rFonts w:hint="eastAsia"/>
        </w:rPr>
        <w:t xml:space="preserve">al.（</w:t>
      </w:r>
      <w:hyperlink w:anchor="ref-blanton-2020">
        <w:r>
          <w:rPr>
            <w:rStyle w:val="Hyperlink"/>
          </w:rPr>
          <w:t xml:space="preserve">2020</w:t>
        </w:r>
      </w:hyperlink>
      <w:r>
        <w:rPr>
          <w:rFonts w:hint="eastAsia"/>
        </w:rPr>
        <w:t xml:space="preserve">）采用不同初始条件（</w:t>
      </w:r>
      <w:hyperlink w:anchor="ref-hamill-2011a">
        <w:r>
          <w:rPr>
            <w:rStyle w:val="Hyperlink"/>
          </w:rPr>
          <w:t xml:space="preserve">Hamill et al. 2011a</w:t>
        </w:r>
      </w:hyperlink>
      <w:r>
        <w:t xml:space="preserve">;</w:t>
      </w:r>
      <w:r>
        <w:t xml:space="preserve"> </w:t>
      </w:r>
      <w:hyperlink w:anchor="ref-hamill-2011b">
        <w:r>
          <w:rPr>
            <w:rStyle w:val="Hyperlink"/>
          </w:rPr>
          <w:t xml:space="preserve">Hamill et al. 2011b</w:t>
        </w:r>
      </w:hyperlink>
      <w:r>
        <w:rPr>
          <w:rFonts w:hint="eastAsia"/>
        </w:rPr>
        <w:t xml:space="preserve">）进行飓风路径和强度预测，以刻画飓风演变及其引起风暴潮过程中的不确定性。结果表明，尽管模拟对初始场和边界条件扰动较为敏感，但集合展布能够较好包络观测值。Liu</w:t>
      </w:r>
      <w:r>
        <w:t xml:space="preserve"> et </w:t>
      </w:r>
      <w:r>
        <w:rPr>
          <w:rFonts w:hint="eastAsia"/>
        </w:rPr>
        <w:t xml:space="preserve">al.（</w:t>
      </w:r>
      <w:hyperlink w:anchor="ref-liu-2019">
        <w:r>
          <w:rPr>
            <w:rStyle w:val="Hyperlink"/>
          </w:rPr>
          <w:t xml:space="preserve">2019</w:t>
        </w:r>
      </w:hyperlink>
      <w:r>
        <w:rPr>
          <w:rFonts w:hint="eastAsia"/>
        </w:rPr>
        <w:t xml:space="preserve">）也采用了类似策略，通过向初始场叠加与历史统计一致的伪随机噪声，生成了1503个理想化人造涡旋。</w:t>
      </w:r>
    </w:p>
    <w:p>
      <w:pPr>
        <w:pStyle w:val="BodyText"/>
      </w:pPr>
      <w:r>
        <w:rPr>
          <w:rFonts w:hint="eastAsia"/>
        </w:rPr>
        <w:t xml:space="preserve">虽然集合预报与PBWE中的蒙特卡罗台风模拟在形式上有相似之处，但二者本质并不相同。集合预报通常针对同一个台风，在扰动条件下进行多次模拟；而PBWE中的蒙特卡罗模拟，则需要生成成千上万个彼此不同的台风事件。即便如此，集合预报仍可能与大尺度、长期气候扰动相结合，从而为PBWE未来如何处理不确定性提供新的思路。</w:t>
      </w:r>
    </w:p>
    <w:bookmarkEnd w:id="33"/>
    <w:bookmarkEnd w:id="34"/>
    <w:bookmarkStart w:id="35" w:name="hwrf"/>
    <w:p>
      <w:pPr>
        <w:pStyle w:val="Heading3"/>
      </w:pPr>
      <w:r>
        <w:t xml:space="preserve">HWRF</w:t>
      </w:r>
    </w:p>
    <w:p>
      <w:pPr>
        <w:pStyle w:val="FirstParagraph"/>
      </w:pPr>
      <w:r>
        <w:rPr>
          <w:rFonts w:hint="eastAsia"/>
        </w:rPr>
        <w:t xml:space="preserve">HWRF经历了持续更新，其改进很大程度上依赖现场观测，尤其是与台风边界层湍流特征有关的观测资料。在飓风预报改进项目（Hurricane</w:t>
      </w:r>
      <w:r>
        <w:t xml:space="preserve"> Forecast Improvement Project, </w:t>
      </w:r>
      <w:r>
        <w:rPr>
          <w:rFonts w:hint="eastAsia"/>
        </w:rPr>
        <w:t xml:space="preserve">HFIP）框架下，HWRF中垂直扩散的表征得到改进（</w:t>
      </w:r>
      <w:hyperlink w:anchor="ref-zhang-2015">
        <w:r>
          <w:rPr>
            <w:rStyle w:val="Hyperlink"/>
          </w:rPr>
          <w:t xml:space="preserve">Zhang et al. 2015</w:t>
        </w:r>
      </w:hyperlink>
      <w:r>
        <w:t xml:space="preserve">;</w:t>
      </w:r>
      <w:r>
        <w:t xml:space="preserve"> </w:t>
      </w:r>
      <w:hyperlink w:anchor="ref-zhang-2019">
        <w:r>
          <w:rPr>
            <w:rStyle w:val="Hyperlink"/>
          </w:rPr>
          <w:t xml:space="preserve">Zhang and Rogers 2019</w:t>
        </w:r>
      </w:hyperlink>
      <w:r>
        <w:rPr>
          <w:rFonts w:hint="eastAsia"/>
        </w:rPr>
        <w:t xml:space="preserve">），从而提升了台风路径和近地风剖面的预测能力。Wang</w:t>
      </w:r>
      <w:r>
        <w:t xml:space="preserve"> et </w:t>
      </w:r>
      <w:r>
        <w:rPr>
          <w:rFonts w:hint="eastAsia"/>
        </w:rPr>
        <w:t xml:space="preserve">al.（</w:t>
      </w:r>
      <w:hyperlink w:anchor="ref-wang-2018">
        <w:r>
          <w:rPr>
            <w:rStyle w:val="Hyperlink"/>
          </w:rPr>
          <w:t xml:space="preserve">2018</w:t>
        </w:r>
      </w:hyperlink>
      <w:r>
        <w:rPr>
          <w:rFonts w:hint="eastAsia"/>
        </w:rPr>
        <w:t xml:space="preserve">）提出连续的垂直扩散剖面，进一步改善了地面风速和入流角的预测效果。针对3个登陆飓风，</w:t>
      </w:r>
      <w:hyperlink w:anchor="ref-zhang-2017b">
        <w:r>
          <w:rPr>
            <w:rStyle w:val="Hyperlink"/>
          </w:rPr>
          <w:t xml:space="preserve">Zhang et al. (2017b)</w:t>
        </w:r>
      </w:hyperlink>
      <w:r>
        <w:rPr>
          <w:rFonts w:hint="eastAsia"/>
        </w:rPr>
        <w:t xml:space="preserve">分析了增强垂直混合长度对台风边界层结构的影响，并给出了相应的物理解释。关于水平混合长度的类似研究（</w:t>
      </w:r>
      <w:hyperlink w:anchor="ref-zhang-2015">
        <w:r>
          <w:rPr>
            <w:rStyle w:val="Hyperlink"/>
          </w:rPr>
          <w:t xml:space="preserve">Zhang and Marks 2015</w:t>
        </w:r>
      </w:hyperlink>
      <w:r>
        <w:rPr>
          <w:rFonts w:hint="eastAsia"/>
        </w:rPr>
        <w:t xml:space="preserve">）。Zhang</w:t>
      </w:r>
      <w:r>
        <w:t xml:space="preserve"> et </w:t>
      </w:r>
      <w:r>
        <w:rPr>
          <w:rFonts w:hint="eastAsia"/>
        </w:rPr>
        <w:t xml:space="preserve">al.（</w:t>
      </w:r>
      <w:hyperlink w:anchor="ref-zhang-2020">
        <w:r>
          <w:rPr>
            <w:rStyle w:val="Hyperlink"/>
          </w:rPr>
          <w:t xml:space="preserve">2020</w:t>
        </w:r>
      </w:hyperlink>
      <w:r>
        <w:rPr>
          <w:rFonts w:hint="eastAsia"/>
        </w:rPr>
        <w:t xml:space="preserve">）则通过一系列理想化试验，对多种台风边界层参数化方案进行了评估，并结合台风边界层观测确定了相对最优的方案。</w:t>
      </w:r>
    </w:p>
    <w:p>
      <w:pPr>
        <w:pStyle w:val="BodyText"/>
      </w:pPr>
      <w:r>
        <w:rPr>
          <w:rFonts w:hint="eastAsia"/>
        </w:rPr>
        <w:t xml:space="preserve">这些工作的主要目标，仍然是改进HWRF模型系统本身。增强配置与原始配置以及观测资料的对比表明，HWRF能够较为准确地模拟台风边界层。然而，由于其采用非静力中尺度模型（Non-hydrostatic</w:t>
      </w:r>
      <w:r>
        <w:t xml:space="preserve"> Mesoscale Model, </w:t>
      </w:r>
      <w:r>
        <w:rPr>
          <w:rFonts w:hint="eastAsia"/>
        </w:rPr>
        <w:t xml:space="preserve">NMM）作为动力核心，计算代价依然较高，这可能限制其在PBWE所需的大量台风模拟中的应用。还需指出的是，尽管HWRF仍可用于科研，但其已退出飓风业务化预报，由下一代飓风分析与预报系统（Hurricane</w:t>
      </w:r>
      <w:r>
        <w:t xml:space="preserve"> Analysis and Forecast System, </w:t>
      </w:r>
      <w:r>
        <w:rPr>
          <w:rFonts w:hint="eastAsia"/>
        </w:rPr>
        <w:t xml:space="preserve">HAFS）所取代（</w:t>
      </w:r>
      <w:hyperlink w:anchor="ref-chen-2025">
        <w:r>
          <w:rPr>
            <w:rStyle w:val="Hyperlink"/>
          </w:rPr>
          <w:t xml:space="preserve">Chen et al. 2025</w:t>
        </w:r>
      </w:hyperlink>
      <w:r>
        <w:rPr>
          <w:rFonts w:hint="eastAsia"/>
        </w:rPr>
        <w:t xml:space="preserve">）。</w:t>
      </w:r>
    </w:p>
    <w:bookmarkEnd w:id="35"/>
    <w:bookmarkStart w:id="36" w:name="hwcm混合wrf气旋模型"/>
    <w:p>
      <w:pPr>
        <w:pStyle w:val="Heading3"/>
      </w:pPr>
      <w:r>
        <w:rPr>
          <w:rFonts w:hint="eastAsia"/>
        </w:rPr>
        <w:t xml:space="preserve">HWCM（混合WRF气旋模型）</w:t>
      </w:r>
    </w:p>
    <w:p>
      <w:pPr>
        <w:pStyle w:val="FirstParagraph"/>
      </w:pPr>
      <w:r>
        <w:rPr>
          <w:rFonts w:hint="eastAsia"/>
        </w:rPr>
        <w:t xml:space="preserve">HWCM是近年开发的一种WRF运行模式，专门用于模拟理想化登陆台风（</w:t>
      </w:r>
      <w:hyperlink w:anchor="ref-bruy-2019">
        <w:r>
          <w:rPr>
            <w:rStyle w:val="Hyperlink"/>
          </w:rPr>
          <w:t xml:space="preserve">Bruyère et al. 2019</w:t>
        </w:r>
      </w:hyperlink>
      <w:r>
        <w:rPr>
          <w:rFonts w:hint="eastAsia"/>
        </w:rPr>
        <w:t xml:space="preserve">）。在这一框架中，研究者首先根据随机指定的参数生成一个理想化台风，使其在理想化背景环境中自旋并演变；随后，再将该理想化台风嵌入真实环境场中，以模拟其后续发展和登陆过程。敏感性分析表明，洋面温度（Sea</w:t>
      </w:r>
      <w:r>
        <w:t xml:space="preserve"> Surface Temperature, </w:t>
      </w:r>
      <w:r>
        <w:rPr>
          <w:rFonts w:hint="eastAsia"/>
        </w:rPr>
        <w:t xml:space="preserve">SST）和垂直风切变（Vertical</w:t>
      </w:r>
      <w:r>
        <w:t xml:space="preserve"> Wind Shear, </w:t>
      </w:r>
      <w:r>
        <w:rPr>
          <w:rFonts w:hint="eastAsia"/>
        </w:rPr>
        <w:t xml:space="preserve">VWS）等背景条件会影响模拟台风的运动特征，因此也可为HWCM配置的选取提供依据。</w:t>
      </w:r>
    </w:p>
    <w:p>
      <w:pPr>
        <w:pStyle w:val="BodyText"/>
      </w:pPr>
      <w:r>
        <w:rPr>
          <w:rFonts w:hint="eastAsia"/>
        </w:rPr>
        <w:t xml:space="preserve">HWCM可用于研究气候变化对台风行为的影响（</w:t>
      </w:r>
      <w:hyperlink w:anchor="ref-bruy-2019">
        <w:r>
          <w:rPr>
            <w:rStyle w:val="Hyperlink"/>
          </w:rPr>
          <w:t xml:space="preserve">Bruyère et al. 2019</w:t>
        </w:r>
      </w:hyperlink>
      <w:r>
        <w:rPr>
          <w:rFonts w:hint="eastAsia"/>
        </w:rPr>
        <w:t xml:space="preserve">），以及通过200个台风的集合模拟分析登陆入射角对风暴潮的影响（</w:t>
      </w:r>
      <w:hyperlink w:anchor="ref-ramos-2020">
        <w:r>
          <w:rPr>
            <w:rStyle w:val="Hyperlink"/>
          </w:rPr>
          <w:t xml:space="preserve">Ramos‐Valle et al. 2020</w:t>
        </w:r>
      </w:hyperlink>
      <w:r>
        <w:rPr>
          <w:rFonts w:hint="eastAsia"/>
        </w:rPr>
        <w:t xml:space="preserve">）。由于HWCM能够在保持全物理表征完整性的同时，通过随机参数生成台风，因此在未来PBWE应用中具有一定潜力。不过，在真正大规模用于此类问题之前，仍需进一步开展系统验证并提升其计算性能。</w:t>
      </w:r>
    </w:p>
    <w:bookmarkEnd w:id="36"/>
    <w:bookmarkEnd w:id="37"/>
    <w:bookmarkStart w:id="38" w:name="其他模型"/>
    <w:p>
      <w:pPr>
        <w:pStyle w:val="Heading2"/>
      </w:pPr>
      <w:r>
        <w:rPr>
          <w:rFonts w:hint="eastAsia"/>
        </w:rPr>
        <w:t xml:space="preserve">其他模型</w:t>
      </w:r>
    </w:p>
    <w:p>
      <w:pPr>
        <w:pStyle w:val="FirstParagraph"/>
      </w:pPr>
      <w:r>
        <w:rPr>
          <w:rFonts w:hint="eastAsia"/>
        </w:rPr>
        <w:t xml:space="preserve">除WRF外，全球还有多种其他中尺度NWP模型可用于台风模拟，因此也可以充当全物理台风边界层模型。与WRF类似，这些模型中的台风边界层湍流参数化（闭合方案）同样受到广泛关注。</w:t>
      </w:r>
      <w:hyperlink w:anchor="ref-kanada-2012">
        <w:r>
          <w:rPr>
            <w:rStyle w:val="Hyperlink"/>
          </w:rPr>
          <w:t xml:space="preserve">Kanada et al. (2012)</w:t>
        </w:r>
      </w:hyperlink>
      <w:r>
        <w:rPr>
          <w:rFonts w:hint="eastAsia"/>
        </w:rPr>
        <w:t xml:space="preserve">指出，在日本气象厅业务非静力模式中，Deardorff–Blackadar非局地方案在台风强度和台风边界层结构预测方面表现较好。值得注意的是，该模型采用的闭合方案与WRF中的实现有明显差异。针对同一模型，</w:t>
      </w:r>
      <w:hyperlink w:anchor="ref-coronel-2016">
        <w:r>
          <w:rPr>
            <w:rStyle w:val="Hyperlink"/>
          </w:rPr>
          <w:t xml:space="preserve">Coronel et al. (2016)</w:t>
        </w:r>
      </w:hyperlink>
      <w:r>
        <w:rPr>
          <w:rFonts w:hint="eastAsia"/>
        </w:rPr>
        <w:t xml:space="preserve">又在2010年台风鲇鱼模拟中考察了增强阻力系数以及类MYJ参数化方案的作用。</w:t>
      </w:r>
      <w:hyperlink w:anchor="ref-abarca-2015">
        <w:r>
          <w:rPr>
            <w:rStyle w:val="Hyperlink"/>
          </w:rPr>
          <w:t xml:space="preserve">Abarca et al. (2015)</w:t>
        </w:r>
      </w:hyperlink>
      <w:r>
        <w:rPr>
          <w:rFonts w:hint="eastAsia"/>
        </w:rPr>
        <w:t xml:space="preserve">则建议，在区域大气模拟系统（Regional</w:t>
      </w:r>
      <w:r>
        <w:t xml:space="preserve"> Atmospheric Modeling System, </w:t>
      </w:r>
      <w:r>
        <w:rPr>
          <w:rFonts w:hint="eastAsia"/>
        </w:rPr>
        <w:t xml:space="preserve">RAMS）的台风模拟中采用Louis型参数化方案。</w:t>
      </w:r>
    </w:p>
    <w:p>
      <w:pPr>
        <w:pStyle w:val="BodyText"/>
      </w:pPr>
      <w:hyperlink w:anchor="ref-hazelton-2018">
        <w:r>
          <w:rPr>
            <w:rStyle w:val="Hyperlink"/>
          </w:rPr>
          <w:t xml:space="preserve">Hazelton et al. (2018)</w:t>
        </w:r>
      </w:hyperlink>
      <w:r>
        <w:rPr>
          <w:rFonts w:hint="eastAsia"/>
        </w:rPr>
        <w:t xml:space="preserve">引入了fvGFS模型，该模型结合了FV3有限体积动力核心和GFS物理方案，并将7个台风个例的模拟结果与观测进行了比较。数值试验显示，fvGFS能够较合理地预测最大风速半径（RMW）以及快速增强过程，但在准确再现台风边界层高度方面仍存在困难。</w:t>
      </w:r>
    </w:p>
    <w:p>
      <w:pPr>
        <w:pStyle w:val="BodyText"/>
      </w:pPr>
      <w:r>
        <w:rPr>
          <w:rFonts w:hint="eastAsia"/>
        </w:rPr>
        <w:t xml:space="preserve">此外，基于LES的系统，如WRF-LES[如（</w:t>
      </w:r>
      <w:hyperlink w:anchor="ref-zhu-2008">
        <w:r>
          <w:rPr>
            <w:rStyle w:val="Hyperlink"/>
          </w:rPr>
          <w:t xml:space="preserve">Zhu 2008</w:t>
        </w:r>
      </w:hyperlink>
      <w:r>
        <w:t xml:space="preserve">;</w:t>
      </w:r>
      <w:r>
        <w:t xml:space="preserve"> </w:t>
      </w:r>
      <w:hyperlink w:anchor="ref-huang-2018">
        <w:r>
          <w:rPr>
            <w:rStyle w:val="Hyperlink"/>
          </w:rPr>
          <w:t xml:space="preserve">Huang et al. 2018</w:t>
        </w:r>
      </w:hyperlink>
      <w:r>
        <w:rPr>
          <w:rFonts w:hint="eastAsia"/>
        </w:rPr>
        <w:t xml:space="preserve">）]和CM1（Cloud</w:t>
      </w:r>
      <w:r>
        <w:t xml:space="preserve"> Model </w:t>
      </w:r>
      <w:r>
        <w:rPr>
          <w:rFonts w:hint="eastAsia"/>
        </w:rPr>
        <w:t xml:space="preserve">1）[如（</w:t>
      </w:r>
      <w:hyperlink w:anchor="ref-kepert-2016">
        <w:r>
          <w:rPr>
            <w:rStyle w:val="Hyperlink"/>
          </w:rPr>
          <w:t xml:space="preserve">Kepert et al. 2016</w:t>
        </w:r>
      </w:hyperlink>
      <w:r>
        <w:rPr>
          <w:rFonts w:hint="eastAsia"/>
        </w:rPr>
        <w:t xml:space="preserve">）]，也可用于台风边界层研究。由于具备约100</w:t>
      </w:r>
      <w:r>
        <w:t xml:space="preserve"> </w:t>
      </w:r>
      <w:r>
        <w:rPr>
          <w:rFonts w:hint="eastAsia"/>
        </w:rPr>
        <w:t xml:space="preserve">m量级的微尺度分辨率，LES模型能够在不完全依赖参数化湍流闭合的情况下，直接刻画台风边界层中的瞬态结构和湍流特征。尽管高分辨率使LES在台风边界层研究中越来越受欢迎，但其巨大的计算代价，以及学界对于其是否适用于完整台风模拟的持续争论，当前仍限制了其在PBWE中的实际应用。</w:t>
      </w:r>
    </w:p>
    <w:bookmarkEnd w:id="38"/>
    <w:bookmarkEnd w:id="39"/>
    <w:bookmarkStart w:id="82" w:name="诊断模型"/>
    <w:p>
      <w:pPr>
        <w:pStyle w:val="Heading1"/>
      </w:pPr>
      <w:r>
        <w:rPr>
          <w:rFonts w:hint="eastAsia"/>
        </w:rPr>
        <w:t xml:space="preserve">诊断模型</w:t>
      </w:r>
    </w:p>
    <w:p>
      <w:pPr>
        <w:pStyle w:val="FirstParagraph"/>
      </w:pPr>
      <w:r>
        <w:rPr>
          <w:rFonts w:hint="eastAsia"/>
        </w:rPr>
        <w:t xml:space="preserve">上一节讨论的全物理台风边界层模型，本质上是全物理NWP系统中与台风边界层相关的部分。这类模型通常求解包含台风演变全部物理过程的完整原始方程组。尽管它们有助于深入研究台风边界层的多种特征，但其计算成本往往较高，目前尚难满足PBWE中大规模台风模拟的需求。正因如此，从全物理模型简化而来的诊断模型在PBWE中得到更广泛应用，因为它们在显著降低计算代价的同时，仍然保留了台风边界层中的关键物理机制。</w:t>
      </w:r>
    </w:p>
    <w:p>
      <w:pPr>
        <w:pStyle w:val="BodyText"/>
      </w:pPr>
      <w:r>
        <w:rPr>
          <w:rFonts w:hint="eastAsia"/>
        </w:rPr>
        <w:t xml:space="preserve">需要说明的是，本文中“诊断模型”一词的含义，比其在气象学中的传统定义更宽。在传统气象学语境下，诊断模型通常依据分析场和观测资料估算当前大气状态，与用于预测未来状态的预报模型相对。本文则赋予这一名词更宽泛的用法：除全物理模型之外的台风边界层模型，原则上都归入“诊断模型”范畴，因为这类模型通常不具备严格意义上的预报能力，也并不以预测台风未来演变为目标。</w:t>
      </w:r>
    </w:p>
    <w:p>
      <w:pPr>
        <w:pStyle w:val="BodyText"/>
      </w:pPr>
      <w:r>
        <w:rPr>
          <w:rFonts w:hint="eastAsia"/>
        </w:rPr>
        <w:t xml:space="preserve">台风边界层诊断模型追求原始方程组的准定常解[例如，在柱坐标系</w:t>
      </w:r>
      <m:oMath>
        <m:r>
          <m:rPr>
            <m:sty m:val="p"/>
          </m:rPr>
          <m:t>(</m:t>
        </m:r>
        <m:r>
          <m:t>r</m:t>
        </m:r>
        <m:r>
          <m:rPr>
            <m:sty m:val="p"/>
          </m:rPr>
          <m:t>,</m:t>
        </m:r>
        <m:r>
          <m:t>φ</m:t>
        </m:r>
        <m:r>
          <m:rPr>
            <m:sty m:val="p"/>
          </m:rPr>
          <m:t>,</m:t>
        </m:r>
        <m:r>
          <m:t>z</m:t>
        </m:r>
        <m:r>
          <m:rPr>
            <m:sty m:val="p"/>
          </m:rPr>
          <m:t>)</m:t>
        </m:r>
      </m:oMath>
      <w:r>
        <w:rPr>
          <w:rFonts w:hint="eastAsia"/>
        </w:rPr>
        <w:t xml:space="preserve">下定义，如(</w:t>
      </w:r>
      <w:hyperlink w:anchor="ref-kepert-2010a">
        <w:r>
          <w:rPr>
            <w:rStyle w:val="Hyperlink"/>
          </w:rPr>
          <w:t xml:space="preserve">Kepert 2010a</w:t>
        </w:r>
      </w:hyperlink>
      <w:r>
        <w:t xml:space="preserve">;</w:t>
      </w:r>
      <w:r>
        <w:t xml:space="preserve"> </w:t>
      </w:r>
      <w:hyperlink w:anchor="ref-kepert-2017">
        <w:r>
          <w:rPr>
            <w:rStyle w:val="Hyperlink"/>
          </w:rPr>
          <w:t xml:space="preserve">Kepert 2017</w:t>
        </w:r>
      </w:hyperlink>
      <w:r>
        <w:rPr>
          <w:rFonts w:hint="eastAsia"/>
        </w:rPr>
        <w:t xml:space="preserve">)]：</w:t>
      </w:r>
    </w:p>
    <w:p>
      <w:pPr>
        <w:pStyle w:val="BodyText"/>
      </w:pPr>
      <m:oMathPara>
        <m:oMathParaPr>
          <m:jc m:val="center"/>
        </m:oMathParaPr>
        <m:oMath>
          <m:f>
            <m:fPr>
              <m:type m:val="bar"/>
            </m:fPr>
            <m:num>
              <m:r>
                <m:rPr>
                  <m:sty m:val="p"/>
                </m:rPr>
                <m:t>∂</m:t>
              </m:r>
              <m:r>
                <m:t>u</m:t>
              </m:r>
            </m:num>
            <m:den>
              <m:r>
                <m:rPr>
                  <m:sty m:val="p"/>
                </m:rPr>
                <m:t>∂</m:t>
              </m:r>
              <m:r>
                <m:t>t</m:t>
              </m:r>
            </m:den>
          </m:f>
          <m:r>
            <m:rPr>
              <m:sty m:val="p"/>
            </m:rPr>
            <m:t>+</m:t>
          </m:r>
          <m:r>
            <m:t>u</m:t>
          </m:r>
          <m:r>
            <m:t> </m:t>
          </m:r>
          <m:f>
            <m:fPr>
              <m:type m:val="bar"/>
            </m:fPr>
            <m:num>
              <m:r>
                <m:rPr>
                  <m:sty m:val="p"/>
                </m:rPr>
                <m:t>∂</m:t>
              </m:r>
              <m:r>
                <m:t>u</m:t>
              </m:r>
            </m:num>
            <m:den>
              <m:r>
                <m:rPr>
                  <m:sty m:val="p"/>
                </m:rPr>
                <m:t>∂</m:t>
              </m:r>
              <m:r>
                <m:t>r</m:t>
              </m:r>
            </m:den>
          </m:f>
          <m:r>
            <m:rPr>
              <m:sty m:val="p"/>
            </m:rPr>
            <m:t>+</m:t>
          </m:r>
          <m:f>
            <m:fPr>
              <m:type m:val="bar"/>
            </m:fPr>
            <m:num>
              <m:r>
                <m:t>v</m:t>
              </m:r>
              <m:r>
                <m:rPr>
                  <m:sty m:val="p"/>
                </m:rPr>
                <m:t>+</m:t>
              </m:r>
              <m:sSub>
                <m:e>
                  <m:r>
                    <m:t>v</m:t>
                  </m:r>
                </m:e>
                <m:sub>
                  <m:r>
                    <m:t>g</m:t>
                  </m:r>
                  <m:r>
                    <m:t>r</m:t>
                  </m:r>
                </m:sub>
              </m:sSub>
            </m:num>
            <m:den>
              <m:r>
                <m:t>r</m:t>
              </m:r>
            </m:den>
          </m:f>
          <m:f>
            <m:fPr>
              <m:type m:val="bar"/>
            </m:fPr>
            <m:num>
              <m:r>
                <m:rPr>
                  <m:sty m:val="p"/>
                </m:rPr>
                <m:t>∂</m:t>
              </m:r>
              <m:r>
                <m:t>u</m:t>
              </m:r>
            </m:num>
            <m:den>
              <m:r>
                <m:rPr>
                  <m:sty m:val="p"/>
                </m:rPr>
                <m:t>∂</m:t>
              </m:r>
              <m:r>
                <m:t>φ</m:t>
              </m:r>
            </m:den>
          </m:f>
          <m:r>
            <m:rPr>
              <m:sty m:val="p"/>
            </m:rPr>
            <m:t>+</m:t>
          </m:r>
          <m:r>
            <m:t>w</m:t>
          </m:r>
          <m:r>
            <m:t> </m:t>
          </m:r>
          <m:f>
            <m:fPr>
              <m:type m:val="bar"/>
            </m:fPr>
            <m:num>
              <m:r>
                <m:rPr>
                  <m:sty m:val="p"/>
                </m:rPr>
                <m:t>∂</m:t>
              </m:r>
              <m:r>
                <m:t>u</m:t>
              </m:r>
            </m:num>
            <m:den>
              <m:r>
                <m:rPr>
                  <m:sty m:val="p"/>
                </m:rPr>
                <m:t>∂</m:t>
              </m:r>
              <m:r>
                <m:t>z</m:t>
              </m:r>
            </m:den>
          </m:f>
          <m:r>
            <m:rPr>
              <m:sty m:val="p"/>
            </m:rPr>
            <m:t>−</m:t>
          </m:r>
          <m:f>
            <m:fPr>
              <m:type m:val="bar"/>
            </m:fPr>
            <m:num>
              <m:sSup>
                <m:e>
                  <m:r>
                    <m:t>v</m:t>
                  </m:r>
                </m:e>
                <m:sup>
                  <m:r>
                    <m:t>2</m:t>
                  </m:r>
                </m:sup>
              </m:sSup>
            </m:num>
            <m:den>
              <m:r>
                <m:t>r</m:t>
              </m:r>
            </m:den>
          </m:f>
          <m:r>
            <m:rPr>
              <m:sty m:val="p"/>
            </m:rPr>
            <m:t>=</m:t>
          </m:r>
          <m:d>
            <m:dPr>
              <m:begChr m:val="("/>
              <m:sepChr m:val=""/>
              <m:endChr m:val=")"/>
              <m:grow/>
            </m:dPr>
            <m:e>
              <m:r>
                <m:t>f</m:t>
              </m:r>
              <m:r>
                <m:rPr>
                  <m:sty m:val="p"/>
                </m:rPr>
                <m:t>+</m:t>
              </m:r>
              <m:f>
                <m:fPr>
                  <m:type m:val="bar"/>
                </m:fPr>
                <m:num>
                  <m:r>
                    <m:t>2</m:t>
                  </m:r>
                  <m:sSub>
                    <m:e>
                      <m:r>
                        <m:t>v</m:t>
                      </m:r>
                    </m:e>
                    <m:sub>
                      <m:r>
                        <m:t>g</m:t>
                      </m:r>
                      <m:r>
                        <m:t>r</m:t>
                      </m:r>
                    </m:sub>
                  </m:sSub>
                </m:num>
                <m:den>
                  <m:r>
                    <m:t>r</m:t>
                  </m:r>
                </m:den>
              </m:f>
            </m:e>
          </m:d>
          <m:r>
            <m:t>v</m:t>
          </m:r>
          <m:r>
            <m:rPr>
              <m:sty m:val="p"/>
            </m:rPr>
            <m:t>+</m:t>
          </m:r>
          <m:f>
            <m:fPr>
              <m:type m:val="bar"/>
            </m:fPr>
            <m:num>
              <m:r>
                <m:rPr>
                  <m:sty m:val="p"/>
                </m:rPr>
                <m:t>∂</m:t>
              </m:r>
            </m:num>
            <m:den>
              <m:r>
                <m:rPr>
                  <m:sty m:val="p"/>
                </m:rPr>
                <m:t>∂</m:t>
              </m:r>
              <m:r>
                <m:t>z</m:t>
              </m:r>
            </m:den>
          </m:f>
          <m:d>
            <m:dPr>
              <m:begChr m:val="("/>
              <m:sepChr m:val=""/>
              <m:endChr m:val=")"/>
              <m:grow/>
            </m:dPr>
            <m:e>
              <m:r>
                <m:t>K</m:t>
              </m:r>
              <m:r>
                <m:t> </m:t>
              </m:r>
              <m:f>
                <m:fPr>
                  <m:type m:val="bar"/>
                </m:fPr>
                <m:num>
                  <m:r>
                    <m:rPr>
                      <m:sty m:val="p"/>
                    </m:rPr>
                    <m:t>∂</m:t>
                  </m:r>
                  <m:r>
                    <m:t>u</m:t>
                  </m:r>
                </m:num>
                <m:den>
                  <m:r>
                    <m:rPr>
                      <m:sty m:val="p"/>
                    </m:rPr>
                    <m:t>∂</m:t>
                  </m:r>
                  <m:r>
                    <m:t>z</m:t>
                  </m:r>
                </m:den>
              </m:f>
            </m:e>
          </m:d>
        </m:oMath>
      </m:oMathPara>
    </w:p>
    <w:p>
      <w:pPr>
        <w:pStyle w:val="FirstParagraph"/>
      </w:pPr>
      <w:r>
        <w:t xml:space="preserve">{#eq-2}</w:t>
      </w:r>
    </w:p>
    <w:p>
      <w:pPr>
        <w:pStyle w:val="BodyText"/>
      </w:pPr>
      <m:oMathPara>
        <m:oMathParaPr>
          <m:jc m:val="center"/>
        </m:oMathParaPr>
        <m:oMath>
          <m:f>
            <m:fPr>
              <m:type m:val="bar"/>
            </m:fPr>
            <m:num>
              <m:r>
                <m:rPr>
                  <m:sty m:val="p"/>
                </m:rPr>
                <m:t>∂</m:t>
              </m:r>
              <m:r>
                <m:t>v</m:t>
              </m:r>
            </m:num>
            <m:den>
              <m:r>
                <m:rPr>
                  <m:sty m:val="p"/>
                </m:rPr>
                <m:t>∂</m:t>
              </m:r>
              <m:r>
                <m:t>t</m:t>
              </m:r>
            </m:den>
          </m:f>
          <m:r>
            <m:rPr>
              <m:sty m:val="p"/>
            </m:rPr>
            <m:t>+</m:t>
          </m:r>
          <m:r>
            <m:t>u</m:t>
          </m:r>
          <m:r>
            <m:t> </m:t>
          </m:r>
          <m:f>
            <m:fPr>
              <m:type m:val="bar"/>
            </m:fPr>
            <m:num>
              <m:r>
                <m:rPr>
                  <m:sty m:val="p"/>
                </m:rPr>
                <m:t>∂</m:t>
              </m:r>
              <m:r>
                <m:t>v</m:t>
              </m:r>
            </m:num>
            <m:den>
              <m:r>
                <m:rPr>
                  <m:sty m:val="p"/>
                </m:rPr>
                <m:t>∂</m:t>
              </m:r>
              <m:r>
                <m:t>r</m:t>
              </m:r>
            </m:den>
          </m:f>
          <m:r>
            <m:rPr>
              <m:sty m:val="p"/>
            </m:rPr>
            <m:t>+</m:t>
          </m:r>
          <m:f>
            <m:fPr>
              <m:type m:val="bar"/>
            </m:fPr>
            <m:num>
              <m:r>
                <m:t>v</m:t>
              </m:r>
              <m:r>
                <m:rPr>
                  <m:sty m:val="p"/>
                </m:rPr>
                <m:t>+</m:t>
              </m:r>
              <m:sSub>
                <m:e>
                  <m:r>
                    <m:t>v</m:t>
                  </m:r>
                </m:e>
                <m:sub>
                  <m:r>
                    <m:t>g</m:t>
                  </m:r>
                  <m:r>
                    <m:t>r</m:t>
                  </m:r>
                </m:sub>
              </m:sSub>
            </m:num>
            <m:den>
              <m:r>
                <m:t>r</m:t>
              </m:r>
            </m:den>
          </m:f>
          <m:f>
            <m:fPr>
              <m:type m:val="bar"/>
            </m:fPr>
            <m:num>
              <m:r>
                <m:rPr>
                  <m:sty m:val="p"/>
                </m:rPr>
                <m:t>∂</m:t>
              </m:r>
              <m:r>
                <m:t>v</m:t>
              </m:r>
            </m:num>
            <m:den>
              <m:r>
                <m:rPr>
                  <m:sty m:val="p"/>
                </m:rPr>
                <m:t>∂</m:t>
              </m:r>
              <m:r>
                <m:t>φ</m:t>
              </m:r>
            </m:den>
          </m:f>
          <m:r>
            <m:rPr>
              <m:sty m:val="p"/>
            </m:rPr>
            <m:t>+</m:t>
          </m:r>
          <m:r>
            <m:t>w</m:t>
          </m:r>
          <m:r>
            <m:t> </m:t>
          </m:r>
          <m:f>
            <m:fPr>
              <m:type m:val="bar"/>
            </m:fPr>
            <m:num>
              <m:r>
                <m:rPr>
                  <m:sty m:val="p"/>
                </m:rPr>
                <m:t>∂</m:t>
              </m:r>
              <m:r>
                <m:t>v</m:t>
              </m:r>
            </m:num>
            <m:den>
              <m:r>
                <m:rPr>
                  <m:sty m:val="p"/>
                </m:rPr>
                <m:t>∂</m:t>
              </m:r>
              <m:r>
                <m:t>z</m:t>
              </m:r>
            </m:den>
          </m:f>
          <m:r>
            <m:rPr>
              <m:sty m:val="p"/>
            </m:rPr>
            <m:t>+</m:t>
          </m:r>
          <m:f>
            <m:fPr>
              <m:type m:val="bar"/>
            </m:fPr>
            <m:num>
              <m:r>
                <m:t>u</m:t>
              </m:r>
              <m:r>
                <m:t>v</m:t>
              </m:r>
            </m:num>
            <m:den>
              <m:r>
                <m:t>r</m:t>
              </m:r>
            </m:den>
          </m:f>
          <m:r>
            <m:rPr>
              <m:sty m:val="p"/>
            </m:rPr>
            <m:t>=</m:t>
          </m:r>
          <m:r>
            <m:rPr>
              <m:sty m:val="p"/>
            </m:rPr>
            <m:t>−</m:t>
          </m:r>
          <m:d>
            <m:dPr>
              <m:begChr m:val="("/>
              <m:sepChr m:val=""/>
              <m:endChr m:val=")"/>
              <m:grow/>
            </m:dPr>
            <m:e>
              <m:r>
                <m:t>f</m:t>
              </m:r>
              <m:r>
                <m:rPr>
                  <m:sty m:val="p"/>
                </m:rPr>
                <m:t>+</m:t>
              </m:r>
              <m:f>
                <m:fPr>
                  <m:type m:val="bar"/>
                </m:fPr>
                <m:num>
                  <m:sSub>
                    <m:e>
                      <m:r>
                        <m:t>v</m:t>
                      </m:r>
                    </m:e>
                    <m:sub>
                      <m:r>
                        <m:t>g</m:t>
                      </m:r>
                      <m:r>
                        <m:t>r</m:t>
                      </m:r>
                    </m:sub>
                  </m:sSub>
                </m:num>
                <m:den>
                  <m:r>
                    <m:t>r</m:t>
                  </m:r>
                </m:den>
              </m:f>
              <m:r>
                <m:rPr>
                  <m:sty m:val="p"/>
                </m:rPr>
                <m:t>+</m:t>
              </m:r>
              <m:f>
                <m:fPr>
                  <m:type m:val="bar"/>
                </m:fPr>
                <m:num>
                  <m:r>
                    <m:rPr>
                      <m:sty m:val="p"/>
                    </m:rPr>
                    <m:t>∂</m:t>
                  </m:r>
                  <m:sSub>
                    <m:e>
                      <m:r>
                        <m:t>v</m:t>
                      </m:r>
                    </m:e>
                    <m:sub>
                      <m:r>
                        <m:t>g</m:t>
                      </m:r>
                      <m:r>
                        <m:t>r</m:t>
                      </m:r>
                    </m:sub>
                  </m:sSub>
                </m:num>
                <m:den>
                  <m:r>
                    <m:rPr>
                      <m:sty m:val="p"/>
                    </m:rPr>
                    <m:t>∂</m:t>
                  </m:r>
                  <m:r>
                    <m:t>r</m:t>
                  </m:r>
                </m:den>
              </m:f>
            </m:e>
          </m:d>
          <m:r>
            <m:t>u</m:t>
          </m:r>
          <m:r>
            <m:rPr>
              <m:sty m:val="p"/>
            </m:rPr>
            <m:t>+</m:t>
          </m:r>
          <m:f>
            <m:fPr>
              <m:type m:val="bar"/>
            </m:fPr>
            <m:num>
              <m:r>
                <m:rPr>
                  <m:sty m:val="p"/>
                </m:rPr>
                <m:t>∂</m:t>
              </m:r>
            </m:num>
            <m:den>
              <m:r>
                <m:rPr>
                  <m:sty m:val="p"/>
                </m:rPr>
                <m:t>∂</m:t>
              </m:r>
              <m:r>
                <m:t>z</m:t>
              </m:r>
            </m:den>
          </m:f>
          <m:d>
            <m:dPr>
              <m:begChr m:val="("/>
              <m:sepChr m:val=""/>
              <m:endChr m:val=")"/>
              <m:grow/>
            </m:dPr>
            <m:e>
              <m:r>
                <m:t>K</m:t>
              </m:r>
              <m:r>
                <m:t> </m:t>
              </m:r>
              <m:f>
                <m:fPr>
                  <m:type m:val="bar"/>
                </m:fPr>
                <m:num>
                  <m:r>
                    <m:rPr>
                      <m:sty m:val="p"/>
                    </m:rPr>
                    <m:t>∂</m:t>
                  </m:r>
                  <m:r>
                    <m:t>v</m:t>
                  </m:r>
                </m:num>
                <m:den>
                  <m:r>
                    <m:rPr>
                      <m:sty m:val="p"/>
                    </m:rPr>
                    <m:t>∂</m:t>
                  </m:r>
                  <m:r>
                    <m:t>z</m:t>
                  </m:r>
                </m:den>
              </m:f>
            </m:e>
          </m:d>
        </m:oMath>
      </m:oMathPara>
    </w:p>
    <w:p>
      <w:pPr>
        <w:pStyle w:val="FirstParagraph"/>
      </w:pPr>
      <w:r>
        <w:t xml:space="preserve">{#eq-3}</w:t>
      </w:r>
    </w:p>
    <w:p>
      <w:pPr>
        <w:pStyle w:val="BodyText"/>
      </w:pPr>
      <w:r>
        <w:rPr>
          <w:rFonts w:hint="eastAsia"/>
        </w:rPr>
        <w:t xml:space="preserve">其中</w:t>
      </w:r>
      <m:oMath>
        <m:sSub>
          <m:e>
            <m:r>
              <m:t>v</m:t>
            </m:r>
          </m:e>
          <m:sub>
            <m:r>
              <m:t>g</m:t>
            </m:r>
            <m:r>
              <m:t>r</m:t>
            </m:r>
          </m:sub>
        </m:sSub>
      </m:oMath>
      <w:r>
        <w:rPr>
          <w:rFonts w:hint="eastAsia"/>
        </w:rPr>
        <w:t xml:space="preserve">为梯度风速，</w:t>
      </w:r>
      <m:oMath>
        <m:r>
          <m:t>K</m:t>
        </m:r>
      </m:oMath>
      <w:r>
        <w:rPr>
          <w:rFonts w:hint="eastAsia"/>
        </w:rPr>
        <w:t xml:space="preserve">为垂直扩散系数，</w:t>
      </w:r>
      <m:oMath>
        <m:r>
          <m:t>f</m:t>
        </m:r>
      </m:oMath>
      <w:r>
        <w:rPr>
          <w:rFonts w:hint="eastAsia"/>
        </w:rPr>
        <w:t xml:space="preserve">为科里奥利参数，</w:t>
      </w:r>
      <m:oMath>
        <m:r>
          <m:t>u</m:t>
        </m:r>
      </m:oMath>
      <w:r>
        <w:t xml:space="preserve">、</w:t>
      </w:r>
      <m:oMath>
        <m:r>
          <m:t>v</m:t>
        </m:r>
      </m:oMath>
      <w:r>
        <w:t xml:space="preserve">、</w:t>
      </w:r>
      <m:oMath>
        <m:r>
          <m:t>w</m:t>
        </m:r>
      </m:oMath>
      <w:r>
        <w:rPr>
          <w:rFonts w:hint="eastAsia"/>
        </w:rPr>
        <w:t xml:space="preserve">分别表示径向、切向和垂直风速分量。除新引入或本文中特别赋义的符号外，其余符号均按常规含义理解，不再一一说明。凡有明确文献来源的方程，本文此后均尽量保持原始表达形式。对数学推导细节感兴趣的读者建议直接查阅相应原始文献。</w:t>
      </w:r>
    </w:p>
    <w:p>
      <w:pPr>
        <w:pStyle w:val="BodyText"/>
      </w:pPr>
      <w:r>
        <w:rPr>
          <w:rFonts w:hint="eastAsia"/>
        </w:rPr>
        <w:t xml:space="preserve">上述方程由模型顶部给定的梯度风</w:t>
      </w:r>
      <m:oMath>
        <m:sSub>
          <m:e>
            <m:r>
              <m:t>v</m:t>
            </m:r>
          </m:e>
          <m:sub>
            <m:r>
              <m:t>g</m:t>
            </m:r>
            <m:r>
              <m:t>r</m:t>
            </m:r>
          </m:sub>
        </m:sSub>
        <m:r>
          <m:rPr>
            <m:sty m:val="p"/>
          </m:rPr>
          <m:t>(</m:t>
        </m:r>
        <m:r>
          <m:t>r</m:t>
        </m:r>
        <m:r>
          <m:rPr>
            <m:sty m:val="p"/>
          </m:rPr>
          <m:t>)</m:t>
        </m:r>
      </m:oMath>
      <w:r>
        <w:rPr>
          <w:rFonts w:hint="eastAsia"/>
        </w:rPr>
        <w:t xml:space="preserve">驱动；等价地，也可通过梯度平衡给出梯度气压剖面。若不再作额外简化，可直接利用有限差分法对风速分量进行数值求解，从而得到KW01提出的完全非线性三维台风边界层模型（第</w:t>
      </w:r>
      <w:hyperlink w:anchor="Xd945f40e9a9deae51dedf7acf38edc7257ef05d">
        <w:r>
          <w:rPr>
            <w:rStyle w:val="Hyperlink"/>
          </w:rPr>
          <w:t xml:space="preserve">3.6</w:t>
        </w:r>
      </w:hyperlink>
      <w:r>
        <w:rPr>
          <w:rFonts w:hint="eastAsia"/>
        </w:rPr>
        <w:t xml:space="preserve">节）。为降低计算成本，还可以在此基础上逐级引入不同近似。一个非常自然的做法，是沿垂直坐标</w:t>
      </w:r>
      <w:r>
        <w:rPr>
          <w:i/>
          <w:iCs/>
        </w:rPr>
        <w:t xml:space="preserve">z</w:t>
      </w:r>
      <w:r>
        <w:rPr>
          <w:rFonts w:hint="eastAsia"/>
        </w:rPr>
        <w:t xml:space="preserve">对式(</w:t>
      </w:r>
      <w:r>
        <w:t xml:space="preserve">@eq-2</w:t>
      </w:r>
      <w:r>
        <w:rPr>
          <w:rFonts w:hint="eastAsia"/>
        </w:rPr>
        <w:t xml:space="preserve">)和(</w:t>
      </w:r>
      <w:r>
        <w:t xml:space="preserve">@eq-3</w:t>
      </w:r>
      <w:r>
        <w:rPr>
          <w:rFonts w:hint="eastAsia"/>
        </w:rPr>
        <w:t xml:space="preserve">)进行平均，从而得到二维平板模型（第</w:t>
      </w:r>
      <w:hyperlink w:anchor="simulation-based-models-i-2d-slab-model">
        <w:r>
          <w:rPr>
            <w:rStyle w:val="Hyperlink"/>
          </w:rPr>
          <w:t xml:space="preserve">3.4</w:t>
        </w:r>
      </w:hyperlink>
      <w:r>
        <w:rPr>
          <w:rFonts w:hint="eastAsia"/>
        </w:rPr>
        <w:t xml:space="preserve">节）。介于二维与三维之间的，则是二维混合模型，其控制方程为积分后的原始方程，但考虑了预设垂直风剖面的影响（第</w:t>
      </w:r>
      <w:hyperlink w:anchor="Xf9c65f5e7e7054cf16059754bff4a8a5c2c2cfa">
        <w:r>
          <w:rPr>
            <w:rStyle w:val="Hyperlink"/>
          </w:rPr>
          <w:t xml:space="preserve">3.5</w:t>
        </w:r>
      </w:hyperlink>
      <w:r>
        <w:rPr>
          <w:rFonts w:hint="eastAsia"/>
        </w:rPr>
        <w:t xml:space="preserve">节）。</w:t>
      </w:r>
    </w:p>
    <w:p>
      <w:pPr>
        <w:pStyle w:val="BodyText"/>
      </w:pPr>
      <w:r>
        <w:rPr>
          <w:rFonts w:hint="eastAsia"/>
        </w:rPr>
        <w:t xml:space="preserve">上述模型都属于模拟型模型。本文中，“模拟型”是指在离散计算域上求解控制方程的模型，主要采用有限差分法。为了进一步降低计算量，还可以部分甚至完全取消离散化，将这些模型简化为参数化形式（参见第</w:t>
      </w:r>
      <w:hyperlink w:anchor="introduction-to-tcbl-modeling">
        <w:r>
          <w:rPr>
            <w:rStyle w:val="Hyperlink"/>
          </w:rPr>
          <w:t xml:space="preserve">1.5</w:t>
        </w:r>
      </w:hyperlink>
      <w:r>
        <w:rPr>
          <w:rFonts w:hint="eastAsia"/>
        </w:rPr>
        <w:t xml:space="preserve">节和</w:t>
      </w:r>
      <w:hyperlink w:anchor="tbl-models">
        <w:r>
          <w:rPr>
            <w:rStyle w:val="Hyperlink"/>
          </w:rPr>
          <w:t xml:space="preserve">Table 1</w:t>
        </w:r>
      </w:hyperlink>
      <w:r>
        <w:rPr>
          <w:rFonts w:hint="eastAsia"/>
        </w:rPr>
        <w:t xml:space="preserve">）。</w:t>
      </w:r>
    </w:p>
    <w:p>
      <w:pPr>
        <w:pStyle w:val="BodyText"/>
      </w:pPr>
      <w:r>
        <w:rPr>
          <w:rFonts w:hint="eastAsia"/>
        </w:rPr>
        <w:t xml:space="preserve">这种简化可以沿多条路径展开。首先，若根据尺度分析省去未加方框的项，剩余方程只保留线性项，由此可得到一组解析或半解析解（第</w:t>
      </w:r>
      <w:hyperlink w:anchor="X4553c54000b09dbd5220206a3585883716a350f">
        <w:r>
          <w:rPr>
            <w:rStyle w:val="Hyperlink"/>
          </w:rPr>
          <w:t xml:space="preserve">3.3</w:t>
        </w:r>
      </w:hyperlink>
      <w:r>
        <w:rPr>
          <w:rFonts w:hint="eastAsia"/>
        </w:rPr>
        <w:t xml:space="preserve">节），即参数化台风边界层模型中的线性模型。其次，正如前文所述，所有台风边界层模型的根本目标，都是将预设的梯度风或梯度气压剖面转换为台风边界层内部的三维风场。凡通过显式求解控制方程来完成这一转换的模型，本文称之为“求解型”模型；若用经验关系直接取代这一步显式求解，则得到另一类简化方法，即第</w:t>
      </w:r>
      <w:hyperlink w:anchor="parametric-models-i-empirical-methods">
        <w:r>
          <w:rPr>
            <w:rStyle w:val="Hyperlink"/>
          </w:rPr>
          <w:t xml:space="preserve">3.2</w:t>
        </w:r>
      </w:hyperlink>
      <w:r>
        <w:rPr>
          <w:rFonts w:hint="eastAsia"/>
        </w:rPr>
        <w:t xml:space="preserve">节所述的经验模型。第三种简化，是在式(</w:t>
      </w:r>
      <w:r>
        <w:t xml:space="preserve">@eq-2</w:t>
      </w:r>
      <w:r>
        <w:rPr>
          <w:rFonts w:hint="eastAsia"/>
        </w:rPr>
        <w:t xml:space="preserve">)和(</w:t>
      </w:r>
      <w:r>
        <w:t xml:space="preserve">@eq-3</w:t>
      </w:r>
      <w:r>
        <w:rPr>
          <w:rFonts w:hint="eastAsia"/>
        </w:rPr>
        <w:t xml:space="preserve">)中去除径向变化，进而得到轴对称或柱模型（第</w:t>
      </w:r>
      <w:hyperlink w:anchor="axisymmetric-models">
        <w:r>
          <w:rPr>
            <w:rStyle w:val="Hyperlink"/>
          </w:rPr>
          <w:t xml:space="preserve">3.1</w:t>
        </w:r>
      </w:hyperlink>
      <w:r>
        <w:rPr>
          <w:rFonts w:hint="eastAsia"/>
        </w:rPr>
        <w:t xml:space="preserve">节）。需要注意的是，柱模型在一定条件下也可用来描述不对称风场（第</w:t>
      </w:r>
      <w:hyperlink w:anchor="column-linear-model-meng-et-al.-1995">
        <w:r>
          <w:rPr>
            <w:rStyle w:val="Hyperlink"/>
          </w:rPr>
          <w:t xml:space="preserve">3.3.2</w:t>
        </w:r>
      </w:hyperlink>
      <w:r>
        <w:rPr>
          <w:rFonts w:hint="eastAsia"/>
        </w:rPr>
        <w:t xml:space="preserve">节）。相比之下，第</w:t>
      </w:r>
      <w:hyperlink w:anchor="parametric-models-i-empirical-methods">
        <w:r>
          <w:rPr>
            <w:rStyle w:val="Hyperlink"/>
          </w:rPr>
          <w:t xml:space="preserve">3.2</w:t>
        </w:r>
      </w:hyperlink>
      <w:r>
        <w:rPr>
          <w:rFonts w:hint="eastAsia"/>
        </w:rPr>
        <w:t xml:space="preserve">节至第</w:t>
      </w:r>
      <w:hyperlink w:anchor="Xd945f40e9a9deae51dedf7acf38edc7257ef05d">
        <w:r>
          <w:rPr>
            <w:rStyle w:val="Hyperlink"/>
          </w:rPr>
          <w:t xml:space="preserve">3.6</w:t>
        </w:r>
      </w:hyperlink>
      <w:r>
        <w:rPr>
          <w:rFonts w:hint="eastAsia"/>
        </w:rPr>
        <w:t xml:space="preserve">节介绍的大多数模型，则主要是非对称模型。</w:t>
      </w:r>
    </w:p>
    <w:p>
      <w:pPr>
        <w:pStyle w:val="BodyText"/>
      </w:pPr>
      <w:r>
        <w:rPr>
          <w:rFonts w:hint="eastAsia"/>
        </w:rPr>
        <w:t xml:space="preserve">最后还应指出，这些简化虽然显著降低了计算成本，但通常以一定精度损失为代价。它们共同构成了一个由高到低、简化程度逐级增强、保真度也相应变化的模型层级体系，如Table</w:t>
      </w:r>
      <w:r>
        <w:t xml:space="preserve"> </w:t>
      </w:r>
      <w:r>
        <w:rPr>
          <w:rFonts w:hint="eastAsia"/>
        </w:rPr>
        <w:t xml:space="preserve">1所示。从理论上说，KW01三维非线性台风边界层模型最为严格，通常也被视为精度最高的参考模型。因此，对于简化程度更高的模型，一般而言不应期待其达到与KW01同等的精度水平。</w:t>
      </w:r>
    </w:p>
    <w:p>
      <w:pPr>
        <w:pStyle w:val="BodyText"/>
      </w:pPr>
      <w:r>
        <w:rPr>
          <w:rFonts w:hint="eastAsia"/>
        </w:rPr>
        <w:t xml:space="preserve">前文是按照由复杂到简单的思路介绍诊断台风边界层模型的。为了便于综述，以下各节将按相反顺序展开，即从最简单的公式出发。第</w:t>
      </w:r>
      <w:hyperlink w:anchor="axisymmetric-models">
        <w:r>
          <w:rPr>
            <w:rStyle w:val="Hyperlink"/>
          </w:rPr>
          <w:t xml:space="preserve">3.1</w:t>
        </w:r>
      </w:hyperlink>
      <w:r>
        <w:rPr>
          <w:rFonts w:hint="eastAsia"/>
        </w:rPr>
        <w:t xml:space="preserve">节首先介绍轴对称或柱模型，这些模型可以是线性的，也可以是非线性的，并且可能包含一定的模拟型成分。自第</w:t>
      </w:r>
      <w:hyperlink w:anchor="axisymmetric-models">
        <w:r>
          <w:rPr>
            <w:rStyle w:val="Hyperlink"/>
          </w:rPr>
          <w:t xml:space="preserve">3.1</w:t>
        </w:r>
      </w:hyperlink>
      <w:r>
        <w:rPr>
          <w:rFonts w:hint="eastAsia"/>
        </w:rPr>
        <w:t xml:space="preserve">节之后，后续各节均讨论非对称模型。参数化模型将分为两部分介绍：第</w:t>
      </w:r>
      <w:hyperlink w:anchor="parametric-models-i-empirical-methods">
        <w:r>
          <w:rPr>
            <w:rStyle w:val="Hyperlink"/>
          </w:rPr>
          <w:t xml:space="preserve">3.2</w:t>
        </w:r>
      </w:hyperlink>
      <w:r>
        <w:rPr>
          <w:rFonts w:hint="eastAsia"/>
        </w:rPr>
        <w:t xml:space="preserve">节讨论经验方法，第</w:t>
      </w:r>
      <w:hyperlink w:anchor="X4553c54000b09dbd5220206a3585883716a350f">
        <w:r>
          <w:rPr>
            <w:rStyle w:val="Hyperlink"/>
          </w:rPr>
          <w:t xml:space="preserve">3.3</w:t>
        </w:r>
      </w:hyperlink>
      <w:r>
        <w:rPr>
          <w:rFonts w:hint="eastAsia"/>
        </w:rPr>
        <w:t xml:space="preserve">节讨论解析解和半解析解。由于经验模型需要梯度风或梯度气压剖面以及台风路径信息作为输入，这些输入也将在第</w:t>
      </w:r>
      <w:hyperlink w:anchor="parametric-models-i-empirical-methods">
        <w:r>
          <w:rPr>
            <w:rStyle w:val="Hyperlink"/>
          </w:rPr>
          <w:t xml:space="preserve">3.2</w:t>
        </w:r>
      </w:hyperlink>
      <w:r>
        <w:rPr>
          <w:rFonts w:hint="eastAsia"/>
        </w:rPr>
        <w:t xml:space="preserve">节中一并概述。随后，第</w:t>
      </w:r>
      <w:hyperlink w:anchor="simulation-based-models-i-2d-slab-model">
        <w:r>
          <w:rPr>
            <w:rStyle w:val="Hyperlink"/>
          </w:rPr>
          <w:t xml:space="preserve">3.4</w:t>
        </w:r>
      </w:hyperlink>
      <w:r>
        <w:rPr>
          <w:rFonts w:hint="eastAsia"/>
        </w:rPr>
        <w:t xml:space="preserve">节、</w:t>
      </w:r>
      <w:hyperlink w:anchor="Xf9c65f5e7e7054cf16059754bff4a8a5c2c2cfa">
        <w:r>
          <w:rPr>
            <w:rStyle w:val="Hyperlink"/>
          </w:rPr>
          <w:t xml:space="preserve">3.5</w:t>
        </w:r>
      </w:hyperlink>
      <w:r>
        <w:rPr>
          <w:rFonts w:hint="eastAsia"/>
        </w:rPr>
        <w:t xml:space="preserve">节和</w:t>
      </w:r>
      <w:hyperlink w:anchor="Xd945f40e9a9deae51dedf7acf38edc7257ef05d">
        <w:r>
          <w:rPr>
            <w:rStyle w:val="Hyperlink"/>
          </w:rPr>
          <w:t xml:space="preserve">3.6</w:t>
        </w:r>
      </w:hyperlink>
      <w:r>
        <w:rPr>
          <w:rFonts w:hint="eastAsia"/>
        </w:rPr>
        <w:t xml:space="preserve">节将分别介绍二维平板模型、二维混合模型和三维模型。其中，公认精度最高的三维非线性模型，将是本节讨论的重点。</w:t>
      </w:r>
    </w:p>
    <w:bookmarkStart w:id="44" w:name="轴对称模型"/>
    <w:p>
      <w:pPr>
        <w:pStyle w:val="Heading2"/>
      </w:pPr>
      <w:r>
        <w:rPr>
          <w:rFonts w:hint="eastAsia"/>
        </w:rPr>
        <w:t xml:space="preserve">轴对称模型</w:t>
      </w:r>
    </w:p>
    <w:p>
      <w:pPr>
        <w:pStyle w:val="FirstParagraph"/>
      </w:pPr>
      <w:r>
        <w:rPr>
          <w:rFonts w:hint="eastAsia"/>
        </w:rPr>
        <w:t xml:space="preserve">如果去掉式(</w:t>
      </w:r>
      <w:r>
        <w:t xml:space="preserve">@eq-2</w:t>
      </w:r>
      <w:r>
        <w:rPr>
          <w:rFonts w:hint="eastAsia"/>
        </w:rPr>
        <w:t xml:space="preserve">)和(</w:t>
      </w:r>
      <w:r>
        <w:t xml:space="preserve">@eq-3</w:t>
      </w:r>
      <w:r>
        <w:rPr>
          <w:rFonts w:hint="eastAsia"/>
        </w:rPr>
        <w:t xml:space="preserve">)中的切向平流项，就可得到轴对称原始方程(</w:t>
      </w:r>
      <w:hyperlink w:anchor="ref-rosenthal-1962">
        <w:r>
          <w:rPr>
            <w:rStyle w:val="Hyperlink"/>
          </w:rPr>
          <w:t xml:space="preserve">Rosenthal 1962</w:t>
        </w:r>
      </w:hyperlink>
      <w:r>
        <w:t xml:space="preserve">;</w:t>
      </w:r>
      <w:r>
        <w:t xml:space="preserve"> </w:t>
      </w:r>
      <w:hyperlink w:anchor="ref-smith-1968">
        <w:r>
          <w:rPr>
            <w:rStyle w:val="Hyperlink"/>
          </w:rPr>
          <w:t xml:space="preserve">Smith 1968</w:t>
        </w:r>
      </w:hyperlink>
      <w:r>
        <w:rPr>
          <w:rFonts w:hint="eastAsia"/>
        </w:rPr>
        <w:t xml:space="preserve">)：</w:t>
      </w:r>
    </w:p>
    <w:p>
      <w:pPr>
        <w:pStyle w:val="BodyText"/>
      </w:pPr>
      <m:oMathPara>
        <m:oMathParaPr>
          <m:jc m:val="center"/>
        </m:oMathParaPr>
        <m:oMath>
          <m:r>
            <m:t>u</m:t>
          </m:r>
          <m:f>
            <m:fPr>
              <m:type m:val="bar"/>
            </m:fPr>
            <m:num>
              <m:r>
                <m:rPr>
                  <m:sty m:val="p"/>
                </m:rPr>
                <m:t>∂</m:t>
              </m:r>
              <m:r>
                <m:t>u</m:t>
              </m:r>
            </m:num>
            <m:den>
              <m:r>
                <m:rPr>
                  <m:sty m:val="p"/>
                </m:rPr>
                <m:t>∂</m:t>
              </m:r>
              <m:r>
                <m:t>r</m:t>
              </m:r>
            </m:den>
          </m:f>
          <m:r>
            <m:rPr>
              <m:sty m:val="p"/>
            </m:rPr>
            <m:t>+</m:t>
          </m:r>
          <m:r>
            <m:t>w</m:t>
          </m:r>
          <m:f>
            <m:fPr>
              <m:type m:val="bar"/>
            </m:fPr>
            <m:num>
              <m:r>
                <m:rPr>
                  <m:sty m:val="p"/>
                </m:rPr>
                <m:t>∂</m:t>
              </m:r>
              <m:r>
                <m:t>u</m:t>
              </m:r>
            </m:num>
            <m:den>
              <m:r>
                <m:rPr>
                  <m:sty m:val="p"/>
                </m:rPr>
                <m:t>∂</m:t>
              </m:r>
              <m:r>
                <m:t>z</m:t>
              </m:r>
            </m:den>
          </m:f>
          <m:r>
            <m:rPr>
              <m:sty m:val="p"/>
            </m:rPr>
            <m:t>+</m:t>
          </m:r>
          <m:f>
            <m:fPr>
              <m:type m:val="bar"/>
            </m:fPr>
            <m:num>
              <m:sSubSup>
                <m:e>
                  <m:r>
                    <m:t>v</m:t>
                  </m:r>
                </m:e>
                <m:sub>
                  <m:r>
                    <m:t>g</m:t>
                  </m:r>
                  <m:r>
                    <m:t>r</m:t>
                  </m:r>
                </m:sub>
                <m:sup>
                  <m:r>
                    <m:t>2</m:t>
                  </m:r>
                </m:sup>
              </m:sSubSup>
              <m:r>
                <m:rPr>
                  <m:sty m:val="p"/>
                </m:rPr>
                <m:t>−</m:t>
              </m:r>
              <m:sSup>
                <m:e>
                  <m:r>
                    <m:t>v</m:t>
                  </m:r>
                </m:e>
                <m:sup>
                  <m:r>
                    <m:t>2</m:t>
                  </m:r>
                </m:sup>
              </m:sSup>
            </m:num>
            <m:den>
              <m:r>
                <m:t>r</m:t>
              </m:r>
            </m:den>
          </m:f>
          <m:r>
            <m:rPr>
              <m:sty m:val="p"/>
            </m:rPr>
            <m:t>+</m:t>
          </m:r>
          <m:r>
            <m:t>f</m:t>
          </m:r>
          <m:r>
            <m:rPr>
              <m:sty m:val="p"/>
            </m:rPr>
            <m:t>(</m:t>
          </m:r>
          <m:sSub>
            <m:e>
              <m:r>
                <m:t>v</m:t>
              </m:r>
            </m:e>
            <m:sub>
              <m:r>
                <m:t>g</m:t>
              </m:r>
              <m:r>
                <m:t>r</m:t>
              </m:r>
            </m:sub>
          </m:sSub>
          <m:r>
            <m:rPr>
              <m:sty m:val="p"/>
            </m:rPr>
            <m:t>−</m:t>
          </m:r>
          <m:r>
            <m:t>v</m:t>
          </m:r>
          <m:r>
            <m:rPr>
              <m:sty m:val="p"/>
            </m:rPr>
            <m:t>)</m:t>
          </m:r>
          <m:r>
            <m:rPr>
              <m:sty m:val="p"/>
            </m:rPr>
            <m:t>=</m:t>
          </m:r>
          <m:r>
            <m:t>K</m:t>
          </m:r>
          <m:f>
            <m:fPr>
              <m:type m:val="bar"/>
            </m:fPr>
            <m:num>
              <m:sSup>
                <m:e>
                  <m:r>
                    <m:rPr>
                      <m:sty m:val="p"/>
                    </m:rPr>
                    <m:t>∂</m:t>
                  </m:r>
                </m:e>
                <m:sup>
                  <m:r>
                    <m:t>2</m:t>
                  </m:r>
                </m:sup>
              </m:sSup>
              <m:r>
                <m:t>u</m:t>
              </m:r>
            </m:num>
            <m:den>
              <m:r>
                <m:rPr>
                  <m:sty m:val="p"/>
                </m:rPr>
                <m:t>∂</m:t>
              </m:r>
              <m:sSup>
                <m:e>
                  <m:r>
                    <m:t>z</m:t>
                  </m:r>
                </m:e>
                <m:sup>
                  <m:r>
                    <m:t>2</m:t>
                  </m:r>
                </m:sup>
              </m:sSup>
            </m:den>
          </m:f>
        </m:oMath>
      </m:oMathPara>
    </w:p>
    <w:p>
      <w:pPr>
        <w:pStyle w:val="FirstParagraph"/>
      </w:pPr>
      <w:r>
        <w:t xml:space="preserve">{#eq-4}</w:t>
      </w:r>
    </w:p>
    <w:p>
      <w:pPr>
        <w:pStyle w:val="BodyText"/>
      </w:pPr>
      <m:oMathPara>
        <m:oMathParaPr>
          <m:jc m:val="center"/>
        </m:oMathParaPr>
        <m:oMath>
          <m:r>
            <m:t>u</m:t>
          </m:r>
          <m:f>
            <m:fPr>
              <m:type m:val="bar"/>
            </m:fPr>
            <m:num>
              <m:r>
                <m:rPr>
                  <m:sty m:val="p"/>
                </m:rPr>
                <m:t>∂</m:t>
              </m:r>
              <m:r>
                <m:t>v</m:t>
              </m:r>
            </m:num>
            <m:den>
              <m:r>
                <m:rPr>
                  <m:sty m:val="p"/>
                </m:rPr>
                <m:t>∂</m:t>
              </m:r>
              <m:r>
                <m:t>r</m:t>
              </m:r>
            </m:den>
          </m:f>
          <m:r>
            <m:rPr>
              <m:sty m:val="p"/>
            </m:rPr>
            <m:t>+</m:t>
          </m:r>
          <m:r>
            <m:t>w</m:t>
          </m:r>
          <m:f>
            <m:fPr>
              <m:type m:val="bar"/>
            </m:fPr>
            <m:num>
              <m:r>
                <m:rPr>
                  <m:sty m:val="p"/>
                </m:rPr>
                <m:t>∂</m:t>
              </m:r>
              <m:r>
                <m:t>v</m:t>
              </m:r>
            </m:num>
            <m:den>
              <m:r>
                <m:rPr>
                  <m:sty m:val="p"/>
                </m:rPr>
                <m:t>∂</m:t>
              </m:r>
              <m:r>
                <m:t>z</m:t>
              </m:r>
            </m:den>
          </m:f>
          <m:r>
            <m:rPr>
              <m:sty m:val="p"/>
            </m:rPr>
            <m:t>+</m:t>
          </m:r>
          <m:f>
            <m:fPr>
              <m:type m:val="bar"/>
            </m:fPr>
            <m:num>
              <m:r>
                <m:t>u</m:t>
              </m:r>
              <m:r>
                <m:t>v</m:t>
              </m:r>
            </m:num>
            <m:den>
              <m:r>
                <m:t>r</m:t>
              </m:r>
            </m:den>
          </m:f>
          <m:r>
            <m:rPr>
              <m:sty m:val="p"/>
            </m:rPr>
            <m:t>+</m:t>
          </m:r>
          <m:r>
            <m:t>f</m:t>
          </m:r>
          <m:r>
            <m:t>u</m:t>
          </m:r>
          <m:r>
            <m:rPr>
              <m:sty m:val="p"/>
            </m:rPr>
            <m:t>=</m:t>
          </m:r>
          <m:r>
            <m:t>K</m:t>
          </m:r>
          <m:f>
            <m:fPr>
              <m:type m:val="bar"/>
            </m:fPr>
            <m:num>
              <m:sSup>
                <m:e>
                  <m:r>
                    <m:rPr>
                      <m:sty m:val="p"/>
                    </m:rPr>
                    <m:t>∂</m:t>
                  </m:r>
                </m:e>
                <m:sup>
                  <m:r>
                    <m:t>2</m:t>
                  </m:r>
                </m:sup>
              </m:sSup>
              <m:r>
                <m:t>v</m:t>
              </m:r>
            </m:num>
            <m:den>
              <m:r>
                <m:rPr>
                  <m:sty m:val="p"/>
                </m:rPr>
                <m:t>∂</m:t>
              </m:r>
              <m:sSup>
                <m:e>
                  <m:r>
                    <m:t>z</m:t>
                  </m:r>
                </m:e>
                <m:sup>
                  <m:r>
                    <m:t>2</m:t>
                  </m:r>
                </m:sup>
              </m:sSup>
            </m:den>
          </m:f>
        </m:oMath>
      </m:oMathPara>
    </w:p>
    <w:p>
      <w:pPr>
        <w:pStyle w:val="FirstParagraph"/>
      </w:pPr>
      <w:r>
        <w:t xml:space="preserve">{#eq-5}</w:t>
      </w:r>
    </w:p>
    <w:p>
      <w:pPr>
        <w:pStyle w:val="BodyText"/>
      </w:pPr>
      <w:r>
        <w:rPr>
          <w:rFonts w:hint="eastAsia"/>
        </w:rPr>
        <w:t xml:space="preserve">需要指出，在这两个方程中，风速分量不再随方位角变化，与之相关的参数，如表面阻力系数和垂直扩散系数，也都被假定为轴对称。这样的轴对称非线性方程可以通过有限差分等数值方法求解，形成模拟型模型[例如(</w:t>
      </w:r>
      <w:hyperlink w:anchor="ref-yamasaki-1968">
        <w:r>
          <w:rPr>
            <w:rStyle w:val="Hyperlink"/>
          </w:rPr>
          <w:t xml:space="preserve">Yamasaki 1968</w:t>
        </w:r>
      </w:hyperlink>
      <w:r>
        <w:t xml:space="preserve">;</w:t>
      </w:r>
      <w:r>
        <w:t xml:space="preserve"> </w:t>
      </w:r>
      <w:hyperlink w:anchor="ref-ooyama-1969">
        <w:r>
          <w:rPr>
            <w:rStyle w:val="Hyperlink"/>
          </w:rPr>
          <w:t xml:space="preserve">Ooyama 1969</w:t>
        </w:r>
      </w:hyperlink>
      <w:r>
        <w:t xml:space="preserve">;</w:t>
      </w:r>
      <w:r>
        <w:t xml:space="preserve"> </w:t>
      </w:r>
      <w:hyperlink w:anchor="ref-rosenthal-1971">
        <w:r>
          <w:rPr>
            <w:rStyle w:val="Hyperlink"/>
          </w:rPr>
          <w:t xml:space="preserve">Rosenthal 1971</w:t>
        </w:r>
      </w:hyperlink>
      <w:r>
        <w:t xml:space="preserve">;</w:t>
      </w:r>
      <w:r>
        <w:t xml:space="preserve"> </w:t>
      </w:r>
      <w:hyperlink w:anchor="ref-anthes-1972">
        <w:r>
          <w:rPr>
            <w:rStyle w:val="Hyperlink"/>
          </w:rPr>
          <w:t xml:space="preserve">Anthes 1972</w:t>
        </w:r>
      </w:hyperlink>
      <w:r>
        <w:t xml:space="preserve">;</w:t>
      </w:r>
      <w:r>
        <w:t xml:space="preserve"> </w:t>
      </w:r>
      <w:hyperlink w:anchor="ref-anthes-1981">
        <w:r>
          <w:rPr>
            <w:rStyle w:val="Hyperlink"/>
          </w:rPr>
          <w:t xml:space="preserve">Anthes 1981</w:t>
        </w:r>
      </w:hyperlink>
      <w:r>
        <w:rPr>
          <w:rFonts w:hint="eastAsia"/>
        </w:rPr>
        <w:t xml:space="preserve">)]。不过，这类研究多数关注的是台风整体物理过程，而不是专门针对台风边界层特征。即便如此，模拟型轴对称模型的计算代价依然偏高。因此，多数轴对称台风边界层模型会在此基础上继续简化，发展出混合模型、高度平均模型以及线性或非线性解析模型。以下四个小节分别介绍这些类型。</w:t>
      </w:r>
    </w:p>
    <w:bookmarkStart w:id="40" w:name="轴对称混合模型"/>
    <w:p>
      <w:pPr>
        <w:pStyle w:val="Heading3"/>
      </w:pPr>
      <w:r>
        <w:rPr>
          <w:rFonts w:hint="eastAsia"/>
        </w:rPr>
        <w:t xml:space="preserve">轴对称混合模型</w:t>
      </w:r>
    </w:p>
    <w:p>
      <w:pPr>
        <w:pStyle w:val="FirstParagraph"/>
      </w:pPr>
      <w:r>
        <w:rPr>
          <w:rFonts w:hint="eastAsia"/>
        </w:rPr>
        <w:t xml:space="preserve">这一类模型将参数化的水平风速径向和垂直剖面与模拟型求解方法结合起来。由于可选的剖面形式很多，因此能够构造出多种不同的混合模型。不过，即便经过参数化处理，模型中的简化微分方程通常仍需借助数值方法求解。</w:t>
      </w:r>
    </w:p>
    <w:p>
      <w:pPr>
        <w:pStyle w:val="BodyText"/>
      </w:pPr>
      <w:r>
        <w:t xml:space="preserve">Smith (</w:t>
      </w:r>
      <w:hyperlink w:anchor="ref-smith-1968">
        <w:r>
          <w:rPr>
            <w:rStyle w:val="Hyperlink"/>
          </w:rPr>
          <w:t xml:space="preserve">1968</w:t>
        </w:r>
      </w:hyperlink>
      <w:r>
        <w:rPr>
          <w:rFonts w:hint="eastAsia"/>
        </w:rPr>
        <w:t xml:space="preserve">)在假设如下风剖面的基础上提出了一种混合解：</w:t>
      </w:r>
    </w:p>
    <w:p>
      <w:pPr>
        <w:pStyle w:val="BodyText"/>
      </w:pPr>
      <m:oMathPara>
        <m:oMathParaPr>
          <m:jc m:val="center"/>
        </m:oMathParaPr>
        <m:oMath>
          <m:r>
            <m:t>u</m:t>
          </m:r>
          <m:r>
            <m:rPr>
              <m:sty m:val="p"/>
            </m:rPr>
            <m:t>(</m:t>
          </m:r>
          <m:r>
            <m:t>r</m:t>
          </m:r>
          <m:r>
            <m:rPr>
              <m:sty m:val="p"/>
            </m:rPr>
            <m:t>,</m:t>
          </m:r>
          <m:r>
            <m:t>η</m:t>
          </m:r>
          <m:r>
            <m:rPr>
              <m:sty m:val="p"/>
            </m:rPr>
            <m:t>)</m:t>
          </m:r>
          <m:r>
            <m:rPr>
              <m:sty m:val="p"/>
            </m:rPr>
            <m:t>=</m:t>
          </m:r>
          <m:sSub>
            <m:e>
              <m:r>
                <m:t>v</m:t>
              </m:r>
            </m:e>
            <m:sub>
              <m:r>
                <m:t>g</m:t>
              </m:r>
              <m:r>
                <m:t>r</m:t>
              </m:r>
            </m:sub>
          </m:sSub>
          <m:r>
            <m:rPr>
              <m:sty m:val="p"/>
            </m:rPr>
            <m:t>(</m:t>
          </m:r>
          <m:r>
            <m:t>r</m:t>
          </m:r>
          <m:r>
            <m:rPr>
              <m:sty m:val="p"/>
            </m:rPr>
            <m:t>)</m:t>
          </m:r>
          <m:r>
            <m:t>E</m:t>
          </m:r>
          <m:r>
            <m:rPr>
              <m:sty m:val="p"/>
            </m:rPr>
            <m:t>(</m:t>
          </m:r>
          <m:r>
            <m:t>r</m:t>
          </m:r>
          <m:r>
            <m:rPr>
              <m:sty m:val="p"/>
            </m:rPr>
            <m:t>)</m:t>
          </m:r>
          <m:r>
            <m:t>f</m:t>
          </m:r>
          <m:r>
            <m:rPr>
              <m:sty m:val="p"/>
            </m:rPr>
            <m:t>(</m:t>
          </m:r>
          <m:r>
            <m:t>η</m:t>
          </m:r>
          <m:r>
            <m:rPr>
              <m:sty m:val="p"/>
            </m:rPr>
            <m:t>)</m:t>
          </m:r>
          <m:r>
            <m:t>  </m:t>
          </m:r>
          <m:r>
            <m:t>v</m:t>
          </m:r>
          <m:r>
            <m:rPr>
              <m:sty m:val="p"/>
            </m:rPr>
            <m:t>(</m:t>
          </m:r>
          <m:r>
            <m:t>r</m:t>
          </m:r>
          <m:r>
            <m:rPr>
              <m:sty m:val="p"/>
            </m:rPr>
            <m:t>,</m:t>
          </m:r>
          <m:r>
            <m:t>η</m:t>
          </m:r>
          <m:r>
            <m:rPr>
              <m:sty m:val="p"/>
            </m:rPr>
            <m:t>)</m:t>
          </m:r>
          <m:r>
            <m:rPr>
              <m:sty m:val="p"/>
            </m:rPr>
            <m:t>=</m:t>
          </m:r>
          <m:sSub>
            <m:e>
              <m:r>
                <m:t>v</m:t>
              </m:r>
            </m:e>
            <m:sub>
              <m:r>
                <m:t>g</m:t>
              </m:r>
              <m:r>
                <m:t>r</m:t>
              </m:r>
            </m:sub>
          </m:sSub>
          <m:r>
            <m:rPr>
              <m:sty m:val="p"/>
            </m:rPr>
            <m:t>(</m:t>
          </m:r>
          <m:r>
            <m:t>r</m:t>
          </m:r>
          <m:r>
            <m:rPr>
              <m:sty m:val="p"/>
            </m:rPr>
            <m:t>)</m:t>
          </m:r>
          <m:r>
            <m:t>g</m:t>
          </m:r>
          <m:r>
            <m:rPr>
              <m:sty m:val="p"/>
            </m:rPr>
            <m:t>(</m:t>
          </m:r>
          <m:r>
            <m:t>η</m:t>
          </m:r>
          <m:r>
            <m:rPr>
              <m:sty m:val="p"/>
            </m:rPr>
            <m:t>)</m:t>
          </m:r>
        </m:oMath>
      </m:oMathPara>
    </w:p>
    <w:p>
      <w:pPr>
        <w:pStyle w:val="FirstParagraph"/>
      </w:pPr>
      <w:r>
        <w:t xml:space="preserve">{#eq-6}</w:t>
      </w:r>
    </w:p>
    <w:p>
      <w:pPr>
        <w:pStyle w:val="BodyText"/>
      </w:pPr>
      <w:r>
        <w:rPr>
          <w:rFonts w:hint="eastAsia"/>
        </w:rPr>
        <w:t xml:space="preserve">其中</w:t>
      </w:r>
      <m:oMath>
        <m:r>
          <m:t>f</m:t>
        </m:r>
        <m:r>
          <m:rPr>
            <m:sty m:val="p"/>
          </m:rPr>
          <m:t>(</m:t>
        </m:r>
        <m:r>
          <m:t>η</m:t>
        </m:r>
        <m:r>
          <m:rPr>
            <m:sty m:val="p"/>
          </m:rPr>
          <m:t>)</m:t>
        </m:r>
        <m:r>
          <m:rPr>
            <m:sty m:val="p"/>
          </m:rPr>
          <m:t>=</m:t>
        </m:r>
        <m:r>
          <m:rPr>
            <m:sty m:val="p"/>
          </m:rPr>
          <m:t>−</m:t>
        </m:r>
        <m:sSup>
          <m:e>
            <m:r>
              <m:t>e</m:t>
            </m:r>
          </m:e>
          <m:sup>
            <m:r>
              <m:rPr>
                <m:sty m:val="p"/>
              </m:rPr>
              <m:t>−</m:t>
            </m:r>
            <m:r>
              <m:t>η</m:t>
            </m:r>
          </m:sup>
        </m:sSup>
        <m:r>
          <m:rPr>
            <m:sty m:val="p"/>
          </m:rPr>
          <m:t>sin</m:t>
        </m:r>
        <m:r>
          <m:t>η</m:t>
        </m:r>
      </m:oMath>
      <w:r>
        <w:rPr>
          <w:rFonts w:hint="eastAsia"/>
        </w:rPr>
        <w:t xml:space="preserve">，</w:t>
      </w:r>
      <m:oMath>
        <m:r>
          <m:t>g</m:t>
        </m:r>
        <m:r>
          <m:rPr>
            <m:sty m:val="p"/>
          </m:rPr>
          <m:t>(</m:t>
        </m:r>
        <m:r>
          <m:t>η</m:t>
        </m:r>
        <m:r>
          <m:rPr>
            <m:sty m:val="p"/>
          </m:rPr>
          <m:t>)</m:t>
        </m:r>
        <m:r>
          <m:rPr>
            <m:sty m:val="p"/>
          </m:rPr>
          <m:t>=</m:t>
        </m:r>
        <m:sSup>
          <m:e>
            <m:r>
              <m:t>e</m:t>
            </m:r>
          </m:e>
          <m:sup>
            <m:r>
              <m:rPr>
                <m:sty m:val="p"/>
              </m:rPr>
              <m:t>−</m:t>
            </m:r>
            <m:r>
              <m:t>η</m:t>
            </m:r>
          </m:sup>
        </m:sSup>
        <m:r>
          <m:rPr>
            <m:sty m:val="p"/>
          </m:rPr>
          <m:t>cos</m:t>
        </m:r>
        <m:r>
          <m:t>η</m:t>
        </m:r>
      </m:oMath>
      <w:r>
        <w:rPr>
          <w:rFonts w:hint="eastAsia"/>
        </w:rPr>
        <w:t xml:space="preserve">（埃克曼螺线）；而</w:t>
      </w:r>
      <m:oMath>
        <m:r>
          <m:t>f</m:t>
        </m:r>
        <m:r>
          <m:rPr>
            <m:sty m:val="p"/>
          </m:rPr>
          <m:t>(</m:t>
        </m:r>
        <m:r>
          <m:t>η</m:t>
        </m:r>
        <m:r>
          <m:rPr>
            <m:sty m:val="p"/>
          </m:rPr>
          <m:t>)</m:t>
        </m:r>
        <m:r>
          <m:rPr>
            <m:sty m:val="p"/>
          </m:rPr>
          <m:t>=</m:t>
        </m:r>
        <m:r>
          <m:t>c</m:t>
        </m:r>
        <m:sSup>
          <m:e>
            <m:r>
              <m:t>e</m:t>
            </m:r>
          </m:e>
          <m:sup>
            <m:r>
              <m:rPr>
                <m:sty m:val="p"/>
              </m:rPr>
              <m:t>−</m:t>
            </m:r>
            <m:r>
              <m:t>η</m:t>
            </m:r>
          </m:sup>
        </m:sSup>
        <m:r>
          <m:rPr>
            <m:sty m:val="p"/>
          </m:rPr>
          <m:t>(</m:t>
        </m:r>
        <m:sSub>
          <m:e>
            <m:r>
              <m:t>a</m:t>
            </m:r>
          </m:e>
          <m:sub>
            <m:r>
              <m:t>1</m:t>
            </m:r>
          </m:sub>
        </m:sSub>
        <m:r>
          <m:rPr>
            <m:sty m:val="p"/>
          </m:rPr>
          <m:t>sin</m:t>
        </m:r>
        <m:r>
          <m:t>η</m:t>
        </m:r>
        <m:r>
          <m:rPr>
            <m:sty m:val="p"/>
          </m:rPr>
          <m:t>+</m:t>
        </m:r>
        <m:sSub>
          <m:e>
            <m:r>
              <m:t>a</m:t>
            </m:r>
          </m:e>
          <m:sub>
            <m:r>
              <m:t>2</m:t>
            </m:r>
          </m:sub>
        </m:sSub>
        <m:r>
          <m:rPr>
            <m:sty m:val="p"/>
          </m:rPr>
          <m:t>cos</m:t>
        </m:r>
        <m:r>
          <m:t>η</m:t>
        </m:r>
        <m:r>
          <m:rPr>
            <m:sty m:val="p"/>
          </m:rPr>
          <m:t>)</m:t>
        </m:r>
      </m:oMath>
      <w:r>
        <w:rPr>
          <w:rFonts w:hint="eastAsia"/>
        </w:rPr>
        <w:t xml:space="preserve">，</w:t>
      </w:r>
      <m:oMath>
        <m:r>
          <m:t>g</m:t>
        </m:r>
        <m:r>
          <m:rPr>
            <m:sty m:val="p"/>
          </m:rPr>
          <m:t>(</m:t>
        </m:r>
        <m:r>
          <m:t>η</m:t>
        </m:r>
        <m:r>
          <m:rPr>
            <m:sty m:val="p"/>
          </m:rPr>
          <m:t>)</m:t>
        </m:r>
        <m:r>
          <m:rPr>
            <m:sty m:val="p"/>
          </m:rPr>
          <m:t>=</m:t>
        </m:r>
        <m:r>
          <m:t>1</m:t>
        </m:r>
        <m:r>
          <m:rPr>
            <m:sty m:val="p"/>
          </m:rPr>
          <m:t>−</m:t>
        </m:r>
        <m:r>
          <m:t>c</m:t>
        </m:r>
        <m:sSup>
          <m:e>
            <m:r>
              <m:t>e</m:t>
            </m:r>
          </m:e>
          <m:sup>
            <m:r>
              <m:rPr>
                <m:sty m:val="p"/>
              </m:rPr>
              <m:t>−</m:t>
            </m:r>
            <m:r>
              <m:t>η</m:t>
            </m:r>
          </m:sup>
        </m:sSup>
        <m:r>
          <m:rPr>
            <m:sty m:val="p"/>
          </m:rPr>
          <m:t>(</m:t>
        </m:r>
        <m:sSub>
          <m:e>
            <m:r>
              <m:t>a</m:t>
            </m:r>
          </m:e>
          <m:sub>
            <m:r>
              <m:t>1</m:t>
            </m:r>
          </m:sub>
        </m:sSub>
        <m:r>
          <m:rPr>
            <m:sty m:val="p"/>
          </m:rPr>
          <m:t>cos</m:t>
        </m:r>
        <m:r>
          <m:t>η</m:t>
        </m:r>
        <m:r>
          <m:rPr>
            <m:sty m:val="p"/>
          </m:rPr>
          <m:t>+</m:t>
        </m:r>
        <m:sSub>
          <m:e>
            <m:r>
              <m:t>a</m:t>
            </m:r>
          </m:e>
          <m:sub>
            <m:r>
              <m:t>2</m:t>
            </m:r>
          </m:sub>
        </m:sSub>
        <m:r>
          <m:rPr>
            <m:sty m:val="p"/>
          </m:rPr>
          <m:t>sin</m:t>
        </m:r>
        <m:r>
          <m:t>η</m:t>
        </m:r>
        <m:r>
          <m:rPr>
            <m:sty m:val="p"/>
          </m:rPr>
          <m:t>)</m:t>
        </m:r>
      </m:oMath>
      <w:r>
        <w:rPr>
          <w:rFonts w:hint="eastAsia"/>
        </w:rPr>
        <w:t xml:space="preserve">则分别对应无滑移和滑移底部边界条件；</w:t>
      </w:r>
      <m:oMath>
        <m:r>
          <m:t>η</m:t>
        </m:r>
        <m:r>
          <m:rPr>
            <m:sty m:val="p"/>
          </m:rPr>
          <m:t>=</m:t>
        </m:r>
        <m:r>
          <m:t>z</m:t>
        </m:r>
        <m:r>
          <m:rPr>
            <m:sty m:val="p"/>
          </m:rPr>
          <m:t>/</m:t>
        </m:r>
        <m:r>
          <m:t>δ</m:t>
        </m:r>
        <m:r>
          <m:rPr>
            <m:sty m:val="p"/>
          </m:rPr>
          <m:t>(</m:t>
        </m:r>
        <m:r>
          <m:t>r</m:t>
        </m:r>
        <m:r>
          <m:rPr>
            <m:sty m:val="p"/>
          </m:rPr>
          <m:t>)</m:t>
        </m:r>
      </m:oMath>
      <w:r>
        <w:rPr>
          <w:rFonts w:hint="eastAsia"/>
        </w:rPr>
        <w:t xml:space="preserve">，</w:t>
      </w:r>
      <m:oMath>
        <m:r>
          <m:t>δ</m:t>
        </m:r>
        <m:r>
          <m:rPr>
            <m:sty m:val="p"/>
          </m:rPr>
          <m:t>(</m:t>
        </m:r>
        <m:r>
          <m:t>r</m:t>
        </m:r>
        <m:r>
          <m:rPr>
            <m:sty m:val="p"/>
          </m:rPr>
          <m:t>)</m:t>
        </m:r>
      </m:oMath>
      <w:r>
        <w:rPr>
          <w:rFonts w:hint="eastAsia"/>
        </w:rPr>
        <w:t xml:space="preserve">为台风边界层高度。将式(</w:t>
      </w:r>
      <w:r>
        <w:t xml:space="preserve">@eq-6</w:t>
      </w:r>
      <w:r>
        <w:rPr>
          <w:rFonts w:hint="eastAsia"/>
        </w:rPr>
        <w:t xml:space="preserve">)代入轴对称原始方程，并沿高度区间</w:t>
      </w:r>
      <m:oMath>
        <m:r>
          <m:rPr>
            <m:sty m:val="p"/>
          </m:rPr>
          <m:t>[</m:t>
        </m:r>
        <m:r>
          <m:t>0</m:t>
        </m:r>
        <m:r>
          <m:rPr>
            <m:sty m:val="p"/>
          </m:rPr>
          <m:t>,</m:t>
        </m:r>
        <m:r>
          <m:rPr>
            <m:sty m:val="p"/>
          </m:rPr>
          <m:t>+</m:t>
        </m:r>
        <m:r>
          <m:rPr>
            <m:sty m:val="p"/>
          </m:rPr>
          <m:t>∞</m:t>
        </m:r>
        <m:r>
          <m:rPr>
            <m:sty m:val="p"/>
          </m:rPr>
          <m:t>]</m:t>
        </m:r>
      </m:oMath>
      <w:r>
        <w:rPr>
          <w:rFonts w:hint="eastAsia"/>
        </w:rPr>
        <w:t xml:space="preserve">积分，可得到一组关于未知量</w:t>
      </w:r>
      <m:oMath>
        <m:sSup>
          <m:e>
            <m:r>
              <m:t>E</m:t>
            </m:r>
          </m:e>
          <m:sup>
            <m:r>
              <m:t>2</m:t>
            </m:r>
          </m:sup>
        </m:sSup>
      </m:oMath>
      <w:r>
        <w:rPr>
          <w:rFonts w:hint="eastAsia"/>
        </w:rPr>
        <w:t xml:space="preserve">和</w:t>
      </w:r>
      <m:oMath>
        <m:r>
          <m:t>E</m:t>
        </m:r>
        <m:sSup>
          <m:e>
            <m:r>
              <m:t>δ</m:t>
            </m:r>
          </m:e>
          <m:sup>
            <m:r>
              <m:t>2</m:t>
            </m:r>
          </m:sup>
        </m:sSup>
      </m:oMath>
      <w:r>
        <w:rPr>
          <w:rFonts w:hint="eastAsia"/>
        </w:rPr>
        <w:t xml:space="preserve">的常微分方程[(</w:t>
      </w:r>
      <w:hyperlink w:anchor="ref-smith-1968">
        <w:r>
          <w:rPr>
            <w:rStyle w:val="Hyperlink"/>
          </w:rPr>
          <w:t xml:space="preserve">Smith 1968</w:t>
        </w:r>
      </w:hyperlink>
      <w:r>
        <w:rPr>
          <w:rFonts w:hint="eastAsia"/>
        </w:rPr>
        <w:t xml:space="preserve">)，其式(24)和(25)]，可用龙格-库塔法等数值方法求解。该模型本质上是非线性的三维模型，只是垂直方向通过参数化加以处理。Langousis</w:t>
      </w:r>
      <w:r>
        <w:t xml:space="preserve"> et al. (</w:t>
      </w:r>
      <w:hyperlink w:anchor="ref-langousis-2009">
        <w:r>
          <w:rPr>
            <w:rStyle w:val="Hyperlink"/>
          </w:rPr>
          <w:t xml:space="preserve">2009</w:t>
        </w:r>
      </w:hyperlink>
      <w:r>
        <w:rPr>
          <w:rFonts w:hint="eastAsia"/>
        </w:rPr>
        <w:t xml:space="preserve">)在此基础上进一步扩展，使其能够描述不对称性（见第</w:t>
      </w:r>
      <w:hyperlink w:anchor="Xf9c65f5e7e7054cf16059754bff4a8a5c2c2cfa">
        <w:r>
          <w:rPr>
            <w:rStyle w:val="Hyperlink"/>
          </w:rPr>
          <w:t xml:space="preserve">3.5</w:t>
        </w:r>
      </w:hyperlink>
      <w:r>
        <w:rPr>
          <w:rFonts w:hint="eastAsia"/>
        </w:rPr>
        <w:t xml:space="preserve">节）。</w:t>
      </w:r>
    </w:p>
    <w:p>
      <w:pPr>
        <w:pStyle w:val="BodyText"/>
      </w:pPr>
      <w:r>
        <w:rPr>
          <w:rFonts w:hint="eastAsia"/>
        </w:rPr>
        <w:t xml:space="preserve">根据类似的思路(</w:t>
      </w:r>
      <w:hyperlink w:anchor="ref-smith-1968">
        <w:r>
          <w:rPr>
            <w:rStyle w:val="Hyperlink"/>
          </w:rPr>
          <w:t xml:space="preserve">Smith 1968</w:t>
        </w:r>
      </w:hyperlink>
      <w:r>
        <w:rPr>
          <w:rFonts w:hint="eastAsia"/>
        </w:rPr>
        <w:t xml:space="preserve">)，Kepert</w:t>
      </w:r>
      <w:r>
        <w:t xml:space="preserve"> (</w:t>
      </w:r>
      <w:hyperlink w:anchor="ref-kepert-2010b">
        <w:r>
          <w:rPr>
            <w:rStyle w:val="Hyperlink"/>
          </w:rPr>
          <w:t xml:space="preserve">2010b</w:t>
        </w:r>
      </w:hyperlink>
      <w:r>
        <w:rPr>
          <w:rFonts w:hint="eastAsia"/>
        </w:rPr>
        <w:t xml:space="preserve">)采用另一种风剖面参数化方式，对轴对称原始方程进行了简化：</w:t>
      </w:r>
    </w:p>
    <w:p>
      <w:pPr>
        <w:pStyle w:val="BodyText"/>
      </w:pPr>
      <m:oMathPara>
        <m:oMathParaPr>
          <m:jc m:val="center"/>
        </m:oMathParaPr>
        <m:oMath>
          <m:r>
            <m:t>u</m:t>
          </m:r>
          <m:r>
            <m:rPr>
              <m:sty m:val="p"/>
            </m:rPr>
            <m:t>(</m:t>
          </m:r>
          <m:r>
            <m:t>r</m:t>
          </m:r>
          <m:r>
            <m:rPr>
              <m:sty m:val="p"/>
            </m:rPr>
            <m:t>,</m:t>
          </m:r>
          <m:r>
            <m:t>z</m:t>
          </m:r>
          <m:r>
            <m:rPr>
              <m:sty m:val="p"/>
            </m:rPr>
            <m:t>)</m:t>
          </m:r>
          <m:r>
            <m:rPr>
              <m:sty m:val="p"/>
            </m:rPr>
            <m:t>=</m:t>
          </m:r>
          <m:r>
            <m:rPr>
              <m:sty m:val="p"/>
            </m:rPr>
            <m:t>[</m:t>
          </m:r>
          <m:r>
            <m:rPr>
              <m:sty m:val="p"/>
            </m:rPr>
            <m:t>{</m:t>
          </m:r>
          <m:sSub>
            <m:e>
              <m:r>
                <m:t>u</m:t>
              </m:r>
            </m:e>
            <m:sub>
              <m:r>
                <m:t>m</m:t>
              </m:r>
            </m:sub>
          </m:sSub>
          <m:r>
            <m:rPr>
              <m:sty m:val="p"/>
            </m:rPr>
            <m:t>(</m:t>
          </m:r>
          <m:r>
            <m:t>r</m:t>
          </m:r>
          <m:r>
            <m:rPr>
              <m:sty m:val="p"/>
            </m:rPr>
            <m:t>)</m:t>
          </m:r>
          <m:r>
            <m:rPr>
              <m:sty m:val="p"/>
            </m:rPr>
            <m:t>−</m:t>
          </m:r>
          <m:sSub>
            <m:e>
              <m:r>
                <m:t>v</m:t>
              </m:r>
            </m:e>
            <m:sub>
              <m:r>
                <m:t>m</m:t>
              </m:r>
            </m:sub>
          </m:sSub>
          <m:r>
            <m:rPr>
              <m:sty m:val="p"/>
            </m:rPr>
            <m:t>(</m:t>
          </m:r>
          <m:r>
            <m:t>r</m:t>
          </m:r>
          <m:r>
            <m:rPr>
              <m:sty m:val="p"/>
            </m:rPr>
            <m:t>)</m:t>
          </m:r>
          <m:r>
            <m:rPr>
              <m:sty m:val="p"/>
            </m:rPr>
            <m:t>}</m:t>
          </m:r>
          <m:r>
            <m:rPr>
              <m:sty m:val="p"/>
            </m:rPr>
            <m:t>cos</m:t>
          </m:r>
          <m:r>
            <m:rPr>
              <m:sty m:val="p"/>
            </m:rPr>
            <m:t>{</m:t>
          </m:r>
          <m:r>
            <m:t>z</m:t>
          </m:r>
          <m:r>
            <m:rPr>
              <m:sty m:val="p"/>
            </m:rPr>
            <m:t>/</m:t>
          </m:r>
          <m:r>
            <m:t>δ</m:t>
          </m:r>
          <m:r>
            <m:rPr>
              <m:sty m:val="p"/>
            </m:rPr>
            <m:t>(</m:t>
          </m:r>
          <m:r>
            <m:t>r</m:t>
          </m:r>
          <m:r>
            <m:rPr>
              <m:sty m:val="p"/>
            </m:rPr>
            <m:t>)</m:t>
          </m:r>
          <m:r>
            <m:rPr>
              <m:sty m:val="p"/>
            </m:rPr>
            <m:t>}</m:t>
          </m:r>
          <m:r>
            <m:rPr>
              <m:sty m:val="p"/>
            </m:rPr>
            <m:t>+</m:t>
          </m:r>
          <m:r>
            <m:rPr>
              <m:sty m:val="p"/>
            </m:rPr>
            <m:t>{</m:t>
          </m:r>
          <m:sSub>
            <m:e>
              <m:r>
                <m:t>u</m:t>
              </m:r>
            </m:e>
            <m:sub>
              <m:r>
                <m:t>m</m:t>
              </m:r>
            </m:sub>
          </m:sSub>
          <m:r>
            <m:rPr>
              <m:sty m:val="p"/>
            </m:rPr>
            <m:t>(</m:t>
          </m:r>
          <m:r>
            <m:t>r</m:t>
          </m:r>
          <m:r>
            <m:rPr>
              <m:sty m:val="p"/>
            </m:rPr>
            <m:t>)</m:t>
          </m:r>
          <m:r>
            <m:rPr>
              <m:sty m:val="p"/>
            </m:rPr>
            <m:t>+</m:t>
          </m:r>
          <m:sSub>
            <m:e>
              <m:r>
                <m:t>v</m:t>
              </m:r>
            </m:e>
            <m:sub>
              <m:r>
                <m:t>m</m:t>
              </m:r>
            </m:sub>
          </m:sSub>
          <m:r>
            <m:rPr>
              <m:sty m:val="p"/>
            </m:rPr>
            <m:t>(</m:t>
          </m:r>
          <m:r>
            <m:t>r</m:t>
          </m:r>
          <m:r>
            <m:rPr>
              <m:sty m:val="p"/>
            </m:rPr>
            <m:t>)</m:t>
          </m:r>
          <m:r>
            <m:rPr>
              <m:sty m:val="p"/>
            </m:rPr>
            <m:t>}</m:t>
          </m:r>
          <m:r>
            <m:rPr>
              <m:sty m:val="p"/>
            </m:rPr>
            <m:t>sin</m:t>
          </m:r>
          <m:r>
            <m:rPr>
              <m:sty m:val="p"/>
            </m:rPr>
            <m:t>{</m:t>
          </m:r>
          <m:r>
            <m:t>z</m:t>
          </m:r>
          <m:r>
            <m:rPr>
              <m:sty m:val="p"/>
            </m:rPr>
            <m:t>/</m:t>
          </m:r>
          <m:r>
            <m:t>δ</m:t>
          </m:r>
          <m:r>
            <m:rPr>
              <m:sty m:val="p"/>
            </m:rPr>
            <m:t>(</m:t>
          </m:r>
          <m:r>
            <m:t>r</m:t>
          </m:r>
          <m:r>
            <m:rPr>
              <m:sty m:val="p"/>
            </m:rPr>
            <m:t>)</m:t>
          </m:r>
          <m:r>
            <m:rPr>
              <m:sty m:val="p"/>
            </m:rPr>
            <m:t>}</m:t>
          </m:r>
          <m:r>
            <m:rPr>
              <m:sty m:val="p"/>
            </m:rPr>
            <m:t>]</m:t>
          </m:r>
          <m:r>
            <m:rPr>
              <m:sty m:val="p"/>
            </m:rPr>
            <m:t>exp</m:t>
          </m:r>
          <m:r>
            <m:rPr>
              <m:sty m:val="p"/>
            </m:rPr>
            <m:t>{</m:t>
          </m:r>
          <m:r>
            <m:rPr>
              <m:sty m:val="p"/>
            </m:rPr>
            <m:t>−</m:t>
          </m:r>
          <m:r>
            <m:t>z</m:t>
          </m:r>
          <m:r>
            <m:rPr>
              <m:sty m:val="p"/>
            </m:rPr>
            <m:t>/</m:t>
          </m:r>
          <m:r>
            <m:t>δ</m:t>
          </m:r>
          <m:r>
            <m:rPr>
              <m:sty m:val="p"/>
            </m:rPr>
            <m:t>(</m:t>
          </m:r>
          <m:r>
            <m:t>r</m:t>
          </m:r>
          <m:r>
            <m:rPr>
              <m:sty m:val="p"/>
            </m:rPr>
            <m:t>)</m:t>
          </m:r>
          <m:r>
            <m:rPr>
              <m:sty m:val="p"/>
            </m:rPr>
            <m:t>}</m:t>
          </m:r>
        </m:oMath>
      </m:oMathPara>
    </w:p>
    <w:p>
      <w:pPr>
        <w:pStyle w:val="FirstParagraph"/>
      </w:pPr>
      <w:r>
        <w:t xml:space="preserve">{#eq-7}</w:t>
      </w:r>
    </w:p>
    <w:p>
      <w:pPr>
        <w:pStyle w:val="BodyText"/>
      </w:pPr>
      <w:r>
        <w:rPr>
          <w:rFonts w:hint="eastAsia"/>
        </w:rPr>
        <w:t xml:space="preserve">其中未知量为</w:t>
      </w:r>
      <m:oMath>
        <m:sSub>
          <m:e>
            <m:r>
              <m:t>u</m:t>
            </m:r>
          </m:e>
          <m:sub>
            <m:r>
              <m:rPr>
                <m:sty m:val="p"/>
              </m:rPr>
              <m:t>m</m:t>
            </m:r>
          </m:sub>
        </m:sSub>
        <m:r>
          <m:rPr>
            <m:sty m:val="p"/>
          </m:rPr>
          <m:t>(</m:t>
        </m:r>
        <m:r>
          <m:t>r</m:t>
        </m:r>
        <m:r>
          <m:rPr>
            <m:sty m:val="p"/>
          </m:rPr>
          <m:t>)</m:t>
        </m:r>
      </m:oMath>
      <w:r>
        <w:rPr>
          <w:rFonts w:hint="eastAsia"/>
        </w:rPr>
        <w:t xml:space="preserve">和</w:t>
      </w:r>
      <m:oMath>
        <m:sSub>
          <m:e>
            <m:r>
              <m:t>v</m:t>
            </m:r>
          </m:e>
          <m:sub>
            <m:r>
              <m:rPr>
                <m:sty m:val="p"/>
              </m:rPr>
              <m:t>m</m:t>
            </m:r>
          </m:sub>
        </m:sSub>
        <m:r>
          <m:rPr>
            <m:sty m:val="p"/>
          </m:rPr>
          <m:t>(</m:t>
        </m:r>
        <m:r>
          <m:t>r</m:t>
        </m:r>
        <m:r>
          <m:rPr>
            <m:sty m:val="p"/>
          </m:rPr>
          <m:t>)</m:t>
        </m:r>
      </m:oMath>
      <w:r>
        <w:rPr>
          <w:rFonts w:hint="eastAsia"/>
        </w:rPr>
        <w:t xml:space="preserve">，而台风边界层高度</w:t>
      </w:r>
      <m:oMath>
        <m:r>
          <m:t>δ</m:t>
        </m:r>
        <m:r>
          <m:rPr>
            <m:sty m:val="p"/>
          </m:rPr>
          <m:t>(</m:t>
        </m:r>
        <m:r>
          <m:t>r</m:t>
        </m:r>
        <m:r>
          <m:rPr>
            <m:sty m:val="p"/>
          </m:rPr>
          <m:t>)</m:t>
        </m:r>
      </m:oMath>
      <w:r>
        <w:rPr>
          <w:rFonts w:hint="eastAsia"/>
        </w:rPr>
        <w:t xml:space="preserve">则预先给定。由此得到的混合模型[(</w:t>
      </w:r>
      <w:hyperlink w:anchor="ref-kepert-2010b">
        <w:r>
          <w:rPr>
            <w:rStyle w:val="Hyperlink"/>
          </w:rPr>
          <w:t xml:space="preserve">Kepert 2010b</w:t>
        </w:r>
      </w:hyperlink>
      <w:r>
        <w:rPr>
          <w:rFonts w:hint="eastAsia"/>
        </w:rPr>
        <w:t xml:space="preserve">)，其式(14)和(15)]，可以避免二维平板模型中常见的数值不稳定问题。</w:t>
      </w:r>
    </w:p>
    <w:p>
      <w:pPr>
        <w:pStyle w:val="BodyText"/>
      </w:pPr>
      <w:r>
        <w:t xml:space="preserve">Eliassen (</w:t>
      </w:r>
      <w:hyperlink w:anchor="ref-eliassen-1971">
        <w:r>
          <w:rPr>
            <w:rStyle w:val="Hyperlink"/>
          </w:rPr>
          <w:t xml:space="preserve">1971</w:t>
        </w:r>
      </w:hyperlink>
      <w:r>
        <w:rPr>
          <w:rFonts w:hint="eastAsia"/>
        </w:rPr>
        <w:t xml:space="preserve">)则给出了风剖面的幂级数展开形式：</w:t>
      </w:r>
    </w:p>
    <w:p>
      <w:pPr>
        <w:pStyle w:val="BodyText"/>
      </w:pPr>
      <m:oMathPara>
        <m:oMathParaPr>
          <m:jc m:val="center"/>
        </m:oMathParaPr>
        <m:oMath>
          <m:f>
            <m:fPr>
              <m:type m:val="bar"/>
            </m:fPr>
            <m:num>
              <m:r>
                <m:t>1</m:t>
              </m:r>
            </m:num>
            <m:den>
              <m:r>
                <m:t>r</m:t>
              </m:r>
            </m:den>
          </m:f>
          <m:r>
            <m:t>v</m:t>
          </m:r>
          <m:r>
            <m:rPr>
              <m:sty m:val="p"/>
            </m:rPr>
            <m:t>(</m:t>
          </m:r>
          <m:r>
            <m:t>r</m:t>
          </m:r>
          <m:r>
            <m:rPr>
              <m:sty m:val="p"/>
            </m:rPr>
            <m:t>,</m:t>
          </m:r>
          <m:r>
            <m:t>z</m:t>
          </m:r>
          <m:r>
            <m:rPr>
              <m:sty m:val="p"/>
            </m:rPr>
            <m:t>)</m:t>
          </m:r>
          <m:r>
            <m:rPr>
              <m:sty m:val="p"/>
            </m:rPr>
            <m:t>=</m:t>
          </m:r>
          <m:sSub>
            <m:e>
              <m:r>
                <m:t>v</m:t>
              </m:r>
            </m:e>
            <m:sub>
              <m:r>
                <m:t>0</m:t>
              </m:r>
            </m:sub>
          </m:sSub>
          <m:r>
            <m:rPr>
              <m:sty m:val="p"/>
            </m:rPr>
            <m:t>(</m:t>
          </m:r>
          <m:r>
            <m:t>z</m:t>
          </m:r>
          <m:r>
            <m:rPr>
              <m:sty m:val="p"/>
            </m:rPr>
            <m:t>)</m:t>
          </m:r>
          <m:r>
            <m:rPr>
              <m:sty m:val="p"/>
            </m:rPr>
            <m:t>+</m:t>
          </m:r>
          <m:sSub>
            <m:e>
              <m:r>
                <m:t>v</m:t>
              </m:r>
            </m:e>
            <m:sub>
              <m:r>
                <m:t>1</m:t>
              </m:r>
            </m:sub>
          </m:sSub>
          <m:r>
            <m:rPr>
              <m:sty m:val="p"/>
            </m:rPr>
            <m:t>(</m:t>
          </m:r>
          <m:r>
            <m:t>z</m:t>
          </m:r>
          <m:r>
            <m:rPr>
              <m:sty m:val="p"/>
            </m:rPr>
            <m:t>)</m:t>
          </m:r>
          <m:r>
            <m:t>r</m:t>
          </m:r>
          <m:r>
            <m:rPr>
              <m:sty m:val="p"/>
            </m:rPr>
            <m:t>+</m:t>
          </m:r>
          <m:sSub>
            <m:e>
              <m:r>
                <m:t>v</m:t>
              </m:r>
            </m:e>
            <m:sub>
              <m:r>
                <m:t>2</m:t>
              </m:r>
            </m:sub>
          </m:sSub>
          <m:r>
            <m:rPr>
              <m:sty m:val="p"/>
            </m:rPr>
            <m:t>(</m:t>
          </m:r>
          <m:r>
            <m:t>z</m:t>
          </m:r>
          <m:r>
            <m:rPr>
              <m:sty m:val="p"/>
            </m:rPr>
            <m:t>)</m:t>
          </m:r>
          <m:sSup>
            <m:e>
              <m:r>
                <m:t>r</m:t>
              </m:r>
            </m:e>
            <m:sup>
              <m:r>
                <m:t>2</m:t>
              </m:r>
            </m:sup>
          </m:sSup>
          <m:r>
            <m:rPr>
              <m:sty m:val="p"/>
            </m:rPr>
            <m:t>+</m:t>
          </m:r>
          <m:r>
            <m:rPr>
              <m:sty m:val="p"/>
            </m:rPr>
            <m:t>…</m:t>
          </m:r>
        </m:oMath>
      </m:oMathPara>
    </w:p>
    <w:p>
      <w:pPr>
        <w:pStyle w:val="FirstParagraph"/>
      </w:pPr>
      <w:r>
        <w:t xml:space="preserve">{#eq-8}</w:t>
      </w:r>
    </w:p>
    <w:p>
      <w:pPr>
        <w:pStyle w:val="BodyText"/>
      </w:pPr>
      <w:r>
        <w:rPr>
          <w:rFonts w:hint="eastAsia"/>
        </w:rPr>
        <w:t xml:space="preserve">通过要求各阶半径项的多项式系数分别满足平衡条件，可以推导出一组以</w:t>
      </w:r>
      <w:r>
        <w:rPr>
          <w:i/>
          <w:iCs/>
        </w:rPr>
        <w:t xml:space="preserve">z</w:t>
      </w:r>
      <w:r>
        <w:rPr>
          <w:rFonts w:hint="eastAsia"/>
        </w:rPr>
        <w:t xml:space="preserve">为自变量的常微分方程，并进一步得到其解析解。</w:t>
      </w:r>
    </w:p>
    <w:p>
      <w:pPr>
        <w:pStyle w:val="BodyText"/>
      </w:pPr>
      <w:r>
        <w:rPr>
          <w:rFonts w:hint="eastAsia"/>
        </w:rPr>
        <w:t xml:space="preserve">还有一类混合模型同样假设类似于式(</w:t>
      </w:r>
      <w:r>
        <w:t xml:space="preserve">@eq-6</w:t>
      </w:r>
      <w:r>
        <w:rPr>
          <w:rFonts w:hint="eastAsia"/>
        </w:rPr>
        <w:t xml:space="preserve">)的可分离风剖面，但并不直接对这些剖面进行参数化(</w:t>
      </w:r>
      <w:hyperlink w:anchor="ref-foster-2009">
        <w:r>
          <w:rPr>
            <w:rStyle w:val="Hyperlink"/>
          </w:rPr>
          <w:t xml:space="preserve">Foster 2009</w:t>
        </w:r>
      </w:hyperlink>
      <w:r>
        <w:rPr>
          <w:rFonts w:hint="eastAsia"/>
        </w:rPr>
        <w:t xml:space="preserve">)：</w:t>
      </w:r>
    </w:p>
    <w:p>
      <w:pPr>
        <w:pStyle w:val="BodyText"/>
      </w:pPr>
      <m:oMathPara>
        <m:oMathParaPr>
          <m:jc m:val="center"/>
        </m:oMathParaPr>
        <m:oMath>
          <m:r>
            <m:t>u</m:t>
          </m:r>
          <m:r>
            <m:rPr>
              <m:sty m:val="p"/>
            </m:rPr>
            <m:t>=</m:t>
          </m:r>
          <m:sSub>
            <m:e>
              <m:r>
                <m:t>v</m:t>
              </m:r>
            </m:e>
            <m:sub>
              <m:r>
                <m:t>g</m:t>
              </m:r>
              <m:r>
                <m:t>r</m:t>
              </m:r>
            </m:sub>
          </m:sSub>
          <m:r>
            <m:rPr>
              <m:sty m:val="p"/>
            </m:rPr>
            <m:t>(</m:t>
          </m:r>
          <m:r>
            <m:t>r</m:t>
          </m:r>
          <m:r>
            <m:rPr>
              <m:sty m:val="p"/>
            </m:rPr>
            <m:t>)</m:t>
          </m:r>
          <m:sSub>
            <m:e>
              <m:r>
                <m:t>y</m:t>
              </m:r>
            </m:e>
            <m:sub>
              <m:r>
                <m:t>1</m:t>
              </m:r>
            </m:sub>
          </m:sSub>
          <m:r>
            <m:rPr>
              <m:sty m:val="p"/>
            </m:rPr>
            <m:t>(</m:t>
          </m:r>
          <m:r>
            <m:t>ξ</m:t>
          </m:r>
          <m:r>
            <m:rPr>
              <m:sty m:val="p"/>
            </m:rPr>
            <m:t>)</m:t>
          </m:r>
          <m:r>
            <m:rPr>
              <m:sty m:val="p"/>
            </m:rPr>
            <m:t>,</m:t>
          </m:r>
          <m:r>
            <m:t> </m:t>
          </m:r>
          <m:r>
            <m:t>v</m:t>
          </m:r>
          <m:r>
            <m:rPr>
              <m:sty m:val="p"/>
            </m:rPr>
            <m:t>=</m:t>
          </m:r>
          <m:sSub>
            <m:e>
              <m:r>
                <m:t>v</m:t>
              </m:r>
            </m:e>
            <m:sub>
              <m:r>
                <m:t>g</m:t>
              </m:r>
              <m:r>
                <m:t>r</m:t>
              </m:r>
            </m:sub>
          </m:sSub>
          <m:r>
            <m:rPr>
              <m:sty m:val="p"/>
            </m:rPr>
            <m:t>(</m:t>
          </m:r>
          <m:r>
            <m:t>r</m:t>
          </m:r>
          <m:r>
            <m:rPr>
              <m:sty m:val="p"/>
            </m:rPr>
            <m:t>)</m:t>
          </m:r>
          <m:sSub>
            <m:e>
              <m:r>
                <m:t>y</m:t>
              </m:r>
            </m:e>
            <m:sub>
              <m:r>
                <m:t>3</m:t>
              </m:r>
            </m:sub>
          </m:sSub>
          <m:r>
            <m:rPr>
              <m:sty m:val="p"/>
            </m:rPr>
            <m:t>(</m:t>
          </m:r>
          <m:r>
            <m:t>ξ</m:t>
          </m:r>
          <m:r>
            <m:rPr>
              <m:sty m:val="p"/>
            </m:rPr>
            <m:t>)</m:t>
          </m:r>
          <m:r>
            <m:rPr>
              <m:sty m:val="p"/>
            </m:rPr>
            <m:t>,</m:t>
          </m:r>
          <m:r>
            <m:t> </m:t>
          </m:r>
          <m:r>
            <m:t>W</m:t>
          </m:r>
          <m:r>
            <m:rPr>
              <m:sty m:val="p"/>
            </m:rPr>
            <m:t>=</m:t>
          </m:r>
          <m:f>
            <m:fPr>
              <m:type m:val="bar"/>
            </m:fPr>
            <m:num>
              <m:sSub>
                <m:e>
                  <m:r>
                    <m:t>v</m:t>
                  </m:r>
                </m:e>
                <m:sub>
                  <m:r>
                    <m:t>g</m:t>
                  </m:r>
                  <m:r>
                    <m:t>r</m:t>
                  </m:r>
                </m:sub>
              </m:sSub>
              <m:r>
                <m:rPr>
                  <m:sty m:val="p"/>
                </m:rPr>
                <m:t>(</m:t>
              </m:r>
              <m:r>
                <m:t>r</m:t>
              </m:r>
              <m:r>
                <m:rPr>
                  <m:sty m:val="p"/>
                </m:rPr>
                <m:t>)</m:t>
              </m:r>
            </m:num>
            <m:den>
              <m:sSub>
                <m:e>
                  <m:r>
                    <m:t>r</m:t>
                  </m:r>
                </m:e>
                <m:sub>
                  <m:r>
                    <m:t>c</m:t>
                  </m:r>
                </m:sub>
              </m:sSub>
              <m:r>
                <m:rPr>
                  <m:sty m:val="p"/>
                </m:rPr>
                <m:t>(</m:t>
              </m:r>
              <m:r>
                <m:t>r</m:t>
              </m:r>
              <m:r>
                <m:rPr>
                  <m:sty m:val="p"/>
                </m:rPr>
                <m:t>)</m:t>
              </m:r>
            </m:den>
          </m:f>
          <m:sSub>
            <m:e>
              <m:r>
                <m:t>y</m:t>
              </m:r>
            </m:e>
            <m:sub>
              <m:r>
                <m:t>5</m:t>
              </m:r>
            </m:sub>
          </m:sSub>
          <m:r>
            <m:rPr>
              <m:sty m:val="p"/>
            </m:rPr>
            <m:t>(</m:t>
          </m:r>
          <m:r>
            <m:t>ξ</m:t>
          </m:r>
          <m:r>
            <m:rPr>
              <m:sty m:val="p"/>
            </m:rPr>
            <m:t>)</m:t>
          </m:r>
        </m:oMath>
      </m:oMathPara>
    </w:p>
    <w:p>
      <w:pPr>
        <w:pStyle w:val="FirstParagraph"/>
      </w:pPr>
      <w:r>
        <w:t xml:space="preserve">{#eq-9}</w:t>
      </w:r>
    </w:p>
    <w:p>
      <w:pPr>
        <w:pStyle w:val="BodyText"/>
      </w:pPr>
      <w:r>
        <w:rPr>
          <w:rFonts w:hint="eastAsia"/>
        </w:rPr>
        <w:t xml:space="preserve">其中</w:t>
      </w:r>
      <m:oMath>
        <m:r>
          <m:t>ξ</m:t>
        </m:r>
        <m:r>
          <m:rPr>
            <m:sty m:val="p"/>
          </m:rPr>
          <m:t>=</m:t>
        </m:r>
        <m:r>
          <m:t>z</m:t>
        </m:r>
        <m:r>
          <m:rPr>
            <m:sty m:val="p"/>
          </m:rPr>
          <m:t>/</m:t>
        </m:r>
        <m:r>
          <m:t>δ</m:t>
        </m:r>
        <m:r>
          <m:rPr>
            <m:sty m:val="p"/>
          </m:rPr>
          <m:t>(</m:t>
        </m:r>
        <m:r>
          <m:t>r</m:t>
        </m:r>
        <m:r>
          <m:rPr>
            <m:sty m:val="p"/>
          </m:rPr>
          <m:t>)</m:t>
        </m:r>
      </m:oMath>
      <w:r>
        <w:rPr>
          <w:rFonts w:hint="eastAsia"/>
        </w:rPr>
        <w:t xml:space="preserve">和</w:t>
      </w:r>
      <m:oMath>
        <m:sSub>
          <m:e>
            <m:r>
              <m:t>r</m:t>
            </m:r>
          </m:e>
          <m:sub>
            <m:r>
              <m:t>e</m:t>
            </m:r>
          </m:sub>
        </m:sSub>
        <m:r>
          <m:rPr>
            <m:sty m:val="p"/>
          </m:rPr>
          <m:t>=</m:t>
        </m:r>
        <m:r>
          <m:t>r</m:t>
        </m:r>
        <m:r>
          <m:rPr>
            <m:sty m:val="p"/>
          </m:rPr>
          <m:t>/</m:t>
        </m:r>
        <m:r>
          <m:t>δ</m:t>
        </m:r>
        <m:r>
          <m:rPr>
            <m:sty m:val="p"/>
          </m:rPr>
          <m:t>(</m:t>
        </m:r>
        <m:r>
          <m:t>r</m:t>
        </m:r>
        <m:r>
          <m:rPr>
            <m:sty m:val="p"/>
          </m:rPr>
          <m:t>)</m:t>
        </m:r>
      </m:oMath>
      <w:r>
        <w:rPr>
          <w:rFonts w:hint="eastAsia"/>
        </w:rPr>
        <w:t xml:space="preserve">分别为归一化垂直坐标和径向坐标；</w:t>
      </w:r>
      <m:oMath>
        <m:r>
          <m:t>δ</m:t>
        </m:r>
        <m:r>
          <m:rPr>
            <m:sty m:val="p"/>
          </m:rPr>
          <m:t>(</m:t>
        </m:r>
        <m:r>
          <m:t>r</m:t>
        </m:r>
        <m:r>
          <m:rPr>
            <m:sty m:val="p"/>
          </m:rPr>
          <m:t>)</m:t>
        </m:r>
      </m:oMath>
      <w:r>
        <w:rPr>
          <w:rFonts w:hint="eastAsia"/>
        </w:rPr>
        <w:t xml:space="preserve">为预设边界层高度；</w:t>
      </w:r>
      <m:oMath>
        <m:sSub>
          <m:e>
            <m:r>
              <m:t>y</m:t>
            </m:r>
          </m:e>
          <m:sub>
            <m:r>
              <m:t>1</m:t>
            </m:r>
          </m:sub>
        </m:sSub>
        <m:r>
          <m:rPr>
            <m:sty m:val="p"/>
          </m:rPr>
          <m:t>,</m:t>
        </m:r>
        <m:sSub>
          <m:e>
            <m:r>
              <m:t>y</m:t>
            </m:r>
          </m:e>
          <m:sub>
            <m:r>
              <m:t>3</m:t>
            </m:r>
          </m:sub>
        </m:sSub>
        <m:r>
          <m:rPr>
            <m:sty m:val="p"/>
          </m:rPr>
          <m:t>,</m:t>
        </m:r>
        <m:sSub>
          <m:e>
            <m:r>
              <m:t>y</m:t>
            </m:r>
          </m:e>
          <m:sub>
            <m:r>
              <m:t>5</m:t>
            </m:r>
          </m:sub>
        </m:sSub>
      </m:oMath>
      <w:r>
        <w:rPr>
          <w:rFonts w:hint="eastAsia"/>
        </w:rPr>
        <w:t xml:space="preserve">为待求的形状函数。借助式(</w:t>
      </w:r>
      <w:r>
        <w:t xml:space="preserve">@eq-9</w:t>
      </w:r>
      <w:r>
        <w:rPr>
          <w:rFonts w:hint="eastAsia"/>
        </w:rPr>
        <w:t xml:space="preserve">)，轴对称原始方程可转化为一组五阶常微分方程，并可采用配点法求解。该模型能够较灵活地处理空间变化的湍流参数化和表面阻力系数，因此有扩展到非对称台风边界层的潜力。但由于边界层高度</w:t>
      </w:r>
      <m:oMath>
        <m:r>
          <m:t>δ</m:t>
        </m:r>
        <m:r>
          <m:rPr>
            <m:sty m:val="p"/>
          </m:rPr>
          <m:t>(</m:t>
        </m:r>
        <m:r>
          <m:t>r</m:t>
        </m:r>
        <m:r>
          <m:rPr>
            <m:sty m:val="p"/>
          </m:rPr>
          <m:t>)</m:t>
        </m:r>
      </m:oMath>
      <w:r>
        <w:rPr>
          <w:rFonts w:hint="eastAsia"/>
        </w:rPr>
        <w:t xml:space="preserve">是事先指定的，它无法充分反映湍流参数化对边界层高度本身的影响。</w:t>
      </w:r>
    </w:p>
    <w:p>
      <w:pPr>
        <w:pStyle w:val="BodyText"/>
      </w:pPr>
      <w:r>
        <w:rPr>
          <w:rFonts w:hint="eastAsia"/>
        </w:rPr>
        <w:t xml:space="preserve">最后还应说明，尽管上述模型都以风速分量形式表达，轴对称原始方程也可以改写为角动量和流函数形式。改写后的方程既可通过数值方法求解[(</w:t>
      </w:r>
      <w:hyperlink w:anchor="ref-eliassen-1977">
        <w:r>
          <w:rPr>
            <w:rStyle w:val="Hyperlink"/>
          </w:rPr>
          <w:t xml:space="preserve">Eliassen and Lystad 1977</w:t>
        </w:r>
      </w:hyperlink>
      <w:r>
        <w:t xml:space="preserve">;</w:t>
      </w:r>
      <w:r>
        <w:t xml:space="preserve"> </w:t>
      </w:r>
      <w:hyperlink w:anchor="ref-montgomery-2001">
        <w:r>
          <w:rPr>
            <w:rStyle w:val="Hyperlink"/>
          </w:rPr>
          <w:t xml:space="preserve">Montgomery et al. 2001</w:t>
        </w:r>
      </w:hyperlink>
      <w:r>
        <w:rPr>
          <w:rFonts w:hint="eastAsia"/>
        </w:rPr>
        <w:t xml:space="preserve">)]，也可通过混合方法得到半解析解(</w:t>
      </w:r>
      <w:hyperlink w:anchor="ref-kuo-1982">
        <w:r>
          <w:rPr>
            <w:rStyle w:val="Hyperlink"/>
          </w:rPr>
          <w:t xml:space="preserve">Kuo 1982</w:t>
        </w:r>
      </w:hyperlink>
      <w:r>
        <w:t xml:space="preserve">)。</w:t>
      </w:r>
    </w:p>
    <w:bookmarkEnd w:id="40"/>
    <w:bookmarkStart w:id="41" w:name="轴对称高度平均模型"/>
    <w:p>
      <w:pPr>
        <w:pStyle w:val="Heading3"/>
      </w:pPr>
      <w:r>
        <w:rPr>
          <w:rFonts w:hint="eastAsia"/>
        </w:rPr>
        <w:t xml:space="preserve">轴对称高度平均模型</w:t>
      </w:r>
    </w:p>
    <w:p>
      <w:pPr>
        <w:pStyle w:val="FirstParagraph"/>
      </w:pPr>
      <w:r>
        <w:rPr>
          <w:rFonts w:hint="eastAsia"/>
        </w:rPr>
        <w:t xml:space="preserve">如果不采用上述参数化风剖面，也可以直接对轴对称原始方程沿整个台风边界层高度积分，从而得到高度平均模型(</w:t>
      </w:r>
      <w:hyperlink w:anchor="ref-smith-2003">
        <w:r>
          <w:rPr>
            <w:rStyle w:val="Hyperlink"/>
          </w:rPr>
          <w:t xml:space="preserve">Smith 2003</w:t>
        </w:r>
      </w:hyperlink>
      <w:r>
        <w:t xml:space="preserve">;</w:t>
      </w:r>
      <w:r>
        <w:t xml:space="preserve"> </w:t>
      </w:r>
      <w:hyperlink w:anchor="ref-smith-2008">
        <w:r>
          <w:rPr>
            <w:rStyle w:val="Hyperlink"/>
          </w:rPr>
          <w:t xml:space="preserve">Smith and Vogl 2008</w:t>
        </w:r>
      </w:hyperlink>
      <w:r>
        <w:rPr>
          <w:rFonts w:hint="eastAsia"/>
        </w:rPr>
        <w:t xml:space="preserve">)：</w:t>
      </w:r>
    </w:p>
    <w:p>
      <w:pPr>
        <w:pStyle w:val="BodyText"/>
      </w:pPr>
      <m:oMathPara>
        <m:oMathParaPr>
          <m:jc m:val="center"/>
        </m:oMathParaPr>
        <m:oMath>
          <m:f>
            <m:fPr>
              <m:type m:val="bar"/>
            </m:fPr>
            <m:num>
              <m:r>
                <m:rPr>
                  <m:sty m:val="p"/>
                </m:rPr>
                <m:t>d</m:t>
              </m:r>
            </m:num>
            <m:den>
              <m:r>
                <m:rPr>
                  <m:sty m:val="p"/>
                </m:rPr>
                <m:t>d</m:t>
              </m:r>
              <m:r>
                <m:t>r</m:t>
              </m:r>
            </m:den>
          </m:f>
          <m:d>
            <m:dPr>
              <m:begChr m:val="("/>
              <m:sepChr m:val=""/>
              <m:endChr m:val=")"/>
              <m:grow/>
            </m:dPr>
            <m:e>
              <m:r>
                <m:t>r</m:t>
              </m:r>
              <m:nary>
                <m:naryPr>
                  <m:chr m:val="∫"/>
                  <m:limLoc m:val="subSup"/>
                  <m:subHide m:val="off"/>
                  <m:supHide m:val="off"/>
                </m:naryPr>
                <m:sub>
                  <m:r>
                    <m:t>0</m:t>
                  </m:r>
                </m:sub>
                <m:sup>
                  <m:r>
                    <m:t>δ</m:t>
                  </m:r>
                </m:sup>
                <m:e>
                  <m:sSup>
                    <m:e>
                      <m:r>
                        <m:t>u</m:t>
                      </m:r>
                    </m:e>
                    <m:sup>
                      <m:r>
                        <m:t>2</m:t>
                      </m:r>
                    </m:sup>
                  </m:sSup>
                </m:e>
              </m:nary>
              <m:r>
                <m:t> </m:t>
              </m:r>
              <m:r>
                <m:rPr>
                  <m:sty m:val="p"/>
                </m:rPr>
                <m:t>d</m:t>
              </m:r>
              <m:r>
                <m:t>z</m:t>
              </m:r>
            </m:e>
          </m:d>
          <m:r>
            <m:rPr>
              <m:sty m:val="p"/>
            </m:rPr>
            <m:t>+</m:t>
          </m:r>
          <m:d>
            <m:dPr>
              <m:begChr m:val="["/>
              <m:sepChr m:val=""/>
              <m:endChr m:val="]"/>
              <m:grow/>
            </m:dPr>
            <m:e>
              <m:r>
                <m:t>r</m:t>
              </m:r>
              <m:r>
                <m:t>u</m:t>
              </m:r>
              <m:r>
                <m:t>w</m:t>
              </m:r>
            </m:e>
          </m:d>
          <m:sSub>
            <m:e>
              <m:r>
                <m:rPr>
                  <m:sty m:val="p"/>
                </m:rPr>
                <m:t>|</m:t>
              </m:r>
            </m:e>
            <m:sub>
              <m:r>
                <m:t>z</m:t>
              </m:r>
              <m:r>
                <m:rPr>
                  <m:sty m:val="p"/>
                </m:rPr>
                <m:t>=</m:t>
              </m:r>
              <m:r>
                <m:t>0</m:t>
              </m:r>
            </m:sub>
          </m:sSub>
          <m:r>
            <m:rPr>
              <m:sty m:val="p"/>
            </m:rPr>
            <m:t>+</m:t>
          </m:r>
          <m:nary>
            <m:naryPr>
              <m:chr m:val="∫"/>
              <m:limLoc m:val="subSup"/>
              <m:subHide m:val="off"/>
              <m:supHide m:val="off"/>
            </m:naryPr>
            <m:sub>
              <m:r>
                <m:t>0</m:t>
              </m:r>
            </m:sub>
            <m:sup>
              <m:r>
                <m:t>δ</m:t>
              </m:r>
            </m:sup>
            <m:e>
              <m:d>
                <m:dPr>
                  <m:begChr m:val="("/>
                  <m:sepChr m:val=""/>
                  <m:endChr m:val=")"/>
                  <m:grow/>
                </m:dPr>
                <m:e>
                  <m:sSubSup>
                    <m:e>
                      <m:r>
                        <m:t>v</m:t>
                      </m:r>
                    </m:e>
                    <m:sub>
                      <m:r>
                        <m:t>g</m:t>
                      </m:r>
                      <m:r>
                        <m:t>r</m:t>
                      </m:r>
                    </m:sub>
                    <m:sup>
                      <m:r>
                        <m:t>2</m:t>
                      </m:r>
                    </m:sup>
                  </m:sSubSup>
                  <m:r>
                    <m:rPr>
                      <m:sty m:val="p"/>
                    </m:rPr>
                    <m:t>−</m:t>
                  </m:r>
                  <m:sSup>
                    <m:e>
                      <m:r>
                        <m:t>v</m:t>
                      </m:r>
                    </m:e>
                    <m:sup>
                      <m:r>
                        <m:t>2</m:t>
                      </m:r>
                    </m:sup>
                  </m:sSup>
                </m:e>
              </m:d>
            </m:e>
          </m:nary>
          <m:r>
            <m:rPr>
              <m:sty m:val="p"/>
            </m:rPr>
            <m:t>d</m:t>
          </m:r>
          <m:r>
            <m:t>z</m:t>
          </m:r>
          <m:r>
            <m:rPr>
              <m:sty m:val="p"/>
            </m:rPr>
            <m:t>+</m:t>
          </m:r>
          <m:r>
            <m:t>r</m:t>
          </m:r>
          <m:r>
            <m:t>f</m:t>
          </m:r>
          <m:nary>
            <m:naryPr>
              <m:chr m:val="∫"/>
              <m:limLoc m:val="subSup"/>
              <m:subHide m:val="off"/>
              <m:supHide m:val="off"/>
            </m:naryPr>
            <m:sub>
              <m:r>
                <m:t>0</m:t>
              </m:r>
            </m:sub>
            <m:sup>
              <m:r>
                <m:t>δ</m:t>
              </m:r>
            </m:sup>
            <m:e>
              <m:d>
                <m:dPr>
                  <m:begChr m:val="("/>
                  <m:sepChr m:val=""/>
                  <m:endChr m:val=")"/>
                  <m:grow/>
                </m:dPr>
                <m:e>
                  <m:sSub>
                    <m:e>
                      <m:r>
                        <m:t>v</m:t>
                      </m:r>
                    </m:e>
                    <m:sub>
                      <m:r>
                        <m:t>g</m:t>
                      </m:r>
                      <m:r>
                        <m:t>r</m:t>
                      </m:r>
                    </m:sub>
                  </m:sSub>
                  <m:r>
                    <m:rPr>
                      <m:sty m:val="p"/>
                    </m:rPr>
                    <m:t>−</m:t>
                  </m:r>
                  <m:r>
                    <m:t>v</m:t>
                  </m:r>
                </m:e>
              </m:d>
            </m:e>
          </m:nary>
          <m:r>
            <m:rPr>
              <m:sty m:val="p"/>
            </m:rPr>
            <m:t>d</m:t>
          </m:r>
          <m:r>
            <m:t>z</m:t>
          </m:r>
          <m:r>
            <m:rPr>
              <m:sty m:val="p"/>
            </m:rPr>
            <m:t>=</m:t>
          </m:r>
          <m:r>
            <m:rPr>
              <m:sty m:val="p"/>
            </m:rPr>
            <m:t>−</m:t>
          </m:r>
          <m:r>
            <m:t>K</m:t>
          </m:r>
          <m:r>
            <m:t>r</m:t>
          </m:r>
          <m:sSub>
            <m:e>
              <m:d>
                <m:dPr>
                  <m:begChr m:val=""/>
                  <m:sepChr m:val=""/>
                  <m:endChr m:val="|"/>
                  <m:grow/>
                </m:dPr>
                <m:e>
                  <m:f>
                    <m:fPr>
                      <m:type m:val="bar"/>
                    </m:fPr>
                    <m:num>
                      <m:r>
                        <m:rPr>
                          <m:sty m:val="p"/>
                        </m:rPr>
                        <m:t>∂</m:t>
                      </m:r>
                      <m:r>
                        <m:t>u</m:t>
                      </m:r>
                    </m:num>
                    <m:den>
                      <m:r>
                        <m:rPr>
                          <m:sty m:val="p"/>
                        </m:rPr>
                        <m:t>∂</m:t>
                      </m:r>
                      <m:r>
                        <m:t>z</m:t>
                      </m:r>
                    </m:den>
                  </m:f>
                </m:e>
              </m:d>
            </m:e>
            <m:sub>
              <m:r>
                <m:t>z</m:t>
              </m:r>
              <m:r>
                <m:rPr>
                  <m:sty m:val="p"/>
                </m:rPr>
                <m:t>=</m:t>
              </m:r>
              <m:r>
                <m:t>0</m:t>
              </m:r>
            </m:sub>
          </m:sSub>
        </m:oMath>
      </m:oMathPara>
    </w:p>
    <w:p>
      <w:pPr>
        <w:pStyle w:val="FirstParagraph"/>
      </w:pPr>
      <w:r>
        <w:t xml:space="preserve">{#eq-10}</w:t>
      </w:r>
    </w:p>
    <w:p>
      <w:pPr>
        <w:pStyle w:val="BodyText"/>
      </w:pPr>
      <w:r>
        <w:rPr>
          <w:rFonts w:hint="eastAsia"/>
        </w:rPr>
        <w:t xml:space="preserve">由此可写出平均风速分量</w:t>
      </w:r>
      <m:oMath>
        <m:sSub>
          <m:e>
            <m:r>
              <m:t>u</m:t>
            </m:r>
          </m:e>
          <m:sub>
            <m:r>
              <m:t>b</m:t>
            </m:r>
          </m:sub>
        </m:sSub>
      </m:oMath>
      <w:r>
        <w:rPr>
          <w:rFonts w:hint="eastAsia"/>
        </w:rPr>
        <w:t xml:space="preserve">和</w:t>
      </w:r>
      <m:oMath>
        <m:sSub>
          <m:e>
            <m:r>
              <m:t>v</m:t>
            </m:r>
          </m:e>
          <m:sub>
            <m:r>
              <m:t>b</m:t>
            </m:r>
          </m:sub>
        </m:sSub>
      </m:oMath>
      <w:r>
        <w:rPr>
          <w:rFonts w:hint="eastAsia"/>
        </w:rPr>
        <w:t xml:space="preserve">的控制方程[(</w:t>
      </w:r>
      <w:hyperlink w:anchor="ref-smith-2008">
        <w:r>
          <w:rPr>
            <w:rStyle w:val="Hyperlink"/>
          </w:rPr>
          <w:t xml:space="preserve">Smith and Montgomery 2008</w:t>
        </w:r>
      </w:hyperlink>
      <w:r>
        <w:rPr>
          <w:rFonts w:hint="eastAsia"/>
        </w:rPr>
        <w:t xml:space="preserve">)的式(1)和(2)]：</w:t>
      </w:r>
    </w:p>
    <w:p>
      <w:pPr>
        <w:pStyle w:val="BodyText"/>
      </w:pPr>
      <m:oMathPara>
        <m:oMathParaPr>
          <m:jc m:val="center"/>
        </m:oMathParaPr>
        <m:oMath>
          <m:sSub>
            <m:e>
              <m:r>
                <m:t>u</m:t>
              </m:r>
            </m:e>
            <m:sub>
              <m:r>
                <m:t>b</m:t>
              </m:r>
            </m:sub>
          </m:sSub>
          <m:f>
            <m:fPr>
              <m:type m:val="bar"/>
            </m:fPr>
            <m:num>
              <m:r>
                <m:rPr>
                  <m:sty m:val="p"/>
                </m:rPr>
                <m:t>d</m:t>
              </m:r>
              <m:sSub>
                <m:e>
                  <m:r>
                    <m:t>u</m:t>
                  </m:r>
                </m:e>
                <m:sub>
                  <m:r>
                    <m:t>b</m:t>
                  </m:r>
                </m:sub>
              </m:sSub>
            </m:num>
            <m:den>
              <m:r>
                <m:rPr>
                  <m:sty m:val="p"/>
                </m:rPr>
                <m:t>d</m:t>
              </m:r>
              <m:r>
                <m:t>r</m:t>
              </m:r>
            </m:den>
          </m:f>
          <m:r>
            <m:rPr>
              <m:sty m:val="p"/>
            </m:rPr>
            <m:t>=</m:t>
          </m:r>
          <m:sSub>
            <m:e>
              <m:r>
                <m:t>u</m:t>
              </m:r>
            </m:e>
            <m:sub>
              <m:r>
                <m:t>b</m:t>
              </m:r>
            </m:sub>
          </m:sSub>
          <m:f>
            <m:fPr>
              <m:type m:val="bar"/>
            </m:fPr>
            <m:num>
              <m:sSub>
                <m:e>
                  <m:r>
                    <m:t>w</m:t>
                  </m:r>
                </m:e>
                <m:sub>
                  <m:r>
                    <m:t>δ</m:t>
                  </m:r>
                </m:sub>
              </m:sSub>
            </m:num>
            <m:den>
              <m:r>
                <m:t>δ</m:t>
              </m:r>
            </m:den>
          </m:f>
          <m:r>
            <m:rPr>
              <m:sty m:val="p"/>
            </m:rPr>
            <m:t>−</m:t>
          </m:r>
          <m:f>
            <m:fPr>
              <m:type m:val="bar"/>
            </m:fPr>
            <m:num>
              <m:d>
                <m:dPr>
                  <m:begChr m:val="("/>
                  <m:sepChr m:val=""/>
                  <m:endChr m:val=")"/>
                  <m:grow/>
                </m:dPr>
                <m:e>
                  <m:sSubSup>
                    <m:e>
                      <m:r>
                        <m:t>v</m:t>
                      </m:r>
                    </m:e>
                    <m:sub>
                      <m:r>
                        <m:t>g</m:t>
                      </m:r>
                      <m:r>
                        <m:t>r</m:t>
                      </m:r>
                    </m:sub>
                    <m:sup>
                      <m:r>
                        <m:t>2</m:t>
                      </m:r>
                    </m:sup>
                  </m:sSubSup>
                  <m:r>
                    <m:rPr>
                      <m:sty m:val="p"/>
                    </m:rPr>
                    <m:t>−</m:t>
                  </m:r>
                  <m:sSubSup>
                    <m:e>
                      <m:r>
                        <m:t>v</m:t>
                      </m:r>
                    </m:e>
                    <m:sub>
                      <m:r>
                        <m:t>b</m:t>
                      </m:r>
                    </m:sub>
                    <m:sup>
                      <m:r>
                        <m:t>2</m:t>
                      </m:r>
                    </m:sup>
                  </m:sSubSup>
                </m:e>
              </m:d>
            </m:num>
            <m:den>
              <m:r>
                <m:t>r</m:t>
              </m:r>
            </m:den>
          </m:f>
          <m:r>
            <m:rPr>
              <m:sty m:val="p"/>
            </m:rPr>
            <m:t>−</m:t>
          </m:r>
          <m:r>
            <m:t>f</m:t>
          </m:r>
          <m:d>
            <m:dPr>
              <m:begChr m:val="("/>
              <m:sepChr m:val=""/>
              <m:endChr m:val=")"/>
              <m:grow/>
            </m:dPr>
            <m:e>
              <m:sSub>
                <m:e>
                  <m:r>
                    <m:t>v</m:t>
                  </m:r>
                </m:e>
                <m:sub>
                  <m:r>
                    <m:t>g</m:t>
                  </m:r>
                  <m:r>
                    <m:t>r</m:t>
                  </m:r>
                </m:sub>
              </m:sSub>
              <m:r>
                <m:rPr>
                  <m:sty m:val="p"/>
                </m:rPr>
                <m:t>−</m:t>
              </m:r>
              <m:sSub>
                <m:e>
                  <m:r>
                    <m:t>v</m:t>
                  </m:r>
                </m:e>
                <m:sub>
                  <m:r>
                    <m:t>b</m:t>
                  </m:r>
                </m:sub>
              </m:sSub>
            </m:e>
          </m:d>
          <m:r>
            <m:rPr>
              <m:sty m:val="p"/>
            </m:rPr>
            <m:t>−</m:t>
          </m:r>
          <m:f>
            <m:fPr>
              <m:type m:val="bar"/>
            </m:fPr>
            <m:num>
              <m:sSub>
                <m:e>
                  <m:r>
                    <m:t>C</m:t>
                  </m:r>
                </m:e>
                <m:sub>
                  <m:r>
                    <m:t>D</m:t>
                  </m:r>
                </m:sub>
              </m:sSub>
            </m:num>
            <m:den>
              <m:r>
                <m:t>δ</m:t>
              </m:r>
            </m:den>
          </m:f>
          <m:sSup>
            <m:e>
              <m:d>
                <m:dPr>
                  <m:begChr m:val="("/>
                  <m:sepChr m:val=""/>
                  <m:endChr m:val=")"/>
                  <m:grow/>
                </m:dPr>
                <m:e>
                  <m:sSubSup>
                    <m:e>
                      <m:r>
                        <m:t>u</m:t>
                      </m:r>
                    </m:e>
                    <m:sub>
                      <m:r>
                        <m:t>b</m:t>
                      </m:r>
                    </m:sub>
                    <m:sup>
                      <m:r>
                        <m:t>2</m:t>
                      </m:r>
                    </m:sup>
                  </m:sSubSup>
                  <m:r>
                    <m:rPr>
                      <m:sty m:val="p"/>
                    </m:rPr>
                    <m:t>+</m:t>
                  </m:r>
                  <m:sSubSup>
                    <m:e>
                      <m:r>
                        <m:t>v</m:t>
                      </m:r>
                    </m:e>
                    <m:sub>
                      <m:r>
                        <m:t>b</m:t>
                      </m:r>
                    </m:sub>
                    <m:sup>
                      <m:r>
                        <m:t>2</m:t>
                      </m:r>
                    </m:sup>
                  </m:sSubSup>
                </m:e>
              </m:d>
            </m:e>
            <m:sup>
              <m:r>
                <m:t>1</m:t>
              </m:r>
              <m:r>
                <m:rPr>
                  <m:sty m:val="p"/>
                </m:rPr>
                <m:t>/</m:t>
              </m:r>
              <m:r>
                <m:t>2</m:t>
              </m:r>
            </m:sup>
          </m:sSup>
          <m:sSub>
            <m:e>
              <m:r>
                <m:t>u</m:t>
              </m:r>
            </m:e>
            <m:sub>
              <m:r>
                <m:t>b</m:t>
              </m:r>
            </m:sub>
          </m:sSub>
          <m:r>
            <m:rPr>
              <m:sty m:val="p"/>
            </m:rPr>
            <m:t>−</m:t>
          </m:r>
          <m:f>
            <m:fPr>
              <m:type m:val="bar"/>
            </m:fPr>
            <m:num>
              <m:bar>
                <m:barPr>
                  <m:pos m:val="top"/>
                </m:barPr>
                <m:e>
                  <m:sSup>
                    <m:e>
                      <m:r>
                        <m:t>u</m:t>
                      </m:r>
                    </m:e>
                    <m:sup>
                      <m:r>
                        <m:rPr>
                          <m:sty m:val="p"/>
                        </m:rPr>
                        <m:t>′</m:t>
                      </m:r>
                    </m:sup>
                  </m:sSup>
                  <m:sSup>
                    <m:e>
                      <m:r>
                        <m:t>w</m:t>
                      </m:r>
                    </m:e>
                    <m:sup>
                      <m:r>
                        <m:rPr>
                          <m:sty m:val="p"/>
                        </m:rPr>
                        <m:t>′</m:t>
                      </m:r>
                    </m:sup>
                  </m:sSup>
                </m:e>
              </m:bar>
              <m:sSub>
                <m:e>
                  <m:r>
                    <m:rPr>
                      <m:sty m:val="p"/>
                    </m:rPr>
                    <m:t>|</m:t>
                  </m:r>
                </m:e>
                <m:sub>
                  <m:r>
                    <m:t>δ</m:t>
                  </m:r>
                </m:sub>
              </m:sSub>
            </m:num>
            <m:den>
              <m:r>
                <m:t>δ</m:t>
              </m:r>
            </m:den>
          </m:f>
        </m:oMath>
      </m:oMathPara>
    </w:p>
    <w:p>
      <w:pPr>
        <w:pStyle w:val="FirstParagraph"/>
      </w:pPr>
      <w:r>
        <w:t xml:space="preserve">{#eq-11}</w:t>
      </w:r>
    </w:p>
    <w:p>
      <w:pPr>
        <w:pStyle w:val="BodyText"/>
      </w:pPr>
      <w:r>
        <w:rPr>
          <w:rFonts w:hint="eastAsia"/>
        </w:rPr>
        <w:t xml:space="preserve">式(</w:t>
      </w:r>
      <w:r>
        <w:t xml:space="preserve">@eq-11</w:t>
      </w:r>
      <w:r>
        <w:rPr>
          <w:rFonts w:hint="eastAsia"/>
        </w:rPr>
        <w:t xml:space="preserve">)右端第一项和最后一项分别反映台风边界层顶部垂直速度以及湍流扩散的作用。该高度平均模型是轴对称且完全非线性的，亦可通过龙格-库塔法求解。其数值结果表明，高度平均切向速度可以出现超梯度特征，这是台风边界层的典型现象之一。若对水汽和热力方程作类似处理，还可进一步分析台风边界层热力结构的影响(</w:t>
      </w:r>
      <w:hyperlink w:anchor="ref-smith-2003">
        <w:r>
          <w:rPr>
            <w:rStyle w:val="Hyperlink"/>
          </w:rPr>
          <w:t xml:space="preserve">Smith 2003</w:t>
        </w:r>
      </w:hyperlink>
      <w:r>
        <w:t xml:space="preserve">;</w:t>
      </w:r>
      <w:r>
        <w:t xml:space="preserve"> </w:t>
      </w:r>
      <w:hyperlink w:anchor="ref-smith-2008">
        <w:r>
          <w:rPr>
            <w:rStyle w:val="Hyperlink"/>
          </w:rPr>
          <w:t xml:space="preserve">Smith and Vogl 2008</w:t>
        </w:r>
      </w:hyperlink>
      <w:r>
        <w:rPr>
          <w:rFonts w:hint="eastAsia"/>
        </w:rPr>
        <w:t xml:space="preserve">)。在此基础上，模型还可以继续简化，例如去除平流项、线性化表面阻力项，从而得到一系列近似形式，如线性、半非线性和地转近似等(</w:t>
      </w:r>
      <w:hyperlink w:anchor="ref-smith-2008">
        <w:r>
          <w:rPr>
            <w:rStyle w:val="Hyperlink"/>
          </w:rPr>
          <w:t xml:space="preserve">Smith and Montgomery 2008</w:t>
        </w:r>
      </w:hyperlink>
      <w:r>
        <w:t xml:space="preserve">)。</w:t>
      </w:r>
    </w:p>
    <w:bookmarkEnd w:id="41"/>
    <w:bookmarkStart w:id="42" w:name="轴对称非线性解析模型"/>
    <w:p>
      <w:pPr>
        <w:pStyle w:val="Heading3"/>
      </w:pPr>
      <w:r>
        <w:rPr>
          <w:rFonts w:hint="eastAsia"/>
        </w:rPr>
        <w:t xml:space="preserve">轴对称非线性解析模型</w:t>
      </w:r>
    </w:p>
    <w:p>
      <w:pPr>
        <w:pStyle w:val="FirstParagraph"/>
      </w:pPr>
      <w:r>
        <w:t xml:space="preserve">Kuo (</w:t>
      </w:r>
      <w:hyperlink w:anchor="ref-kuo-1982">
        <w:r>
          <w:rPr>
            <w:rStyle w:val="Hyperlink"/>
          </w:rPr>
          <w:t xml:space="preserve">1982</w:t>
        </w:r>
      </w:hyperlink>
      <w:r>
        <w:rPr>
          <w:rFonts w:hint="eastAsia"/>
        </w:rPr>
        <w:t xml:space="preserve">)（芝加哥学派著名华人气象学家郭晓岚教授）通过引入复变量</w:t>
      </w:r>
      <m:oMath>
        <m:r>
          <m:t>q</m:t>
        </m:r>
      </m:oMath>
      <w:r>
        <w:rPr>
          <w:rFonts w:hint="eastAsia"/>
        </w:rPr>
        <w:t xml:space="preserve">，将轴对称原始方程改写为单一方程：</w:t>
      </w:r>
    </w:p>
    <w:p>
      <w:pPr>
        <w:pStyle w:val="BodyText"/>
      </w:pPr>
      <m:oMathPara>
        <m:oMathParaPr>
          <m:jc m:val="center"/>
        </m:oMathParaPr>
        <m:oMath>
          <m:f>
            <m:fPr>
              <m:type m:val="bar"/>
            </m:fPr>
            <m:num>
              <m:sSup>
                <m:e>
                  <m:r>
                    <m:rPr>
                      <m:sty m:val="p"/>
                    </m:rPr>
                    <m:t>d</m:t>
                  </m:r>
                </m:e>
                <m:sup>
                  <m:r>
                    <m:t>2</m:t>
                  </m:r>
                </m:sup>
              </m:sSup>
              <m:r>
                <m:t>q</m:t>
              </m:r>
            </m:num>
            <m:den>
              <m:r>
                <m:rPr>
                  <m:sty m:val="p"/>
                </m:rPr>
                <m:t>d</m:t>
              </m:r>
              <m:sSup>
                <m:e>
                  <m:r>
                    <m:t>η</m:t>
                  </m:r>
                </m:e>
                <m:sup>
                  <m:r>
                    <m:t>2</m:t>
                  </m:r>
                </m:sup>
              </m:sSup>
            </m:den>
          </m:f>
          <m:r>
            <m:rPr>
              <m:sty m:val="p"/>
            </m:rPr>
            <m:t>+</m:t>
          </m:r>
          <m:r>
            <m:t>2</m:t>
          </m:r>
          <m:r>
            <m:t>i</m:t>
          </m:r>
          <m:r>
            <m:t>q</m:t>
          </m:r>
          <m:r>
            <m:rPr>
              <m:sty m:val="p"/>
            </m:rPr>
            <m:t>=</m:t>
          </m:r>
          <m:acc>
            <m:accPr>
              <m:chr m:val="̂"/>
            </m:accPr>
            <m:e>
              <m:r>
                <m:t>Q</m:t>
              </m:r>
            </m:e>
          </m:acc>
          <m:r>
            <m:t>  </m:t>
          </m:r>
          <m:r>
            <m:t>q</m:t>
          </m:r>
          <m:r>
            <m:rPr>
              <m:sty m:val="p"/>
            </m:rPr>
            <m:t>=</m:t>
          </m:r>
          <m:r>
            <m:t>v</m:t>
          </m:r>
          <m:r>
            <m:rPr>
              <m:sty m:val="p"/>
            </m:rPr>
            <m:t>+</m:t>
          </m:r>
          <m:r>
            <m:rPr>
              <m:sty m:val="p"/>
            </m:rPr>
            <m:t>i</m:t>
          </m:r>
          <m:sSup>
            <m:e>
              <m:d>
                <m:dPr>
                  <m:begChr m:val="("/>
                  <m:sepChr m:val=""/>
                  <m:endChr m:val=")"/>
                  <m:grow/>
                </m:dPr>
                <m:e>
                  <m:f>
                    <m:fPr>
                      <m:type m:val="bar"/>
                    </m:fPr>
                    <m:num>
                      <m:sSub>
                        <m:e>
                          <m:r>
                            <m:t>f</m:t>
                          </m:r>
                        </m:e>
                        <m:sub>
                          <m:r>
                            <m:t>2</m:t>
                          </m:r>
                        </m:sub>
                      </m:sSub>
                    </m:num>
                    <m:den>
                      <m:sSub>
                        <m:e>
                          <m:r>
                            <m:t>f</m:t>
                          </m:r>
                        </m:e>
                        <m:sub>
                          <m:r>
                            <m:t>1</m:t>
                          </m:r>
                        </m:sub>
                      </m:sSub>
                    </m:den>
                  </m:f>
                </m:e>
              </m:d>
            </m:e>
            <m:sup>
              <m:r>
                <m:t>1</m:t>
              </m:r>
              <m:r>
                <m:rPr>
                  <m:sty m:val="p"/>
                </m:rPr>
                <m:t>/</m:t>
              </m:r>
              <m:r>
                <m:t>2</m:t>
              </m:r>
            </m:sup>
          </m:sSup>
          <m:r>
            <m:t>u</m:t>
          </m:r>
          <m:r>
            <m:t>  </m:t>
          </m:r>
          <m:acc>
            <m:accPr>
              <m:chr m:val="̇"/>
            </m:accPr>
            <m:e>
              <m:r>
                <m:t>Q</m:t>
              </m:r>
            </m:e>
          </m:acc>
          <m:r>
            <m:rPr>
              <m:sty m:val="p"/>
            </m:rPr>
            <m:t>=</m:t>
          </m:r>
          <m:f>
            <m:fPr>
              <m:type m:val="bar"/>
            </m:fPr>
            <m:num>
              <m:r>
                <m:t>2</m:t>
              </m:r>
              <m:d>
                <m:dPr>
                  <m:begChr m:val="{"/>
                  <m:sepChr m:val=""/>
                  <m:endChr m:val="}"/>
                  <m:grow/>
                </m:dPr>
                <m:e>
                  <m:r>
                    <m:t>u</m:t>
                  </m:r>
                  <m:f>
                    <m:fPr>
                      <m:type m:val="bar"/>
                    </m:fPr>
                    <m:num>
                      <m:r>
                        <m:rPr>
                          <m:sty m:val="p"/>
                        </m:rPr>
                        <m:t>∂</m:t>
                      </m:r>
                      <m:r>
                        <m:t>q</m:t>
                      </m:r>
                    </m:num>
                    <m:den>
                      <m:r>
                        <m:rPr>
                          <m:sty m:val="p"/>
                        </m:rPr>
                        <m:t>∂</m:t>
                      </m:r>
                      <m:r>
                        <m:t>r</m:t>
                      </m:r>
                    </m:den>
                  </m:f>
                  <m:r>
                    <m:rPr>
                      <m:sty m:val="p"/>
                    </m:rPr>
                    <m:t>+</m:t>
                  </m:r>
                  <m:r>
                    <m:t>w</m:t>
                  </m:r>
                  <m:f>
                    <m:fPr>
                      <m:type m:val="bar"/>
                    </m:fPr>
                    <m:num>
                      <m:r>
                        <m:rPr>
                          <m:sty m:val="p"/>
                        </m:rPr>
                        <m:t>∂</m:t>
                      </m:r>
                      <m:r>
                        <m:t>q</m:t>
                      </m:r>
                    </m:num>
                    <m:den>
                      <m:r>
                        <m:rPr>
                          <m:sty m:val="p"/>
                        </m:rPr>
                        <m:t>∂</m:t>
                      </m:r>
                      <m:r>
                        <m:t>η</m:t>
                      </m:r>
                    </m:den>
                  </m:f>
                  <m:r>
                    <m:rPr>
                      <m:sty m:val="p"/>
                    </m:rPr>
                    <m:t>+</m:t>
                  </m:r>
                  <m:f>
                    <m:fPr>
                      <m:type m:val="bar"/>
                    </m:fPr>
                    <m:num>
                      <m:r>
                        <m:t>u</m:t>
                      </m:r>
                      <m:r>
                        <m:t>v</m:t>
                      </m:r>
                    </m:num>
                    <m:den>
                      <m:r>
                        <m:t>r</m:t>
                      </m:r>
                    </m:den>
                  </m:f>
                  <m:r>
                    <m:rPr>
                      <m:sty m:val="p"/>
                    </m:rPr>
                    <m:t>−</m:t>
                  </m:r>
                  <m:r>
                    <m:rPr>
                      <m:sty m:val="p"/>
                    </m:rPr>
                    <m:t>i</m:t>
                  </m:r>
                  <m:sSup>
                    <m:e>
                      <m:d>
                        <m:dPr>
                          <m:begChr m:val="("/>
                          <m:sepChr m:val=""/>
                          <m:endChr m:val=")"/>
                          <m:grow/>
                        </m:dPr>
                        <m:e>
                          <m:f>
                            <m:fPr>
                              <m:type m:val="bar"/>
                            </m:fPr>
                            <m:num>
                              <m:sSub>
                                <m:e>
                                  <m:r>
                                    <m:t>f</m:t>
                                  </m:r>
                                </m:e>
                                <m:sub>
                                  <m:r>
                                    <m:t>2</m:t>
                                  </m:r>
                                </m:sub>
                              </m:sSub>
                            </m:num>
                            <m:den>
                              <m:sSub>
                                <m:e>
                                  <m:r>
                                    <m:t>f</m:t>
                                  </m:r>
                                </m:e>
                                <m:sub>
                                  <m:r>
                                    <m:t>1</m:t>
                                  </m:r>
                                </m:sub>
                              </m:sSub>
                            </m:den>
                          </m:f>
                        </m:e>
                      </m:d>
                    </m:e>
                    <m:sup>
                      <m:r>
                        <m:t>1</m:t>
                      </m:r>
                      <m:r>
                        <m:rPr>
                          <m:sty m:val="p"/>
                        </m:rPr>
                        <m:t>/</m:t>
                      </m:r>
                      <m:r>
                        <m:t>2</m:t>
                      </m:r>
                    </m:sup>
                  </m:sSup>
                  <m:d>
                    <m:dPr>
                      <m:begChr m:val="("/>
                      <m:sepChr m:val=""/>
                      <m:endChr m:val=")"/>
                      <m:grow/>
                    </m:dPr>
                    <m:e>
                      <m:f>
                        <m:fPr>
                          <m:type m:val="bar"/>
                        </m:fPr>
                        <m:num>
                          <m:sSup>
                            <m:e>
                              <m:r>
                                <m:t>v</m:t>
                              </m:r>
                            </m:e>
                            <m:sup>
                              <m:r>
                                <m:t>2</m:t>
                              </m:r>
                            </m:sup>
                          </m:sSup>
                        </m:num>
                        <m:den>
                          <m:r>
                            <m:t>r</m:t>
                          </m:r>
                        </m:den>
                      </m:f>
                      <m:r>
                        <m:rPr>
                          <m:sty m:val="p"/>
                        </m:rPr>
                        <m:t>−</m:t>
                      </m:r>
                      <m:f>
                        <m:fPr>
                          <m:type m:val="bar"/>
                        </m:fPr>
                        <m:num>
                          <m:r>
                            <m:rPr>
                              <m:sty m:val="p"/>
                            </m:rPr>
                            <m:t>∂</m:t>
                          </m:r>
                          <m:r>
                            <m:t>p</m:t>
                          </m:r>
                        </m:num>
                        <m:den>
                          <m:r>
                            <m:rPr>
                              <m:sty m:val="p"/>
                            </m:rPr>
                            <m:t>∂</m:t>
                          </m:r>
                          <m:r>
                            <m:t>r</m:t>
                          </m:r>
                        </m:den>
                      </m:f>
                    </m:e>
                  </m:d>
                </m:e>
              </m:d>
            </m:num>
            <m:den>
              <m:r>
                <m:rPr>
                  <m:sty m:val="p"/>
                </m:rPr>
                <m:t>(</m:t>
              </m:r>
              <m:sSub>
                <m:e>
                  <m:r>
                    <m:t>f</m:t>
                  </m:r>
                </m:e>
                <m:sub>
                  <m:r>
                    <m:t>1</m:t>
                  </m:r>
                </m:sub>
              </m:sSub>
              <m:sSub>
                <m:e>
                  <m:r>
                    <m:t>f</m:t>
                  </m:r>
                </m:e>
                <m:sub>
                  <m:r>
                    <m:t>2</m:t>
                  </m:r>
                </m:sub>
              </m:sSub>
              <m:sSup>
                <m:e>
                  <m:r>
                    <m:rPr>
                      <m:sty m:val="p"/>
                    </m:rPr>
                    <m:t>)</m:t>
                  </m:r>
                </m:e>
                <m:sup>
                  <m:r>
                    <m:t>1</m:t>
                  </m:r>
                  <m:r>
                    <m:rPr>
                      <m:sty m:val="p"/>
                    </m:rPr>
                    <m:t>/</m:t>
                  </m:r>
                  <m:r>
                    <m:t>2</m:t>
                  </m:r>
                </m:sup>
              </m:sSup>
            </m:den>
          </m:f>
        </m:oMath>
      </m:oMathPara>
    </w:p>
    <w:p>
      <w:pPr>
        <w:pStyle w:val="FirstParagraph"/>
      </w:pPr>
      <w:r>
        <w:t xml:space="preserve">{#eq-12}</w:t>
      </w:r>
    </w:p>
    <w:p>
      <w:pPr>
        <w:pStyle w:val="BodyText"/>
      </w:pPr>
      <w:r>
        <w:rPr>
          <w:rFonts w:hint="eastAsia"/>
        </w:rPr>
        <w:t xml:space="preserve">其中</w:t>
      </w:r>
      <m:oMath>
        <m:sSub>
          <m:e>
            <m:r>
              <m:t>f</m:t>
            </m:r>
          </m:e>
          <m:sub>
            <m:r>
              <m:t>1</m:t>
            </m:r>
          </m:sub>
        </m:sSub>
      </m:oMath>
      <w:r>
        <w:rPr>
          <w:rFonts w:hint="eastAsia"/>
        </w:rPr>
        <w:t xml:space="preserve">和</w:t>
      </w:r>
      <m:oMath>
        <m:sSub>
          <m:e>
            <m:r>
              <m:t>f</m:t>
            </m:r>
          </m:e>
          <m:sub>
            <m:r>
              <m:t>2</m:t>
            </m:r>
          </m:sub>
        </m:sSub>
      </m:oMath>
      <w:r>
        <w:rPr>
          <w:rFonts w:hint="eastAsia"/>
        </w:rPr>
        <w:t xml:space="preserve">是由梯度风速表示的参数，</w:t>
      </w:r>
      <m:oMath>
        <m:r>
          <m:t>p</m:t>
        </m:r>
      </m:oMath>
      <w:r>
        <w:rPr>
          <w:rFonts w:hint="eastAsia"/>
        </w:rPr>
        <w:t xml:space="preserve">为梯度气压，</w:t>
      </w:r>
      <m:oMath>
        <m:r>
          <m:t>η</m:t>
        </m:r>
      </m:oMath>
      <w:r>
        <w:rPr>
          <w:rFonts w:hint="eastAsia"/>
        </w:rPr>
        <w:t xml:space="preserve">为无量纲垂直坐标。通过对变量作幂级数展开，并结合适当的底部边界条件，可以推导出一阶（线性）和二阶（非线性）风速分量的解析解。数值结果显示，台风边界层的垂直风剖面同样会出现带有超梯度特征的低空急流（LLJ）[例如(</w:t>
      </w:r>
      <w:hyperlink w:anchor="ref-kuo-1982">
        <w:r>
          <w:rPr>
            <w:rStyle w:val="Hyperlink"/>
          </w:rPr>
          <w:t xml:space="preserve">Kuo 1982</w:t>
        </w:r>
      </w:hyperlink>
      <w:r>
        <w:rPr>
          <w:rFonts w:hint="eastAsia"/>
        </w:rPr>
        <w:t xml:space="preserve">)图7所示]。研究还表明，该解析解得到的风剖面与模拟型方法(</w:t>
      </w:r>
      <w:hyperlink w:anchor="ref-kuo-1971">
        <w:r>
          <w:rPr>
            <w:rStyle w:val="Hyperlink"/>
          </w:rPr>
          <w:t xml:space="preserve">Kuo 1971</w:t>
        </w:r>
      </w:hyperlink>
      <w:r>
        <w:rPr>
          <w:rFonts w:hint="eastAsia"/>
        </w:rPr>
        <w:t xml:space="preserve">)的结果相当接近，从而验证了解析公式的有效性。此外，对于形状较平坦的兰金涡旋型梯度风剖面，二阶项贡献很小。这一解析模型的发展，对后来的非对称三维线性解析台风边界层模型(</w:t>
      </w:r>
      <w:hyperlink w:anchor="ref-kepert-2001">
        <w:r>
          <w:rPr>
            <w:rStyle w:val="Hyperlink"/>
          </w:rPr>
          <w:t xml:space="preserve">Kepert 2001</w:t>
        </w:r>
      </w:hyperlink>
      <w:r>
        <w:rPr>
          <w:rFonts w:hint="eastAsia"/>
        </w:rPr>
        <w:t xml:space="preserve">)产生了重要影响。</w:t>
      </w:r>
    </w:p>
    <w:bookmarkEnd w:id="42"/>
    <w:bookmarkStart w:id="43" w:name="轴对称线性解析模型"/>
    <w:p>
      <w:pPr>
        <w:pStyle w:val="Heading3"/>
      </w:pPr>
      <w:r>
        <w:rPr>
          <w:rFonts w:hint="eastAsia"/>
        </w:rPr>
        <w:t xml:space="preserve">轴对称线性解析模型</w:t>
      </w:r>
    </w:p>
    <w:p>
      <w:pPr>
        <w:pStyle w:val="FirstParagraph"/>
      </w:pPr>
      <w:r>
        <w:rPr>
          <w:rFonts w:hint="eastAsia"/>
        </w:rPr>
        <w:t xml:space="preserve">若进一步对平流项进行线性化，轴对称原始方程还可简化为无需动量积分的半解析解[(</w:t>
      </w:r>
      <w:hyperlink w:anchor="ref-meng-1995">
        <w:r>
          <w:rPr>
            <w:rStyle w:val="Hyperlink"/>
          </w:rPr>
          <w:t xml:space="preserve">Meng et al. 1995</w:t>
        </w:r>
      </w:hyperlink>
      <w:r>
        <w:rPr>
          <w:rFonts w:hint="eastAsia"/>
        </w:rPr>
        <w:t xml:space="preserve">)，见其式(19)]：</w:t>
      </w:r>
    </w:p>
    <w:p>
      <w:pPr>
        <w:pStyle w:val="BodyText"/>
      </w:pPr>
      <m:oMathPara>
        <m:oMathParaPr>
          <m:jc m:val="center"/>
        </m:oMathParaPr>
        <m:oMath>
          <m:r>
            <m:t>v</m:t>
          </m:r>
          <m:r>
            <m:rPr>
              <m:sty m:val="p"/>
            </m:rPr>
            <m:t>=</m:t>
          </m:r>
          <m:sSup>
            <m:e>
              <m:r>
                <m:rPr>
                  <m:sty m:val="p"/>
                </m:rPr>
                <m:t>e</m:t>
              </m:r>
            </m:e>
            <m:sup>
              <m:r>
                <m:rPr>
                  <m:sty m:val="p"/>
                </m:rPr>
                <m:t>−</m:t>
              </m:r>
              <m:r>
                <m:t>λ</m:t>
              </m:r>
              <m:r>
                <m:t>z</m:t>
              </m:r>
            </m:sup>
          </m:sSup>
          <m:d>
            <m:dPr>
              <m:begChr m:val="["/>
              <m:sepChr m:val=""/>
              <m:endChr m:val="]"/>
              <m:grow/>
            </m:dPr>
            <m:e>
              <m:sSub>
                <m:e>
                  <m:r>
                    <m:t>D</m:t>
                  </m:r>
                </m:e>
                <m:sub>
                  <m:r>
                    <m:t>1</m:t>
                  </m:r>
                </m:sub>
              </m:sSub>
              <m:r>
                <m:rPr>
                  <m:sty m:val="p"/>
                </m:rPr>
                <m:t>cos</m:t>
              </m:r>
              <m:r>
                <m:rPr>
                  <m:sty m:val="p"/>
                </m:rPr>
                <m:t>(</m:t>
              </m:r>
              <m:r>
                <m:t>λ</m:t>
              </m:r>
              <m:r>
                <m:t>z</m:t>
              </m:r>
              <m:r>
                <m:rPr>
                  <m:sty m:val="p"/>
                </m:rPr>
                <m:t>)</m:t>
              </m:r>
              <m:r>
                <m:rPr>
                  <m:sty m:val="p"/>
                </m:rPr>
                <m:t>+</m:t>
              </m:r>
              <m:sSub>
                <m:e>
                  <m:r>
                    <m:t>D</m:t>
                  </m:r>
                </m:e>
                <m:sub>
                  <m:r>
                    <m:t>2</m:t>
                  </m:r>
                </m:sub>
              </m:sSub>
              <m:r>
                <m:rPr>
                  <m:sty m:val="p"/>
                </m:rPr>
                <m:t>sin</m:t>
              </m:r>
              <m:r>
                <m:rPr>
                  <m:sty m:val="p"/>
                </m:rPr>
                <m:t>(</m:t>
              </m:r>
              <m:r>
                <m:t>λ</m:t>
              </m:r>
              <m:r>
                <m:t>z</m:t>
              </m:r>
              <m:r>
                <m:rPr>
                  <m:sty m:val="p"/>
                </m:rPr>
                <m:t>)</m:t>
              </m:r>
            </m:e>
          </m:d>
          <m:r>
            <m:t>  </m:t>
          </m:r>
          <m:sSub>
            <m:e>
              <m:r>
                <m:t>D</m:t>
              </m:r>
            </m:e>
            <m:sub>
              <m:r>
                <m:t>1</m:t>
              </m:r>
            </m:sub>
          </m:sSub>
          <m:r>
            <m:rPr>
              <m:sty m:val="p"/>
            </m:rPr>
            <m:t>=</m:t>
          </m:r>
          <m:f>
            <m:fPr>
              <m:type m:val="bar"/>
            </m:fPr>
            <m:num>
              <m:r>
                <m:rPr>
                  <m:sty m:val="p"/>
                </m:rPr>
                <m:t>−</m:t>
              </m:r>
              <m:r>
                <m:t>χ</m:t>
              </m:r>
              <m:r>
                <m:rPr>
                  <m:sty m:val="p"/>
                </m:rPr>
                <m:t>(</m:t>
              </m:r>
              <m:r>
                <m:t>χ</m:t>
              </m:r>
              <m:r>
                <m:rPr>
                  <m:sty m:val="p"/>
                </m:rPr>
                <m:t>+</m:t>
              </m:r>
              <m:r>
                <m:t>1</m:t>
              </m:r>
              <m:r>
                <m:rPr>
                  <m:sty m:val="p"/>
                </m:rPr>
                <m:t>)</m:t>
              </m:r>
              <m:sSub>
                <m:e>
                  <m:r>
                    <m:t>v</m:t>
                  </m:r>
                </m:e>
                <m:sub>
                  <m:r>
                    <m:t>g</m:t>
                  </m:r>
                  <m:r>
                    <m:t>r</m:t>
                  </m:r>
                </m:sub>
              </m:sSub>
            </m:num>
            <m:den>
              <m:r>
                <m:t>1</m:t>
              </m:r>
              <m:r>
                <m:rPr>
                  <m:sty m:val="p"/>
                </m:rPr>
                <m:t>+</m:t>
              </m:r>
              <m:r>
                <m:rPr>
                  <m:sty m:val="p"/>
                </m:rPr>
                <m:t>(</m:t>
              </m:r>
              <m:r>
                <m:t>χ</m:t>
              </m:r>
              <m:r>
                <m:rPr>
                  <m:sty m:val="p"/>
                </m:rPr>
                <m:t>+</m:t>
              </m:r>
              <m:r>
                <m:t>1</m:t>
              </m:r>
              <m:sSup>
                <m:e>
                  <m:r>
                    <m:rPr>
                      <m:sty m:val="p"/>
                    </m:rPr>
                    <m:t>)</m:t>
                  </m:r>
                </m:e>
                <m:sup>
                  <m:r>
                    <m:t>2</m:t>
                  </m:r>
                </m:sup>
              </m:sSup>
            </m:den>
          </m:f>
          <m:r>
            <m:t>  </m:t>
          </m:r>
          <m:sSub>
            <m:e>
              <m:r>
                <m:t>D</m:t>
              </m:r>
            </m:e>
            <m:sub>
              <m:r>
                <m:t>2</m:t>
              </m:r>
            </m:sub>
          </m:sSub>
          <m:r>
            <m:rPr>
              <m:sty m:val="p"/>
            </m:rPr>
            <m:t>=</m:t>
          </m:r>
          <m:f>
            <m:fPr>
              <m:type m:val="bar"/>
            </m:fPr>
            <m:num>
              <m:r>
                <m:t>χ</m:t>
              </m:r>
              <m:sSub>
                <m:e>
                  <m:r>
                    <m:t>v</m:t>
                  </m:r>
                </m:e>
                <m:sub>
                  <m:r>
                    <m:t>g</m:t>
                  </m:r>
                  <m:r>
                    <m:t>r</m:t>
                  </m:r>
                </m:sub>
              </m:sSub>
            </m:num>
            <m:den>
              <m:r>
                <m:t>1</m:t>
              </m:r>
              <m:r>
                <m:rPr>
                  <m:sty m:val="p"/>
                </m:rPr>
                <m:t>+</m:t>
              </m:r>
              <m:r>
                <m:rPr>
                  <m:sty m:val="p"/>
                </m:rPr>
                <m:t>(</m:t>
              </m:r>
              <m:r>
                <m:t>χ</m:t>
              </m:r>
              <m:r>
                <m:rPr>
                  <m:sty m:val="p"/>
                </m:rPr>
                <m:t>+</m:t>
              </m:r>
              <m:r>
                <m:t>1</m:t>
              </m:r>
              <m:sSup>
                <m:e>
                  <m:r>
                    <m:rPr>
                      <m:sty m:val="p"/>
                    </m:rPr>
                    <m:t>)</m:t>
                  </m:r>
                </m:e>
                <m:sup>
                  <m:r>
                    <m:t>2</m:t>
                  </m:r>
                </m:sup>
              </m:sSup>
            </m:den>
          </m:f>
          <m:r>
            <m:t>  </m:t>
          </m:r>
          <m:r>
            <m:t>χ</m:t>
          </m:r>
          <m:r>
            <m:rPr>
              <m:sty m:val="p"/>
            </m:rPr>
            <m:t>=</m:t>
          </m:r>
          <m:f>
            <m:fPr>
              <m:type m:val="bar"/>
            </m:fPr>
            <m:num>
              <m:sSub>
                <m:e>
                  <m:r>
                    <m:t>C</m:t>
                  </m:r>
                </m:e>
                <m:sub>
                  <m:r>
                    <m:rPr>
                      <m:sty m:val="p"/>
                    </m:rPr>
                    <m:t>d</m:t>
                  </m:r>
                </m:sub>
              </m:sSub>
              <m:sSub>
                <m:e>
                  <m:r>
                    <m:t>V</m:t>
                  </m:r>
                </m:e>
                <m:sub>
                  <m:r>
                    <m:t>s</m:t>
                  </m:r>
                </m:sub>
              </m:sSub>
            </m:num>
            <m:den>
              <m:r>
                <m:t>K</m:t>
              </m:r>
              <m:r>
                <m:t>λ</m:t>
              </m:r>
            </m:den>
          </m:f>
        </m:oMath>
      </m:oMathPara>
    </w:p>
    <w:p>
      <w:pPr>
        <w:pStyle w:val="FirstParagraph"/>
      </w:pPr>
      <w:r>
        <w:t xml:space="preserve">{#eq-13}</w:t>
      </w:r>
    </w:p>
    <w:p>
      <w:pPr>
        <w:pStyle w:val="BodyText"/>
      </w:pPr>
      <w:r>
        <w:rPr>
          <w:rFonts w:hint="eastAsia"/>
        </w:rPr>
        <w:t xml:space="preserve">其中</w:t>
      </w:r>
      <m:oMath>
        <m:r>
          <m:t>ξ</m:t>
        </m:r>
      </m:oMath>
      <w:r>
        <w:rPr>
          <w:rFonts w:hint="eastAsia"/>
        </w:rPr>
        <w:t xml:space="preserve">和</w:t>
      </w:r>
      <m:oMath>
        <m:r>
          <m:t>λ</m:t>
        </m:r>
      </m:oMath>
      <w:r>
        <w:rPr>
          <w:rFonts w:hint="eastAsia"/>
        </w:rPr>
        <w:t xml:space="preserve">为由梯度风速</w:t>
      </w:r>
      <m:oMath>
        <m:sSub>
          <m:e>
            <m:r>
              <m:t>v</m:t>
            </m:r>
          </m:e>
          <m:sub>
            <m:r>
              <m:t>g</m:t>
            </m:r>
            <m:r>
              <m:t>r</m:t>
            </m:r>
          </m:sub>
        </m:sSub>
      </m:oMath>
      <w:r>
        <w:rPr>
          <w:rFonts w:hint="eastAsia"/>
        </w:rPr>
        <w:t xml:space="preserve">决定的径向变化参数；</w:t>
      </w:r>
      <m:oMath>
        <m:sSub>
          <m:e>
            <m:r>
              <m:t>C</m:t>
            </m:r>
          </m:e>
          <m:sub>
            <m:r>
              <m:t>d</m:t>
            </m:r>
          </m:sub>
        </m:sSub>
      </m:oMath>
      <w:r>
        <w:rPr>
          <w:rFonts w:hint="eastAsia"/>
        </w:rPr>
        <w:t xml:space="preserve">为表面阻力系数；</w:t>
      </w:r>
      <m:oMath>
        <m:sSub>
          <m:e>
            <m:r>
              <m:t>V</m:t>
            </m:r>
          </m:e>
          <m:sub>
            <m:r>
              <m:t>S</m:t>
            </m:r>
          </m:sub>
        </m:sSub>
      </m:oMath>
      <w:r>
        <w:rPr>
          <w:rFonts w:hint="eastAsia"/>
        </w:rPr>
        <w:t xml:space="preserve">为近地风速；</w:t>
      </w:r>
      <m:oMath>
        <m:sSub>
          <m:e>
            <m:r>
              <m:t>D</m:t>
            </m:r>
          </m:e>
          <m:sub>
            <m:r>
              <m:t>1</m:t>
            </m:r>
          </m:sub>
        </m:sSub>
      </m:oMath>
      <w:r>
        <w:rPr>
          <w:rFonts w:hint="eastAsia"/>
        </w:rPr>
        <w:t xml:space="preserve">和</w:t>
      </w:r>
      <m:oMath>
        <m:sSub>
          <m:e>
            <m:r>
              <m:t>D</m:t>
            </m:r>
          </m:e>
          <m:sub>
            <m:r>
              <m:t>2</m:t>
            </m:r>
          </m:sub>
        </m:sSub>
      </m:oMath>
      <w:r>
        <w:rPr>
          <w:rFonts w:hint="eastAsia"/>
        </w:rPr>
        <w:t xml:space="preserve">是待定系数。由于未知量通过近地风速</w:t>
      </w:r>
      <m:oMath>
        <m:r>
          <m:t>v</m:t>
        </m:r>
      </m:oMath>
      <w:r>
        <w:rPr>
          <w:rFonts w:hint="eastAsia"/>
        </w:rPr>
        <w:t xml:space="preserve">定义，因此求解时需要迭代。需要强调的是，该模型本质上仍为轴对称模型；正如(</w:t>
      </w:r>
      <w:hyperlink w:anchor="ref-vogl-2009">
        <w:r>
          <w:rPr>
            <w:rStyle w:val="Hyperlink"/>
          </w:rPr>
          <w:t xml:space="preserve">Vogl and Smith 2009</w:t>
        </w:r>
      </w:hyperlink>
      <w:r>
        <w:t xml:space="preserve">;</w:t>
      </w:r>
      <w:r>
        <w:t xml:space="preserve"> </w:t>
      </w:r>
      <w:hyperlink w:anchor="ref-snaiki-2017a">
        <w:r>
          <w:rPr>
            <w:rStyle w:val="Hyperlink"/>
          </w:rPr>
          <w:t xml:space="preserve">Snaiki and Wu 2017a</w:t>
        </w:r>
      </w:hyperlink>
      <w:r>
        <w:rPr>
          <w:rFonts w:hint="eastAsia"/>
        </w:rPr>
        <w:t xml:space="preserve">)所指出的，它实际上只是(</w:t>
      </w:r>
      <w:hyperlink w:anchor="ref-kepert-2001">
        <w:r>
          <w:rPr>
            <w:rStyle w:val="Hyperlink"/>
          </w:rPr>
          <w:t xml:space="preserve">Kepert 2001</w:t>
        </w:r>
      </w:hyperlink>
      <w:r>
        <w:rPr>
          <w:rFonts w:hint="eastAsia"/>
        </w:rPr>
        <w:t xml:space="preserve">)三维线性非对称台风边界层模型中的0波数（轴对称）分量。不过，如果进一步假定梯度气压或梯度风剖面沿方位角变化，该模型也可用于非对称台风边界层模拟(</w:t>
      </w:r>
      <w:hyperlink w:anchor="ref-meng-1995">
        <w:r>
          <w:rPr>
            <w:rStyle w:val="Hyperlink"/>
          </w:rPr>
          <w:t xml:space="preserve">Meng et al. 1995</w:t>
        </w:r>
      </w:hyperlink>
      <w:r>
        <w:rPr>
          <w:rFonts w:hint="eastAsia"/>
        </w:rPr>
        <w:t xml:space="preserve">)；第</w:t>
      </w:r>
      <w:hyperlink w:anchor="X4553c54000b09dbd5220206a3585883716a350f">
        <w:r>
          <w:rPr>
            <w:rStyle w:val="Hyperlink"/>
          </w:rPr>
          <w:t xml:space="preserve">3.3</w:t>
        </w:r>
      </w:hyperlink>
      <w:r>
        <w:rPr>
          <w:rFonts w:hint="eastAsia"/>
        </w:rPr>
        <w:t xml:space="preserve">节还将对此作简要说明。在这种处理下，轴对称模型可以改写为随方位角变化的柱模型。还需指出的是，这一线性解析解本身就是第</w:t>
      </w:r>
      <w:hyperlink w:anchor="axisymmetric-nonlinear-analytical-models">
        <w:r>
          <w:rPr>
            <w:rStyle w:val="Hyperlink"/>
          </w:rPr>
          <w:t xml:space="preserve">3.1.3</w:t>
        </w:r>
      </w:hyperlink>
      <w:r>
        <w:rPr>
          <w:rFonts w:hint="eastAsia"/>
        </w:rPr>
        <w:t xml:space="preserve">节所述非线性解析解的一阶子集；此外，(</w:t>
      </w:r>
      <w:hyperlink w:anchor="ref-vogl-2009">
        <w:r>
          <w:rPr>
            <w:rStyle w:val="Hyperlink"/>
          </w:rPr>
          <w:t xml:space="preserve">Vogl 2009</w:t>
        </w:r>
      </w:hyperlink>
      <w:r>
        <w:t xml:space="preserve">;</w:t>
      </w:r>
      <w:r>
        <w:t xml:space="preserve"> </w:t>
      </w:r>
      <w:hyperlink w:anchor="ref-vogl-2009">
        <w:r>
          <w:rPr>
            <w:rStyle w:val="Hyperlink"/>
          </w:rPr>
          <w:t xml:space="preserve">Vogl and Smith 2009</w:t>
        </w:r>
      </w:hyperlink>
      <w:r>
        <w:rPr>
          <w:rFonts w:hint="eastAsia"/>
        </w:rPr>
        <w:t xml:space="preserve">)也在弱摩擦线性近似下重新推导得到了与式(</w:t>
      </w:r>
      <w:r>
        <w:t xml:space="preserve">@eq-13</w:t>
      </w:r>
      <w:r>
        <w:rPr>
          <w:rFonts w:hint="eastAsia"/>
        </w:rPr>
        <w:t xml:space="preserve">)相同的解。</w:t>
      </w:r>
    </w:p>
    <w:bookmarkEnd w:id="43"/>
    <w:bookmarkEnd w:id="44"/>
    <w:bookmarkStart w:id="52" w:name="参数化模型i经验方法"/>
    <w:p>
      <w:pPr>
        <w:pStyle w:val="Heading2"/>
      </w:pPr>
      <w:r>
        <w:rPr>
          <w:rFonts w:hint="eastAsia"/>
        </w:rPr>
        <w:t xml:space="preserve">参数化模型（I）：经验方法</w:t>
      </w:r>
    </w:p>
    <w:p>
      <w:pPr>
        <w:pStyle w:val="FirstParagraph"/>
      </w:pPr>
      <w:r>
        <w:rPr>
          <w:rFonts w:hint="eastAsia"/>
        </w:rPr>
        <w:t xml:space="preserve">在第</w:t>
      </w:r>
      <w:hyperlink w:anchor="diagnostic-models">
        <w:r>
          <w:rPr>
            <w:rStyle w:val="Hyperlink"/>
          </w:rPr>
          <w:t xml:space="preserve">3</w:t>
        </w:r>
      </w:hyperlink>
      <w:r>
        <w:rPr>
          <w:rFonts w:hint="eastAsia"/>
        </w:rPr>
        <w:t xml:space="preserve">节中，自第</w:t>
      </w:r>
      <w:hyperlink w:anchor="axisymmetric-models">
        <w:r>
          <w:rPr>
            <w:rStyle w:val="Hyperlink"/>
          </w:rPr>
          <w:t xml:space="preserve">3.1</w:t>
        </w:r>
      </w:hyperlink>
      <w:r>
        <w:rPr>
          <w:rFonts w:hint="eastAsia"/>
        </w:rPr>
        <w:t xml:space="preserve">节之后介绍的模型均为非对称模型。早在20世纪70年代，用于估算台风极端风速的开创性台风边界层研究就已采用经验方法，其基本思路是给定台风边界层顶部梯度风，再通过经验参数化将其转换为近地风速，而不显式求解控制方程。(</w:t>
      </w:r>
      <w:hyperlink w:anchor="ref-batts-1980">
        <w:r>
          <w:rPr>
            <w:rStyle w:val="Hyperlink"/>
          </w:rPr>
          <w:t xml:space="preserve">Batts et al. 1980</w:t>
        </w:r>
      </w:hyperlink>
      <w:r>
        <w:rPr>
          <w:rFonts w:hint="eastAsia"/>
        </w:rPr>
        <w:t xml:space="preserve">)给出的一个典型例子如下：</w:t>
      </w:r>
    </w:p>
    <w:p>
      <w:pPr>
        <w:pStyle w:val="BodyText"/>
      </w:pPr>
      <m:oMathPara>
        <m:oMathParaPr>
          <m:jc m:val="center"/>
        </m:oMathParaPr>
        <m:oMath>
          <m:r>
            <m:t>v</m:t>
          </m:r>
          <m:r>
            <m:rPr>
              <m:sty m:val="p"/>
            </m:rPr>
            <m:t>(</m:t>
          </m:r>
          <m:r>
            <m:t>r</m:t>
          </m:r>
          <m:r>
            <m:rPr>
              <m:sty m:val="p"/>
            </m:rPr>
            <m:t>,</m:t>
          </m:r>
          <m:r>
            <m:t>φ</m:t>
          </m:r>
          <m:r>
            <m:rPr>
              <m:sty m:val="p"/>
            </m:rPr>
            <m:t>,</m:t>
          </m:r>
          <m:r>
            <m:t>z</m:t>
          </m:r>
          <m:r>
            <m:rPr>
              <m:sty m:val="p"/>
            </m:rPr>
            <m:t>=</m:t>
          </m:r>
          <m:r>
            <m:t>10</m:t>
          </m:r>
          <m:r>
            <m:rPr>
              <m:sty m:val="p"/>
            </m:rPr>
            <m:t>)</m:t>
          </m:r>
          <m:r>
            <m:rPr>
              <m:sty m:val="p"/>
            </m:rPr>
            <m:t>=</m:t>
          </m:r>
          <m:d>
            <m:dPr>
              <m:begChr m:val="["/>
              <m:sepChr m:val=""/>
              <m:endChr m:val="]"/>
              <m:grow/>
            </m:dPr>
            <m:e>
              <m:r>
                <m:t>0.865</m:t>
              </m:r>
              <m:sSub>
                <m:e>
                  <m:r>
                    <m:t>v</m:t>
                  </m:r>
                </m:e>
                <m:sub>
                  <m:r>
                    <m:t>g</m:t>
                  </m:r>
                  <m:r>
                    <m:t>r</m:t>
                  </m:r>
                </m:sub>
              </m:sSub>
              <m:r>
                <m:rPr>
                  <m:sty m:val="p"/>
                </m:rPr>
                <m:t>(</m:t>
              </m:r>
              <m:r>
                <m:t>R</m:t>
              </m:r>
              <m:r>
                <m:t>M</m:t>
              </m:r>
              <m:r>
                <m:t>W</m:t>
              </m:r>
              <m:r>
                <m:rPr>
                  <m:sty m:val="p"/>
                </m:rPr>
                <m:t>)</m:t>
              </m:r>
              <m:r>
                <m:rPr>
                  <m:sty m:val="p"/>
                </m:rPr>
                <m:t>+</m:t>
              </m:r>
              <m:r>
                <m:t>0.5</m:t>
              </m:r>
              <m:sSub>
                <m:e>
                  <m:r>
                    <m:t>V</m:t>
                  </m:r>
                </m:e>
                <m:sub>
                  <m:r>
                    <m:t>T</m:t>
                  </m:r>
                </m:sub>
              </m:sSub>
            </m:e>
          </m:d>
          <m:d>
            <m:dPr>
              <m:begChr m:val="["/>
              <m:sepChr m:val=""/>
              <m:endChr m:val="]"/>
              <m:grow/>
            </m:dPr>
            <m:e>
              <m:f>
                <m:fPr>
                  <m:type m:val="bar"/>
                </m:fPr>
                <m:num>
                  <m:r>
                    <m:t>v</m:t>
                  </m:r>
                  <m:r>
                    <m:rPr>
                      <m:sty m:val="p"/>
                    </m:rPr>
                    <m:t>(</m:t>
                  </m:r>
                  <m:r>
                    <m:t>10</m:t>
                  </m:r>
                  <m:r>
                    <m:rPr>
                      <m:sty m:val="p"/>
                    </m:rPr>
                    <m:t>,</m:t>
                  </m:r>
                  <m:r>
                    <m:t>r</m:t>
                  </m:r>
                  <m:r>
                    <m:rPr>
                      <m:sty m:val="p"/>
                    </m:rPr>
                    <m:t>)</m:t>
                  </m:r>
                </m:num>
                <m:den>
                  <m:r>
                    <m:t>v</m:t>
                  </m:r>
                  <m:r>
                    <m:rPr>
                      <m:sty m:val="p"/>
                    </m:rPr>
                    <m:t>(</m:t>
                  </m:r>
                  <m:r>
                    <m:t>10</m:t>
                  </m:r>
                  <m:r>
                    <m:rPr>
                      <m:sty m:val="p"/>
                    </m:rPr>
                    <m:t>,</m:t>
                  </m:r>
                  <m:r>
                    <m:t>R</m:t>
                  </m:r>
                  <m:r>
                    <m:t>M</m:t>
                  </m:r>
                  <m:r>
                    <m:t>W</m:t>
                  </m:r>
                  <m:r>
                    <m:rPr>
                      <m:sty m:val="p"/>
                    </m:rPr>
                    <m:t>)</m:t>
                  </m:r>
                </m:den>
              </m:f>
            </m:e>
          </m:d>
          <m:r>
            <m:rPr>
              <m:sty m:val="p"/>
            </m:rPr>
            <m:t>−</m:t>
          </m:r>
          <m:f>
            <m:fPr>
              <m:type m:val="bar"/>
            </m:fPr>
            <m:num>
              <m:sSub>
                <m:e>
                  <m:r>
                    <m:t>V</m:t>
                  </m:r>
                </m:e>
                <m:sub>
                  <m:r>
                    <m:t>T</m:t>
                  </m:r>
                </m:sub>
              </m:sSub>
            </m:num>
            <m:den>
              <m:r>
                <m:t>2</m:t>
              </m:r>
            </m:den>
          </m:f>
          <m:r>
            <m:rPr>
              <m:sty m:val="p"/>
            </m:rPr>
            <m:t>(</m:t>
          </m:r>
          <m:r>
            <m:t>1</m:t>
          </m:r>
          <m:r>
            <m:rPr>
              <m:sty m:val="p"/>
            </m:rPr>
            <m:t>−</m:t>
          </m:r>
          <m:r>
            <m:rPr>
              <m:sty m:val="p"/>
            </m:rPr>
            <m:t>cos</m:t>
          </m:r>
          <m:r>
            <m:t>φ</m:t>
          </m:r>
          <m:r>
            <m:rPr>
              <m:sty m:val="p"/>
            </m:rPr>
            <m:t>)</m:t>
          </m:r>
        </m:oMath>
      </m:oMathPara>
    </w:p>
    <w:p>
      <w:pPr>
        <w:pStyle w:val="FirstParagraph"/>
      </w:pPr>
      <w:r>
        <w:t xml:space="preserve">{#eq-14}</w:t>
      </w:r>
    </w:p>
    <w:p>
      <w:pPr>
        <w:pStyle w:val="BodyText"/>
      </w:pPr>
      <w:r>
        <w:rPr>
          <w:rFonts w:hint="eastAsia"/>
        </w:rPr>
        <w:t xml:space="preserve">其中</w:t>
      </w:r>
      <m:oMath>
        <m:sSub>
          <m:e>
            <m:r>
              <m:t>V</m:t>
            </m:r>
          </m:e>
          <m:sub>
            <m:r>
              <m:t>T</m:t>
            </m:r>
          </m:sub>
        </m:sSub>
      </m:oMath>
      <w:r>
        <w:rPr>
          <w:rFonts w:hint="eastAsia"/>
        </w:rPr>
        <w:t xml:space="preserve">为台风平移速度，RMW为最大风速半径（Radius</w:t>
      </w:r>
      <w:r>
        <w:t xml:space="preserve"> of Maximum </w:t>
      </w:r>
      <w:r>
        <w:rPr>
          <w:rFonts w:hint="eastAsia"/>
        </w:rPr>
        <w:t xml:space="preserve">Wind）。该公式考虑了台风平移效应以及近地风速的径向分布，但在梯度风向近地风的转换中，采用的是0.865这一固定的近地风速折减因子（Surface</w:t>
      </w:r>
      <w:r>
        <w:t xml:space="preserve"> Wind Reduction Factor, </w:t>
      </w:r>
      <w:r>
        <w:rPr>
          <w:rFonts w:hint="eastAsia"/>
        </w:rPr>
        <w:t xml:space="preserve">SWRF）。</w:t>
      </w:r>
    </w:p>
    <w:p>
      <w:pPr>
        <w:pStyle w:val="BodyText"/>
      </w:pPr>
      <w:r>
        <w:rPr>
          <w:rFonts w:hint="eastAsia"/>
        </w:rPr>
        <w:t xml:space="preserve">在后续研究中，这种用简单SWRF将梯度风直接折减为近地风的方法，逐渐被台风边界层内垂直风剖面的参数化模型所取代。与此同时，随着台风边界层现场观测资料日益丰富，径向气压剖面也发展得更为精细。因此，梯度气压（风）的径向剖面模型和经验型台风边界层垂直风剖面模型，成为经验方法的两个关键组成部分。它们分别在第</w:t>
      </w:r>
      <w:hyperlink w:anchor="gradient-pressurewind-profile-models">
        <w:r>
          <w:rPr>
            <w:rStyle w:val="Hyperlink"/>
          </w:rPr>
          <w:t xml:space="preserve">3.2.1</w:t>
        </w:r>
      </w:hyperlink>
      <w:r>
        <w:rPr>
          <w:rFonts w:hint="eastAsia"/>
        </w:rPr>
        <w:t xml:space="preserve">节和第</w:t>
      </w:r>
      <w:hyperlink w:anchor="vertical-wind-profile-models">
        <w:r>
          <w:rPr>
            <w:rStyle w:val="Hyperlink"/>
          </w:rPr>
          <w:t xml:space="preserve">3.2.2</w:t>
        </w:r>
      </w:hyperlink>
      <w:r>
        <w:rPr>
          <w:rFonts w:hint="eastAsia"/>
        </w:rPr>
        <w:t xml:space="preserve">节中综述。经验方法的具体应用，通常就是将这两类剖面联合起来使用；本文对此不再逐一展开。</w:t>
      </w:r>
    </w:p>
    <w:bookmarkStart w:id="48" w:name="梯度气压风剖面模型"/>
    <w:p>
      <w:pPr>
        <w:pStyle w:val="Heading3"/>
      </w:pPr>
      <w:r>
        <w:rPr>
          <w:rFonts w:hint="eastAsia"/>
        </w:rPr>
        <w:t xml:space="preserve">梯度气压/风剖面模型</w:t>
      </w:r>
    </w:p>
    <w:p>
      <w:pPr>
        <w:pStyle w:val="FirstParagraph"/>
      </w:pPr>
      <w:r>
        <w:rPr>
          <w:rFonts w:hint="eastAsia"/>
        </w:rPr>
        <w:t xml:space="preserve">梯度风或梯度气压剖面，是经验方法以及其他所有诊断模型的基础输入。风和气压之间的关系由梯度平衡给出：</w:t>
      </w:r>
    </w:p>
    <w:p>
      <w:pPr>
        <w:pStyle w:val="BodyText"/>
      </w:pPr>
      <m:oMathPara>
        <m:oMathParaPr>
          <m:jc m:val="center"/>
        </m:oMathParaPr>
        <m:oMath>
          <m:sSub>
            <m:e>
              <m:r>
                <m:t>v</m:t>
              </m:r>
            </m:e>
            <m:sub>
              <m:r>
                <m:t>g</m:t>
              </m:r>
              <m:r>
                <m:t>r</m:t>
              </m:r>
            </m:sub>
          </m:sSub>
          <m:r>
            <m:rPr>
              <m:sty m:val="p"/>
            </m:rPr>
            <m:t>=</m:t>
          </m:r>
          <m:r>
            <m:rPr>
              <m:sty m:val="p"/>
            </m:rPr>
            <m:t>−</m:t>
          </m:r>
          <m:f>
            <m:fPr>
              <m:type m:val="bar"/>
            </m:fPr>
            <m:num>
              <m:r>
                <m:t>f</m:t>
              </m:r>
              <m:r>
                <m:t>r</m:t>
              </m:r>
            </m:num>
            <m:den>
              <m:r>
                <m:t>2</m:t>
              </m:r>
            </m:den>
          </m:f>
          <m:r>
            <m:rPr>
              <m:sty m:val="p"/>
            </m:rPr>
            <m:t>+</m:t>
          </m:r>
          <m:rad>
            <m:radPr>
              <m:degHide m:val="on"/>
            </m:radPr>
            <m:deg/>
            <m:e>
              <m:sSup>
                <m:e>
                  <m:d>
                    <m:dPr>
                      <m:begChr m:val="("/>
                      <m:sepChr m:val=""/>
                      <m:endChr m:val=")"/>
                      <m:grow/>
                    </m:dPr>
                    <m:e>
                      <m:f>
                        <m:fPr>
                          <m:type m:val="bar"/>
                        </m:fPr>
                        <m:num>
                          <m:r>
                            <m:t>f</m:t>
                          </m:r>
                          <m:r>
                            <m:t>r</m:t>
                          </m:r>
                        </m:num>
                        <m:den>
                          <m:r>
                            <m:t>2</m:t>
                          </m:r>
                        </m:den>
                      </m:f>
                    </m:e>
                  </m:d>
                </m:e>
                <m:sup>
                  <m:r>
                    <m:t>2</m:t>
                  </m:r>
                </m:sup>
              </m:sSup>
              <m:r>
                <m:rPr>
                  <m:sty m:val="p"/>
                </m:rPr>
                <m:t>+</m:t>
              </m:r>
              <m:f>
                <m:fPr>
                  <m:type m:val="bar"/>
                </m:fPr>
                <m:num>
                  <m:r>
                    <m:t>r</m:t>
                  </m:r>
                </m:num>
                <m:den>
                  <m:r>
                    <m:t>ρ</m:t>
                  </m:r>
                </m:den>
              </m:f>
              <m:f>
                <m:fPr>
                  <m:type m:val="bar"/>
                </m:fPr>
                <m:num>
                  <m:r>
                    <m:rPr>
                      <m:sty m:val="p"/>
                    </m:rPr>
                    <m:t>∂</m:t>
                  </m:r>
                  <m:r>
                    <m:t>p</m:t>
                  </m:r>
                </m:num>
                <m:den>
                  <m:r>
                    <m:rPr>
                      <m:sty m:val="p"/>
                    </m:rPr>
                    <m:t>∂</m:t>
                  </m:r>
                  <m:r>
                    <m:t>r</m:t>
                  </m:r>
                </m:den>
              </m:f>
            </m:e>
          </m:rad>
        </m:oMath>
      </m:oMathPara>
    </w:p>
    <w:p>
      <w:pPr>
        <w:pStyle w:val="FirstParagraph"/>
      </w:pPr>
      <w:r>
        <w:t xml:space="preserve">{#eq-15}</w:t>
      </w:r>
    </w:p>
    <w:p>
      <w:pPr>
        <w:pStyle w:val="BodyText"/>
      </w:pPr>
      <w:r>
        <w:rPr>
          <w:rFonts w:hint="eastAsia"/>
        </w:rPr>
        <w:t xml:space="preserve">其中</w:t>
      </w:r>
      <m:oMath>
        <m:r>
          <m:rPr>
            <m:sty m:val="p"/>
          </m:rPr>
          <m:t>Δ</m:t>
        </m:r>
        <m:r>
          <m:t>p</m:t>
        </m:r>
      </m:oMath>
      <w:r>
        <w:rPr>
          <w:rFonts w:hint="eastAsia"/>
        </w:rPr>
        <w:t xml:space="preserve">为中心气压差。在RMW附近，旋转风近似（</w:t>
      </w:r>
      <w:r>
        <w:rPr>
          <w:i/>
          <w:iCs/>
        </w:rPr>
        <w:t xml:space="preserve">f</w:t>
      </w:r>
      <w:r>
        <w:t xml:space="preserve"> </w:t>
      </w:r>
      <w:r>
        <w:t xml:space="preserve">= </w:t>
      </w:r>
      <w:r>
        <w:rPr>
          <w:rFonts w:hint="eastAsia"/>
        </w:rPr>
        <w:t xml:space="preserve">0）同样适用。需要说明的是，梯度平衡在真实大气中通常只是近似成立，但它仍是台风边界层建模中极为有用的基本假设，因为许多模型都建立在围绕这一平衡的偏离之上。由于这一假设主要适用于方位角平均意义下的剖面，因此梯度剖面模型通常首先被构造为轴对称形式。不过，也可以放宽这一限制，从而建立非对称梯度剖面，用作引入台风边界层风场不对称性的工具。以下第</w:t>
      </w:r>
      <w:hyperlink w:anchor="axisymmetric-gradient-profiles">
        <w:r>
          <w:rPr>
            <w:rStyle w:val="Hyperlink"/>
          </w:rPr>
          <w:t xml:space="preserve">3.2.1.1</w:t>
        </w:r>
      </w:hyperlink>
      <w:r>
        <w:rPr>
          <w:rFonts w:hint="eastAsia"/>
        </w:rPr>
        <w:t xml:space="preserve">节和第</w:t>
      </w:r>
      <w:hyperlink w:anchor="asymmetric-gradient-profiles">
        <w:r>
          <w:rPr>
            <w:rStyle w:val="Hyperlink"/>
          </w:rPr>
          <w:t xml:space="preserve">3.2.1.2</w:t>
        </w:r>
      </w:hyperlink>
      <w:r>
        <w:rPr>
          <w:rFonts w:hint="eastAsia"/>
        </w:rPr>
        <w:t xml:space="preserve">节分别介绍轴对称与非对称梯度剖面。与此同时，作为确定梯度剖面参数的宏观尺度输入，台风路径模型也将在第</w:t>
      </w:r>
      <w:hyperlink w:anchor="tc-track-model">
        <w:r>
          <w:rPr>
            <w:rStyle w:val="Hyperlink"/>
          </w:rPr>
          <w:t xml:space="preserve">3.2.1.3</w:t>
        </w:r>
      </w:hyperlink>
      <w:r>
        <w:rPr>
          <w:rFonts w:hint="eastAsia"/>
        </w:rPr>
        <w:t xml:space="preserve">节中简要回顾。</w:t>
      </w:r>
    </w:p>
    <w:bookmarkStart w:id="45" w:name="轴对称梯度剖面"/>
    <w:p>
      <w:pPr>
        <w:pStyle w:val="Heading4"/>
      </w:pPr>
      <w:r>
        <w:rPr>
          <w:rFonts w:hint="eastAsia"/>
        </w:rPr>
        <w:t xml:space="preserve">轴对称梯度剖面</w:t>
      </w:r>
    </w:p>
    <w:p>
      <w:pPr>
        <w:pStyle w:val="FirstParagraph"/>
      </w:pPr>
      <w:r>
        <w:rPr>
          <w:rFonts w:hint="eastAsia"/>
        </w:rPr>
        <w:t xml:space="preserve">这里重点介绍两类常用剖面。</w:t>
      </w:r>
    </w:p>
    <w:p>
      <w:pPr>
        <w:pStyle w:val="Compact"/>
        <w:numPr>
          <w:ilvl w:val="0"/>
          <w:numId w:val="1002"/>
        </w:numPr>
      </w:pPr>
      <w:r>
        <w:rPr>
          <w:rFonts w:hint="eastAsia"/>
        </w:rPr>
        <w:t xml:space="preserve">Holland剖面(</w:t>
      </w:r>
      <w:hyperlink w:anchor="ref-holland-1980">
        <w:r>
          <w:rPr>
            <w:rStyle w:val="Hyperlink"/>
          </w:rPr>
          <w:t xml:space="preserve">Holland 1980</w:t>
        </w:r>
      </w:hyperlink>
      <w:r>
        <w:rPr>
          <w:rFonts w:hint="eastAsia"/>
        </w:rPr>
        <w:t xml:space="preserve">)：</w:t>
      </w:r>
    </w:p>
    <w:p>
      <w:pPr>
        <w:pStyle w:val="FirstParagraph"/>
      </w:pPr>
      <m:oMathPara>
        <m:oMathParaPr>
          <m:jc m:val="center"/>
        </m:oMathParaPr>
        <m:oMath>
          <m:r>
            <m:t>p</m:t>
          </m:r>
          <m:r>
            <m:rPr>
              <m:sty m:val="p"/>
            </m:rPr>
            <m:t>=</m:t>
          </m:r>
          <m:sSub>
            <m:e>
              <m:r>
                <m:t>p</m:t>
              </m:r>
            </m:e>
            <m:sub>
              <m:r>
                <m:t>c</m:t>
              </m:r>
            </m:sub>
          </m:sSub>
          <m:r>
            <m:rPr>
              <m:sty m:val="p"/>
            </m:rPr>
            <m:t>+</m:t>
          </m:r>
          <m:r>
            <m:rPr>
              <m:sty m:val="p"/>
            </m:rPr>
            <m:t>Δ</m:t>
          </m:r>
          <m:r>
            <m:t>p</m:t>
          </m:r>
          <m:r>
            <m:rPr>
              <m:sty m:val="p"/>
            </m:rPr>
            <m:t>exp</m:t>
          </m:r>
          <m:d>
            <m:dPr>
              <m:begChr m:val="("/>
              <m:sepChr m:val=""/>
              <m:endChr m:val=")"/>
              <m:grow/>
            </m:dPr>
            <m:e>
              <m:r>
                <m:rPr>
                  <m:sty m:val="p"/>
                </m:rPr>
                <m:t>−</m:t>
              </m:r>
              <m:r>
                <m:t>A</m:t>
              </m:r>
              <m:r>
                <m:rPr>
                  <m:sty m:val="p"/>
                </m:rPr>
                <m:t>/</m:t>
              </m:r>
              <m:sSup>
                <m:e>
                  <m:r>
                    <m:t>r</m:t>
                  </m:r>
                </m:e>
                <m:sup>
                  <m:r>
                    <m:t>B</m:t>
                  </m:r>
                </m:sup>
              </m:sSup>
            </m:e>
          </m:d>
          <m:r>
            <m:t>  </m:t>
          </m:r>
          <m:r>
            <m:t>R</m:t>
          </m:r>
          <m:r>
            <m:t>M</m:t>
          </m:r>
          <m:r>
            <m:t>W</m:t>
          </m:r>
          <m:r>
            <m:rPr>
              <m:sty m:val="p"/>
            </m:rPr>
            <m:t>=</m:t>
          </m:r>
          <m:sSup>
            <m:e>
              <m:r>
                <m:t>A</m:t>
              </m:r>
            </m:e>
            <m:sup>
              <m:r>
                <m:t>1</m:t>
              </m:r>
              <m:r>
                <m:rPr>
                  <m:sty m:val="p"/>
                </m:rPr>
                <m:t>/</m:t>
              </m:r>
              <m:r>
                <m:t>B</m:t>
              </m:r>
            </m:sup>
          </m:sSup>
          <m:r>
            <m:t>  </m:t>
          </m:r>
          <m:sSub>
            <m:e>
              <m:r>
                <m:t>v</m:t>
              </m:r>
            </m:e>
            <m:sub>
              <m:r>
                <m:rPr>
                  <m:sty m:val="p"/>
                </m:rPr>
                <m:t>max</m:t>
              </m:r>
            </m:sub>
          </m:sSub>
          <m:r>
            <m:rPr>
              <m:sty m:val="p"/>
            </m:rPr>
            <m:t>=</m:t>
          </m:r>
          <m:rad>
            <m:radPr>
              <m:degHide m:val="on"/>
            </m:radPr>
            <m:deg/>
            <m:e>
              <m:f>
                <m:fPr>
                  <m:type m:val="bar"/>
                </m:fPr>
                <m:num>
                  <m:r>
                    <m:t>B</m:t>
                  </m:r>
                </m:num>
                <m:den>
                  <m:r>
                    <m:t>ρ</m:t>
                  </m:r>
                  <m:r>
                    <m:t>e</m:t>
                  </m:r>
                </m:den>
              </m:f>
              <m:r>
                <m:rPr>
                  <m:sty m:val="p"/>
                </m:rPr>
                <m:t>Δ</m:t>
              </m:r>
              <m:r>
                <m:t>p</m:t>
              </m:r>
            </m:e>
          </m:rad>
        </m:oMath>
      </m:oMathPara>
    </w:p>
    <w:p>
      <w:pPr>
        <w:pStyle w:val="FirstParagraph"/>
      </w:pPr>
      <w:r>
        <w:t xml:space="preserve">{#eq-16}</w:t>
      </w:r>
    </w:p>
    <w:p>
      <w:pPr>
        <w:pStyle w:val="BodyText"/>
      </w:pPr>
      <w:r>
        <w:rPr>
          <w:rFonts w:hint="eastAsia"/>
        </w:rPr>
        <w:t xml:space="preserve">其中</w:t>
      </w:r>
      <m:oMath>
        <m:sSub>
          <m:e>
            <m:r>
              <m:t>p</m:t>
            </m:r>
          </m:e>
          <m:sub>
            <m:r>
              <m:t>c</m:t>
            </m:r>
          </m:sub>
        </m:sSub>
      </m:oMath>
      <w:r>
        <w:rPr>
          <w:rFonts w:hint="eastAsia"/>
        </w:rPr>
        <w:t xml:space="preserve">为台风中心气压，</w:t>
      </w:r>
      <m:oMath>
        <m:sSub>
          <m:e>
            <m:r>
              <m:t>v</m:t>
            </m:r>
          </m:e>
          <m:sub>
            <m:r>
              <m:rPr>
                <m:sty m:val="p"/>
              </m:rPr>
              <m:t>max</m:t>
            </m:r>
          </m:sub>
        </m:sSub>
      </m:oMath>
      <w:r>
        <w:rPr>
          <w:rFonts w:hint="eastAsia"/>
        </w:rPr>
        <w:t xml:space="preserve">为最大梯度风速。参数</w:t>
      </w:r>
      <w:r>
        <w:rPr>
          <w:i/>
          <w:iCs/>
        </w:rPr>
        <w:t xml:space="preserve">A</w:t>
      </w:r>
      <w:r>
        <w:rPr>
          <w:rFonts w:hint="eastAsia"/>
        </w:rPr>
        <w:t xml:space="preserve">和</w:t>
      </w:r>
      <w:r>
        <w:rPr>
          <w:i/>
          <w:iCs/>
        </w:rPr>
        <w:t xml:space="preserve">B</w:t>
      </w:r>
      <w:r>
        <w:rPr>
          <w:rFonts w:hint="eastAsia"/>
        </w:rPr>
        <w:t xml:space="preserve">均通过拟合侦察观测得到的气压剖面确定。尤其是Holland-</w:t>
      </w:r>
      <w:r>
        <w:rPr>
          <w:i/>
          <w:iCs/>
        </w:rPr>
        <w:t xml:space="preserve">B</w:t>
      </w:r>
      <w:r>
        <w:rPr>
          <w:rFonts w:hint="eastAsia"/>
        </w:rPr>
        <w:t xml:space="preserve">参数的引入，使得该剖面具备很强的观测适配能力。因此，它能以较少参数较好地再现实测剖面，特别适合PBWE中的蒙特卡罗台风模拟。后来，</w:t>
      </w:r>
      <w:hyperlink w:anchor="ref-holland-2010">
        <w:r>
          <w:rPr>
            <w:rStyle w:val="Hyperlink"/>
          </w:rPr>
          <w:t xml:space="preserve">Holland et al. 2010</w:t>
        </w:r>
      </w:hyperlink>
      <w:r>
        <w:rPr>
          <w:rFonts w:hint="eastAsia"/>
        </w:rPr>
        <w:t xml:space="preserve">在该模型基础上加入扰动项，使其能够表示双眼墙结构中的次峰值风速。</w:t>
      </w:r>
    </w:p>
    <w:p>
      <w:pPr>
        <w:pStyle w:val="Compact"/>
        <w:numPr>
          <w:ilvl w:val="0"/>
          <w:numId w:val="1003"/>
        </w:numPr>
      </w:pPr>
      <w:r>
        <w:rPr>
          <w:rFonts w:hint="eastAsia"/>
        </w:rPr>
        <w:t xml:space="preserve">Willoughby剖面(</w:t>
      </w:r>
      <w:hyperlink w:anchor="ref-willoughby-2004">
        <w:r>
          <w:rPr>
            <w:rStyle w:val="Hyperlink"/>
          </w:rPr>
          <w:t xml:space="preserve">Willoughby and Rahn 2004</w:t>
        </w:r>
      </w:hyperlink>
      <w:r>
        <w:t xml:space="preserve">;</w:t>
      </w:r>
      <w:r>
        <w:t xml:space="preserve"> </w:t>
      </w:r>
      <w:hyperlink w:anchor="ref-willoughby-2006">
        <w:r>
          <w:rPr>
            <w:rStyle w:val="Hyperlink"/>
          </w:rPr>
          <w:t xml:space="preserve">Willoughby et al. 2006</w:t>
        </w:r>
      </w:hyperlink>
      <w:r>
        <w:rPr>
          <w:rFonts w:hint="eastAsia"/>
        </w:rPr>
        <w:t xml:space="preserve">)：</w:t>
      </w:r>
    </w:p>
    <w:p>
      <w:pPr>
        <w:pStyle w:val="FirstParagraph"/>
      </w:pPr>
      <m:oMathPara>
        <m:oMathParaPr>
          <m:jc m:val="center"/>
        </m:oMathParaPr>
        <m:oMath>
          <m:r>
            <m:t>V</m:t>
          </m:r>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i</m:t>
                        </m:r>
                      </m:sub>
                    </m:sSub>
                    <m:r>
                      <m:rPr>
                        <m:sty m:val="p"/>
                      </m:rPr>
                      <m:t>=</m:t>
                    </m:r>
                    <m:sSub>
                      <m:e>
                        <m:r>
                          <m:t>v</m:t>
                        </m:r>
                      </m:e>
                      <m:sub>
                        <m:r>
                          <m:rPr>
                            <m:sty m:val="p"/>
                          </m:rPr>
                          <m:t>max</m:t>
                        </m:r>
                      </m:sub>
                    </m:sSub>
                    <m:sSup>
                      <m:e>
                        <m:d>
                          <m:dPr>
                            <m:begChr m:val="("/>
                            <m:sepChr m:val=""/>
                            <m:endChr m:val=")"/>
                            <m:grow/>
                          </m:dPr>
                          <m:e>
                            <m:f>
                              <m:fPr>
                                <m:type m:val="bar"/>
                              </m:fPr>
                              <m:num>
                                <m:r>
                                  <m:t>r</m:t>
                                </m:r>
                              </m:num>
                              <m:den>
                                <m:r>
                                  <m:t>R</m:t>
                                </m:r>
                                <m:r>
                                  <m:t>M</m:t>
                                </m:r>
                                <m:r>
                                  <m:t>W</m:t>
                                </m:r>
                              </m:den>
                            </m:f>
                          </m:e>
                        </m:d>
                      </m:e>
                      <m:sup>
                        <m:r>
                          <m:t>n</m:t>
                        </m:r>
                      </m:sup>
                    </m:sSup>
                    <m:r>
                      <m:rPr>
                        <m:sty m:val="p"/>
                      </m:rPr>
                      <m:t>,</m:t>
                    </m:r>
                  </m:e>
                  <m:e>
                    <m:r>
                      <m:rPr>
                        <m:sty m:val="p"/>
                      </m:rPr>
                      <m:t>(</m:t>
                    </m:r>
                    <m:r>
                      <m:t>0</m:t>
                    </m:r>
                    <m:r>
                      <m:rPr>
                        <m:sty m:val="p"/>
                      </m:rPr>
                      <m:t>≤</m:t>
                    </m:r>
                    <m:r>
                      <m:t>r</m:t>
                    </m:r>
                    <m:r>
                      <m:rPr>
                        <m:sty m:val="p"/>
                      </m:rPr>
                      <m:t>≤</m:t>
                    </m:r>
                    <m:sSub>
                      <m:e>
                        <m:r>
                          <m:t>R</m:t>
                        </m:r>
                      </m:e>
                      <m:sub>
                        <m:r>
                          <m:t>1</m:t>
                        </m:r>
                      </m:sub>
                    </m:sSub>
                    <m:r>
                      <m:rPr>
                        <m:sty m:val="p"/>
                      </m:rPr>
                      <m:t>)</m:t>
                    </m:r>
                  </m:e>
                </m:mr>
                <m:mr>
                  <m:e>
                    <m:sSub>
                      <m:e>
                        <m:r>
                          <m:t>V</m:t>
                        </m:r>
                      </m:e>
                      <m:sub>
                        <m:r>
                          <m:t>i</m:t>
                        </m:r>
                      </m:sub>
                    </m:sSub>
                    <m:r>
                      <m:rPr>
                        <m:sty m:val="p"/>
                      </m:rPr>
                      <m:t>(</m:t>
                    </m:r>
                    <m:r>
                      <m:t>1</m:t>
                    </m:r>
                    <m:r>
                      <m:rPr>
                        <m:sty m:val="p"/>
                      </m:rPr>
                      <m:t>−</m:t>
                    </m:r>
                    <m:r>
                      <m:t>w</m:t>
                    </m:r>
                    <m:r>
                      <m:rPr>
                        <m:sty m:val="p"/>
                      </m:rPr>
                      <m:t>)</m:t>
                    </m:r>
                    <m:r>
                      <m:rPr>
                        <m:sty m:val="p"/>
                      </m:rPr>
                      <m:t>+</m:t>
                    </m:r>
                    <m:sSub>
                      <m:e>
                        <m:r>
                          <m:t>V</m:t>
                        </m:r>
                      </m:e>
                      <m:sub>
                        <m:r>
                          <m:t>o</m:t>
                        </m:r>
                      </m:sub>
                    </m:sSub>
                    <m:r>
                      <m:t>w</m:t>
                    </m:r>
                    <m:r>
                      <m:rPr>
                        <m:sty m:val="p"/>
                      </m:rPr>
                      <m:t>,</m:t>
                    </m:r>
                  </m:e>
                  <m:e>
                    <m:r>
                      <m:rPr>
                        <m:sty m:val="p"/>
                      </m:rPr>
                      <m:t>(</m:t>
                    </m:r>
                    <m:sSub>
                      <m:e>
                        <m:r>
                          <m:t>R</m:t>
                        </m:r>
                      </m:e>
                      <m:sub>
                        <m:r>
                          <m:t>1</m:t>
                        </m:r>
                      </m:sub>
                    </m:sSub>
                    <m:r>
                      <m:rPr>
                        <m:sty m:val="p"/>
                      </m:rPr>
                      <m:t>≤</m:t>
                    </m:r>
                    <m:r>
                      <m:t>r</m:t>
                    </m:r>
                    <m:r>
                      <m:rPr>
                        <m:sty m:val="p"/>
                      </m:rPr>
                      <m:t>≤</m:t>
                    </m:r>
                    <m:sSub>
                      <m:e>
                        <m:r>
                          <m:t>R</m:t>
                        </m:r>
                      </m:e>
                      <m:sub>
                        <m:r>
                          <m:t>2</m:t>
                        </m:r>
                      </m:sub>
                    </m:sSub>
                    <m:r>
                      <m:rPr>
                        <m:sty m:val="p"/>
                      </m:rPr>
                      <m:t>)</m:t>
                    </m:r>
                  </m:e>
                </m:mr>
                <m:mr>
                  <m:e>
                    <m:sSub>
                      <m:e>
                        <m:r>
                          <m:t>V</m:t>
                        </m:r>
                      </m:e>
                      <m:sub>
                        <m:r>
                          <m:t>o</m:t>
                        </m:r>
                      </m:sub>
                    </m:sSub>
                    <m:r>
                      <m:rPr>
                        <m:sty m:val="p"/>
                      </m:rPr>
                      <m:t>=</m:t>
                    </m:r>
                    <m:sSub>
                      <m:e>
                        <m:r>
                          <m:t>v</m:t>
                        </m:r>
                      </m:e>
                      <m:sub>
                        <m:r>
                          <m:rPr>
                            <m:sty m:val="p"/>
                          </m:rPr>
                          <m:t>max</m:t>
                        </m:r>
                      </m:sub>
                    </m:sSub>
                    <m:r>
                      <m:rPr>
                        <m:sty m:val="p"/>
                      </m:rPr>
                      <m:t>exp</m:t>
                    </m:r>
                    <m:d>
                      <m:dPr>
                        <m:begChr m:val="("/>
                        <m:sepChr m:val=""/>
                        <m:endChr m:val=")"/>
                        <m:grow/>
                      </m:dPr>
                      <m:e>
                        <m:r>
                          <m:rPr>
                            <m:sty m:val="p"/>
                          </m:rPr>
                          <m:t>−</m:t>
                        </m:r>
                        <m:f>
                          <m:fPr>
                            <m:type m:val="bar"/>
                          </m:fPr>
                          <m:num>
                            <m:r>
                              <m:t>r</m:t>
                            </m:r>
                            <m:r>
                              <m:rPr>
                                <m:sty m:val="p"/>
                              </m:rPr>
                              <m:t>−</m:t>
                            </m:r>
                            <m:r>
                              <m:t>R</m:t>
                            </m:r>
                            <m:r>
                              <m:t>M</m:t>
                            </m:r>
                            <m:r>
                              <m:t>W</m:t>
                            </m:r>
                          </m:num>
                          <m:den>
                            <m:sSub>
                              <m:e>
                                <m:r>
                                  <m:t>X</m:t>
                                </m:r>
                              </m:e>
                              <m:sub>
                                <m:r>
                                  <m:t>1</m:t>
                                </m:r>
                              </m:sub>
                            </m:sSub>
                          </m:den>
                        </m:f>
                      </m:e>
                    </m:d>
                    <m:r>
                      <m:rPr>
                        <m:sty m:val="p"/>
                      </m:rPr>
                      <m:t>,</m:t>
                    </m:r>
                  </m:e>
                  <m:e>
                    <m:r>
                      <m:rPr>
                        <m:sty m:val="p"/>
                      </m:rPr>
                      <m:t>(</m:t>
                    </m:r>
                    <m:sSub>
                      <m:e>
                        <m:r>
                          <m:t>R</m:t>
                        </m:r>
                      </m:e>
                      <m:sub>
                        <m:r>
                          <m:t>2</m:t>
                        </m:r>
                      </m:sub>
                    </m:sSub>
                    <m:r>
                      <m:rPr>
                        <m:sty m:val="p"/>
                      </m:rPr>
                      <m:t>≤</m:t>
                    </m:r>
                    <m:r>
                      <m:t>r</m:t>
                    </m:r>
                    <m:r>
                      <m:rPr>
                        <m:sty m:val="p"/>
                      </m:rPr>
                      <m:t>)</m:t>
                    </m:r>
                  </m:e>
                </m:mr>
              </m:m>
            </m:e>
          </m:d>
        </m:oMath>
      </m:oMathPara>
    </w:p>
    <w:p>
      <w:pPr>
        <w:pStyle w:val="FirstParagraph"/>
      </w:pPr>
      <w:r>
        <w:t xml:space="preserve">{#eq-17}</w:t>
      </w:r>
    </w:p>
    <w:p>
      <w:pPr>
        <w:pStyle w:val="BodyText"/>
      </w:pPr>
      <w:r>
        <w:rPr>
          <w:rFonts w:hint="eastAsia"/>
        </w:rPr>
        <w:t xml:space="preserve">其中</w:t>
      </w:r>
      <m:oMath>
        <m:r>
          <m:t>w</m:t>
        </m:r>
      </m:oMath>
      <w:r>
        <w:rPr>
          <w:rFonts w:hint="eastAsia"/>
        </w:rPr>
        <w:t xml:space="preserve">为权重函数，</w:t>
      </w:r>
      <m:oMath>
        <m:sSub>
          <m:e>
            <m:r>
              <m:t>V</m:t>
            </m:r>
          </m:e>
          <m:sub>
            <m:r>
              <m:t>i</m:t>
            </m:r>
          </m:sub>
        </m:sSub>
      </m:oMath>
      <w:r>
        <w:rPr>
          <w:rFonts w:hint="eastAsia"/>
        </w:rPr>
        <w:t xml:space="preserve">和</w:t>
      </w:r>
      <m:oMath>
        <m:sSub>
          <m:e>
            <m:r>
              <m:t>V</m:t>
            </m:r>
          </m:e>
          <m:sub>
            <m:r>
              <m:t>o</m:t>
            </m:r>
          </m:sub>
        </m:sSub>
      </m:oMath>
      <w:r>
        <w:rPr>
          <w:rFonts w:hint="eastAsia"/>
        </w:rPr>
        <w:t xml:space="preserve">分别表示RMW附近过渡区内侧与外侧的径向风剖面，外层部分还可继续用另一个指数项拓展。该剖面几乎可以较高精度拟合所有实测台风径向风剖面。Chavas</w:t>
      </w:r>
      <w:r>
        <w:t xml:space="preserve"> et al. (</w:t>
      </w:r>
      <w:hyperlink w:anchor="ref-chavas-2015">
        <w:r>
          <w:rPr>
            <w:rStyle w:val="Hyperlink"/>
          </w:rPr>
          <w:t xml:space="preserve">2015</w:t>
        </w:r>
      </w:hyperlink>
      <w:r>
        <w:t xml:space="preserve">;</w:t>
      </w:r>
      <w:r>
        <w:t xml:space="preserve"> </w:t>
      </w:r>
      <w:hyperlink w:anchor="ref-chavas-2016">
        <w:r>
          <w:rPr>
            <w:rStyle w:val="Hyperlink"/>
          </w:rPr>
          <w:t xml:space="preserve">2016</w:t>
        </w:r>
      </w:hyperlink>
      <w:r>
        <w:rPr>
          <w:rFonts w:hint="eastAsia"/>
        </w:rPr>
        <w:t xml:space="preserve">)沿类似思路提出了融合内核与外核风剖面的模型，并引入了更多动力学考虑。不过，这类模型之所以适应性强，很大程度上得益于参数较多，因此它们更适合用于刻画台风气象特征，而不一定最适合直接服务于PBWE应用。</w:t>
      </w:r>
    </w:p>
    <w:p>
      <w:pPr>
        <w:pStyle w:val="BodyText"/>
      </w:pPr>
      <w:r>
        <w:rPr>
          <w:rFonts w:hint="eastAsia"/>
        </w:rPr>
        <w:t xml:space="preserve">除上述两类外，文献中还有其他值得关注的剖面模型。Emanuel剖面[(</w:t>
      </w:r>
      <w:hyperlink w:anchor="ref-emanuel-2004">
        <w:r>
          <w:rPr>
            <w:rStyle w:val="Hyperlink"/>
          </w:rPr>
          <w:t xml:space="preserve">Emanuel 2004</w:t>
        </w:r>
      </w:hyperlink>
      <w:r>
        <w:rPr>
          <w:rFonts w:hint="eastAsia"/>
        </w:rPr>
        <w:t xml:space="preserve">)，式(45)]能够与其台风潜在强度理论自然衔接，因此适用于台风强度预测。</w:t>
      </w:r>
      <w:hyperlink w:anchor="ref-kepert-2013">
        <w:r>
          <w:rPr>
            <w:rStyle w:val="Hyperlink"/>
          </w:rPr>
          <w:t xml:space="preserve">Kepert (2013)</w:t>
        </w:r>
      </w:hyperlink>
      <w:r>
        <w:rPr>
          <w:rFonts w:hint="eastAsia"/>
        </w:rPr>
        <w:t xml:space="preserve">和</w:t>
      </w:r>
      <w:hyperlink w:anchor="ref-wood-2013">
        <w:r>
          <w:rPr>
            <w:rStyle w:val="Hyperlink"/>
          </w:rPr>
          <w:t xml:space="preserve">Wood et al. (2013)</w:t>
        </w:r>
      </w:hyperlink>
      <w:r>
        <w:rPr>
          <w:rFonts w:hint="eastAsia"/>
        </w:rPr>
        <w:t xml:space="preserve">则提出了可描述次级眼墙形成期间同心眼墙结构的径向风剖面。关于径向气压与风剖面模型的更全面综述和比较，可参见(</w:t>
      </w:r>
      <w:hyperlink w:anchor="ref-holland-2010">
        <w:r>
          <w:rPr>
            <w:rStyle w:val="Hyperlink"/>
          </w:rPr>
          <w:t xml:space="preserve">Holland et al. 2010</w:t>
        </w:r>
      </w:hyperlink>
      <w:r>
        <w:t xml:space="preserve">;</w:t>
      </w:r>
      <w:r>
        <w:t xml:space="preserve"> </w:t>
      </w:r>
      <w:hyperlink w:anchor="ref-davidson-2012">
        <w:r>
          <w:rPr>
            <w:rStyle w:val="Hyperlink"/>
          </w:rPr>
          <w:t xml:space="preserve">Davidson and Ma 2012</w:t>
        </w:r>
      </w:hyperlink>
      <w:r>
        <w:t xml:space="preserve">;</w:t>
      </w:r>
      <w:r>
        <w:t xml:space="preserve"> </w:t>
      </w:r>
      <w:hyperlink w:anchor="ref-lin-2012">
        <w:r>
          <w:rPr>
            <w:rStyle w:val="Hyperlink"/>
          </w:rPr>
          <w:t xml:space="preserve">Lin and Chavas 2012</w:t>
        </w:r>
      </w:hyperlink>
      <w:r>
        <w:t xml:space="preserve">;</w:t>
      </w:r>
      <w:r>
        <w:t xml:space="preserve"> </w:t>
      </w:r>
      <w:hyperlink w:anchor="ref-ma-2012">
        <w:r>
          <w:rPr>
            <w:rStyle w:val="Hyperlink"/>
          </w:rPr>
          <w:t xml:space="preserve">Ma et al. 2012</w:t>
        </w:r>
      </w:hyperlink>
      <w:r>
        <w:t xml:space="preserve">;</w:t>
      </w:r>
      <w:r>
        <w:t xml:space="preserve"> </w:t>
      </w:r>
      <w:hyperlink w:anchor="ref-chavas-2016">
        <w:r>
          <w:rPr>
            <w:rStyle w:val="Hyperlink"/>
          </w:rPr>
          <w:t xml:space="preserve">Chavas and Lin 2016</w:t>
        </w:r>
      </w:hyperlink>
      <w:r>
        <w:rPr>
          <w:rFonts w:hint="eastAsia"/>
        </w:rPr>
        <w:t xml:space="preserve">)。这些研究主要关注模型对观测的拟合能力以及其作为台风模拟驱动输入的适用性。由于台风边界层模拟结果对径向剖面的选取十分敏感，这些剖面模型对PBWE结果的影响，仍值得进一步深入研究。</w:t>
      </w:r>
    </w:p>
    <w:bookmarkEnd w:id="45"/>
    <w:bookmarkStart w:id="46" w:name="非对称梯度剖面"/>
    <w:p>
      <w:pPr>
        <w:pStyle w:val="Heading4"/>
      </w:pPr>
      <w:r>
        <w:rPr>
          <w:rFonts w:hint="eastAsia"/>
        </w:rPr>
        <w:t xml:space="preserve">非对称梯度剖面</w:t>
      </w:r>
    </w:p>
    <w:p>
      <w:pPr>
        <w:pStyle w:val="FirstParagraph"/>
      </w:pPr>
      <w:r>
        <w:rPr>
          <w:rFonts w:hint="eastAsia"/>
        </w:rPr>
        <w:t xml:space="preserve">如前所述，大多数研究都假设径向气压剖面与方位角无关，即基于各个方位角上的统一梯度平衡关系。但为了在轴对称（柱）台风边界层模型或经验近地风模型中引入不对称性，一些研究者发展了随方位角变化的梯度气压或梯度风剖面。例如，</w:t>
      </w:r>
      <w:hyperlink w:anchor="ref-xie-2006">
        <w:r>
          <w:rPr>
            <w:rStyle w:val="Hyperlink"/>
          </w:rPr>
          <w:t xml:space="preserve">Xie et al. (2006)</w:t>
        </w:r>
      </w:hyperlink>
      <w:r>
        <w:rPr>
          <w:rFonts w:hint="eastAsia"/>
        </w:rPr>
        <w:t xml:space="preserve">定义了随方位角变化的RMW及其对应气压剖面：</w:t>
      </w:r>
    </w:p>
    <w:p>
      <w:pPr>
        <w:pStyle w:val="BodyText"/>
      </w:pPr>
      <m:oMathPara>
        <m:oMathParaPr>
          <m:jc m:val="center"/>
        </m:oMathParaPr>
        <m:oMath>
          <m:r>
            <m:t>p</m:t>
          </m:r>
          <m:r>
            <m:rPr>
              <m:sty m:val="p"/>
            </m:rPr>
            <m:t>(</m:t>
          </m:r>
          <m:r>
            <m:t>r</m:t>
          </m:r>
          <m:r>
            <m:rPr>
              <m:sty m:val="p"/>
            </m:rPr>
            <m:t>,</m:t>
          </m:r>
          <m:r>
            <m:t>φ</m:t>
          </m:r>
          <m:r>
            <m:rPr>
              <m:sty m:val="p"/>
            </m:rPr>
            <m:t>)</m:t>
          </m:r>
          <m:r>
            <m:rPr>
              <m:sty m:val="p"/>
            </m:rPr>
            <m:t>=</m:t>
          </m:r>
          <m:sSub>
            <m:e>
              <m:r>
                <m:t>p</m:t>
              </m:r>
            </m:e>
            <m:sub>
              <m:r>
                <m:t>c</m:t>
              </m:r>
            </m:sub>
          </m:sSub>
          <m:r>
            <m:rPr>
              <m:sty m:val="p"/>
            </m:rPr>
            <m:t>+</m:t>
          </m:r>
          <m:r>
            <m:rPr>
              <m:sty m:val="p"/>
            </m:rPr>
            <m:t>Δ</m:t>
          </m:r>
          <m:r>
            <m:t>p</m:t>
          </m:r>
          <m:r>
            <m:t> </m:t>
          </m:r>
          <m:sSup>
            <m:e>
              <m:r>
                <m:t>e</m:t>
              </m:r>
            </m:e>
            <m:sup>
              <m:r>
                <m:rPr>
                  <m:sty m:val="p"/>
                </m:rPr>
                <m:t>−</m:t>
              </m:r>
              <m:r>
                <m:rPr>
                  <m:sty m:val="p"/>
                </m:rPr>
                <m:t>[</m:t>
              </m:r>
              <m:r>
                <m:t>R</m:t>
              </m:r>
              <m:r>
                <m:t>M</m:t>
              </m:r>
              <m:r>
                <m:t>W</m:t>
              </m:r>
              <m:r>
                <m:rPr>
                  <m:sty m:val="p"/>
                </m:rPr>
                <m:t>(</m:t>
              </m:r>
              <m:r>
                <m:t>φ</m:t>
              </m:r>
              <m:r>
                <m:rPr>
                  <m:sty m:val="p"/>
                </m:rPr>
                <m:t>)</m:t>
              </m:r>
              <m:r>
                <m:rPr>
                  <m:sty m:val="p"/>
                </m:rPr>
                <m:t>/</m:t>
              </m:r>
              <m:r>
                <m:t>r</m:t>
              </m:r>
              <m:sSup>
                <m:e>
                  <m:r>
                    <m:rPr>
                      <m:sty m:val="p"/>
                    </m:rPr>
                    <m:t>]</m:t>
                  </m:r>
                </m:e>
                <m:sup>
                  <m:r>
                    <m:t>B</m:t>
                  </m:r>
                </m:sup>
              </m:sSup>
            </m:sup>
          </m:sSup>
          <m:r>
            <m:t>  </m:t>
          </m:r>
          <m:r>
            <m:t>R</m:t>
          </m:r>
          <m:r>
            <m:t>M</m:t>
          </m:r>
          <m:r>
            <m:t>W</m:t>
          </m:r>
          <m:r>
            <m:rPr>
              <m:sty m:val="p"/>
            </m:rPr>
            <m:t>(</m:t>
          </m:r>
          <m:r>
            <m:t>φ</m:t>
          </m:r>
          <m:r>
            <m:rPr>
              <m:sty m:val="p"/>
            </m:rPr>
            <m:t>)</m:t>
          </m:r>
          <m:r>
            <m:rPr>
              <m:sty m:val="p"/>
            </m:rPr>
            <m:t>=</m:t>
          </m:r>
          <m:sSub>
            <m:e>
              <m:r>
                <m:t>C</m:t>
              </m:r>
            </m:e>
            <m:sub>
              <m:r>
                <m:t>1</m:t>
              </m:r>
            </m:sub>
          </m:sSub>
          <m:sSup>
            <m:e>
              <m:r>
                <m:t>φ</m:t>
              </m:r>
            </m:e>
            <m:sup>
              <m:r>
                <m:t>n</m:t>
              </m:r>
              <m:r>
                <m:rPr>
                  <m:sty m:val="p"/>
                </m:rPr>
                <m:t>−</m:t>
              </m:r>
              <m:r>
                <m:t>1</m:t>
              </m:r>
            </m:sup>
          </m:sSup>
          <m:r>
            <m:rPr>
              <m:sty m:val="p"/>
            </m:rPr>
            <m:t>+</m:t>
          </m:r>
          <m:sSub>
            <m:e>
              <m:r>
                <m:t>C</m:t>
              </m:r>
            </m:e>
            <m:sub>
              <m:r>
                <m:t>2</m:t>
              </m:r>
            </m:sub>
          </m:sSub>
          <m:sSup>
            <m:e>
              <m:r>
                <m:t>φ</m:t>
              </m:r>
            </m:e>
            <m:sup>
              <m:r>
                <m:t>n</m:t>
              </m:r>
              <m:r>
                <m:rPr>
                  <m:sty m:val="p"/>
                </m:rPr>
                <m:t>−</m:t>
              </m:r>
              <m:r>
                <m:t>2</m:t>
              </m:r>
            </m:sup>
          </m:sSup>
          <m:r>
            <m:rPr>
              <m:sty m:val="p"/>
            </m:rPr>
            <m:t>+</m:t>
          </m:r>
          <m:r>
            <m:rPr>
              <m:sty m:val="p"/>
            </m:rPr>
            <m:t>⋯</m:t>
          </m:r>
          <m:r>
            <m:rPr>
              <m:sty m:val="p"/>
            </m:rPr>
            <m:t>+</m:t>
          </m:r>
          <m:sSub>
            <m:e>
              <m:r>
                <m:t>C</m:t>
              </m:r>
            </m:e>
            <m:sub>
              <m:r>
                <m:t>n</m:t>
              </m:r>
              <m:r>
                <m:rPr>
                  <m:sty m:val="p"/>
                </m:rPr>
                <m:t>−</m:t>
              </m:r>
              <m:r>
                <m:t>1</m:t>
              </m:r>
            </m:sub>
          </m:sSub>
          <m:r>
            <m:t>φ</m:t>
          </m:r>
          <m:r>
            <m:rPr>
              <m:sty m:val="p"/>
            </m:rPr>
            <m:t>+</m:t>
          </m:r>
          <m:sSub>
            <m:e>
              <m:r>
                <m:t>C</m:t>
              </m:r>
            </m:e>
            <m:sub>
              <m:r>
                <m:t>n</m:t>
              </m:r>
            </m:sub>
          </m:sSub>
        </m:oMath>
      </m:oMathPara>
    </w:p>
    <w:p>
      <w:pPr>
        <w:pStyle w:val="FirstParagraph"/>
      </w:pPr>
      <w:r>
        <w:t xml:space="preserve">{#eq-18}</w:t>
      </w:r>
    </w:p>
    <w:p>
      <w:pPr>
        <w:pStyle w:val="BodyText"/>
      </w:pPr>
      <w:r>
        <w:rPr>
          <w:rFonts w:hint="eastAsia"/>
        </w:rPr>
        <w:t xml:space="preserve">其中</w:t>
      </w:r>
      <m:oMath>
        <m:sSub>
          <m:e>
            <m:r>
              <m:t>C</m:t>
            </m:r>
          </m:e>
          <m:sub>
            <m:r>
              <m:t>n</m:t>
            </m:r>
          </m:sub>
        </m:sSub>
      </m:oMath>
      <w:r>
        <w:rPr>
          <w:rFonts w:hint="eastAsia"/>
        </w:rPr>
        <w:t xml:space="preserve">是一组通过观测拟合得到的多项式系数。</w:t>
      </w:r>
      <w:hyperlink w:anchor="ref-guo-2019">
        <w:r>
          <w:rPr>
            <w:rStyle w:val="Hyperlink"/>
          </w:rPr>
          <w:t xml:space="preserve">Guo and van de Lindt (2019)</w:t>
        </w:r>
      </w:hyperlink>
      <w:r>
        <w:rPr>
          <w:rFonts w:hint="eastAsia"/>
        </w:rPr>
        <w:t xml:space="preserve">采用了相近思路，同时考虑了平移效应和陆地效应导致的不对称性。然而，这类模型参数数量较多，因此在PBWE中的实际应用受到一定限制。</w:t>
      </w:r>
    </w:p>
    <w:p>
      <w:pPr>
        <w:pStyle w:val="BodyText"/>
      </w:pPr>
      <w:r>
        <w:rPr>
          <w:rFonts w:hint="eastAsia"/>
        </w:rPr>
        <w:t xml:space="preserve">此外，即便气压剖面本身仍保持轴对称，也可以构造另一类非对称梯度风模型：</w:t>
      </w:r>
    </w:p>
    <w:p>
      <w:pPr>
        <w:pStyle w:val="BodyText"/>
      </w:pPr>
      <m:oMathPara>
        <m:oMathParaPr>
          <m:jc m:val="center"/>
        </m:oMathParaPr>
        <m:oMath>
          <m:sSub>
            <m:e>
              <m:r>
                <m:t>v</m:t>
              </m:r>
            </m:e>
            <m:sub>
              <m:r>
                <m:t>g</m:t>
              </m:r>
              <m:r>
                <m:t>r</m:t>
              </m:r>
            </m:sub>
          </m:sSub>
          <m:r>
            <m:rPr>
              <m:sty m:val="p"/>
            </m:rPr>
            <m:t>(</m:t>
          </m:r>
          <m:r>
            <m:t>r</m:t>
          </m:r>
          <m:r>
            <m:rPr>
              <m:sty m:val="p"/>
            </m:rPr>
            <m:t>,</m:t>
          </m:r>
          <m:r>
            <m:t>φ</m:t>
          </m:r>
          <m:r>
            <m:rPr>
              <m:sty m:val="p"/>
            </m:rPr>
            <m:t>)</m:t>
          </m:r>
          <m:r>
            <m:rPr>
              <m:sty m:val="p"/>
            </m:rPr>
            <m:t>=</m:t>
          </m:r>
          <m:f>
            <m:fPr>
              <m:type m:val="bar"/>
            </m:fPr>
            <m:num>
              <m:r>
                <m:t>1</m:t>
              </m:r>
            </m:num>
            <m:den>
              <m:r>
                <m:t>2</m:t>
              </m:r>
            </m:den>
          </m:f>
          <m:sSup>
            <m:e>
              <m:d>
                <m:dPr>
                  <m:begChr m:val="["/>
                  <m:sepChr m:val=""/>
                  <m:endChr m:val="]"/>
                  <m:grow/>
                </m:dPr>
                <m:e>
                  <m:r>
                    <m:rPr>
                      <m:sty m:val="p"/>
                    </m:rPr>
                    <m:t>(</m:t>
                  </m:r>
                  <m:r>
                    <m:t>f</m:t>
                  </m:r>
                  <m:r>
                    <m:t>r</m:t>
                  </m:r>
                  <m:r>
                    <m:rPr>
                      <m:sty m:val="p"/>
                    </m:rPr>
                    <m:t>−</m:t>
                  </m:r>
                  <m:sSub>
                    <m:e>
                      <m:r>
                        <m:t>V</m:t>
                      </m:r>
                    </m:e>
                    <m:sub>
                      <m:r>
                        <m:t>T</m:t>
                      </m:r>
                    </m:sub>
                  </m:sSub>
                  <m:r>
                    <m:rPr>
                      <m:sty m:val="p"/>
                    </m:rPr>
                    <m:t>sin</m:t>
                  </m:r>
                  <m:r>
                    <m:t>φ</m:t>
                  </m:r>
                  <m:sSup>
                    <m:e>
                      <m:r>
                        <m:rPr>
                          <m:sty m:val="p"/>
                        </m:rPr>
                        <m:t>)</m:t>
                      </m:r>
                    </m:e>
                    <m:sup>
                      <m:r>
                        <m:t>2</m:t>
                      </m:r>
                    </m:sup>
                  </m:sSup>
                  <m:r>
                    <m:rPr>
                      <m:sty m:val="p"/>
                    </m:rPr>
                    <m:t>+</m:t>
                  </m:r>
                  <m:r>
                    <m:t>4</m:t>
                  </m:r>
                  <m:r>
                    <m:t>r</m:t>
                  </m:r>
                  <m:sSup>
                    <m:e>
                      <m:r>
                        <m:t>ρ</m:t>
                      </m:r>
                    </m:e>
                    <m:sup>
                      <m:r>
                        <m:rPr>
                          <m:sty m:val="p"/>
                        </m:rPr>
                        <m:t>−</m:t>
                      </m:r>
                      <m:r>
                        <m:t>1</m:t>
                      </m:r>
                    </m:sup>
                  </m:sSup>
                  <m:f>
                    <m:fPr>
                      <m:type m:val="bar"/>
                    </m:fPr>
                    <m:num>
                      <m:r>
                        <m:t>d</m:t>
                      </m:r>
                      <m:r>
                        <m:t>p</m:t>
                      </m:r>
                    </m:num>
                    <m:den>
                      <m:r>
                        <m:t>d</m:t>
                      </m:r>
                      <m:r>
                        <m:t>r</m:t>
                      </m:r>
                    </m:den>
                  </m:f>
                </m:e>
              </m:d>
            </m:e>
            <m:sup>
              <m:r>
                <m:t>1</m:t>
              </m:r>
              <m:r>
                <m:rPr>
                  <m:sty m:val="p"/>
                </m:rPr>
                <m:t>/</m:t>
              </m:r>
              <m:r>
                <m:t>2</m:t>
              </m:r>
            </m:sup>
          </m:sSup>
          <m:r>
            <m:rPr>
              <m:sty m:val="p"/>
            </m:rPr>
            <m:t>−</m:t>
          </m:r>
          <m:f>
            <m:fPr>
              <m:type m:val="bar"/>
            </m:fPr>
            <m:num>
              <m:r>
                <m:t>1</m:t>
              </m:r>
            </m:num>
            <m:den>
              <m:r>
                <m:t>2</m:t>
              </m:r>
            </m:den>
          </m:f>
          <m:r>
            <m:rPr>
              <m:sty m:val="p"/>
            </m:rPr>
            <m:t>(</m:t>
          </m:r>
          <m:r>
            <m:t>f</m:t>
          </m:r>
          <m:r>
            <m:t>r</m:t>
          </m:r>
          <m:r>
            <m:rPr>
              <m:sty m:val="p"/>
            </m:rPr>
            <m:t>−</m:t>
          </m:r>
          <m:sSub>
            <m:e>
              <m:r>
                <m:t>V</m:t>
              </m:r>
            </m:e>
            <m:sub>
              <m:r>
                <m:t>T</m:t>
              </m:r>
            </m:sub>
          </m:sSub>
          <m:r>
            <m:rPr>
              <m:sty m:val="p"/>
            </m:rPr>
            <m:t>sin</m:t>
          </m:r>
          <m:r>
            <m:t>φ</m:t>
          </m:r>
          <m:r>
            <m:rPr>
              <m:sty m:val="p"/>
            </m:rPr>
            <m:t>)</m:t>
          </m:r>
        </m:oMath>
      </m:oMathPara>
    </w:p>
    <w:p>
      <w:pPr>
        <w:pStyle w:val="FirstParagraph"/>
      </w:pPr>
      <w:r>
        <w:t xml:space="preserve">{#eq-19}</w:t>
      </w:r>
    </w:p>
    <w:p>
      <w:pPr>
        <w:pStyle w:val="BodyText"/>
      </w:pPr>
      <w:r>
        <w:t xml:space="preserve">Georgiou (</w:t>
      </w:r>
      <w:hyperlink w:anchor="ref-georgiou-1985">
        <w:r>
          <w:rPr>
            <w:rStyle w:val="Hyperlink"/>
          </w:rPr>
          <w:t xml:space="preserve">1985</w:t>
        </w:r>
      </w:hyperlink>
      <w:r>
        <w:t xml:space="preserve">)、Tryggvason et al. (</w:t>
      </w:r>
      <w:hyperlink w:anchor="ref-tryggvason-1976">
        <w:r>
          <w:rPr>
            <w:rStyle w:val="Hyperlink"/>
          </w:rPr>
          <w:t xml:space="preserve">1976</w:t>
        </w:r>
      </w:hyperlink>
      <w:r>
        <w:rPr>
          <w:rFonts w:hint="eastAsia"/>
        </w:rPr>
        <w:t xml:space="preserve">)和</w:t>
      </w:r>
      <w:hyperlink w:anchor="ref-meng-1995">
        <w:r>
          <w:rPr>
            <w:rStyle w:val="Hyperlink"/>
          </w:rPr>
          <w:t xml:space="preserve">Meng et al. (1995)</w:t>
        </w:r>
      </w:hyperlink>
      <w:r>
        <w:rPr>
          <w:rFonts w:hint="eastAsia"/>
        </w:rPr>
        <w:t xml:space="preserve">都曾采用这一梯度风剖面来描述近地风场的不对称性。该公式在经典文献中已有出现[例如(</w:t>
      </w:r>
      <w:hyperlink w:anchor="ref-haltiner-1957">
        <w:r>
          <w:rPr>
            <w:rStyle w:val="Hyperlink"/>
          </w:rPr>
          <w:t xml:space="preserve">Haltiner and Martin 1957</w:t>
        </w:r>
      </w:hyperlink>
      <w:r>
        <w:t xml:space="preserve">;</w:t>
      </w:r>
      <w:r>
        <w:t xml:space="preserve"> </w:t>
      </w:r>
      <w:hyperlink w:anchor="ref-myers-1961">
        <w:r>
          <w:rPr>
            <w:rStyle w:val="Hyperlink"/>
          </w:rPr>
          <w:t xml:space="preserve">Myers and Malkin 1961</w:t>
        </w:r>
      </w:hyperlink>
      <w:r>
        <w:rPr>
          <w:rFonts w:hint="eastAsia"/>
        </w:rPr>
        <w:t xml:space="preserve">)]，其推导基于这样一种处理：在假定梯度气压涡旋仍为圆形的前提下，将平衡关系施加在流线上，而非等压线上。这实际上对应了一种不同于传统轴对称梯度平衡的引导气流处理方式。</w:t>
      </w:r>
    </w:p>
    <w:p>
      <w:pPr>
        <w:pStyle w:val="BodyText"/>
      </w:pPr>
      <w:r>
        <w:rPr>
          <w:rFonts w:hint="eastAsia"/>
        </w:rPr>
        <w:t xml:space="preserve">受限于可靠观测资料不足，非对称梯度风和气压剖面的检验始终较为困难。相比之下，轴对称梯度平衡在方位角平均意义下，已经通过气压场与随台风中心移动的风速观测得到较好验证(</w:t>
      </w:r>
      <w:hyperlink w:anchor="ref-kepert-2006b">
        <w:r>
          <w:rPr>
            <w:rStyle w:val="Hyperlink"/>
          </w:rPr>
          <w:t xml:space="preserve">Kepert 2006b</w:t>
        </w:r>
      </w:hyperlink>
      <w:r>
        <w:t xml:space="preserve">;</w:t>
      </w:r>
      <w:r>
        <w:t xml:space="preserve"> </w:t>
      </w:r>
      <w:hyperlink w:anchor="ref-kepert-2006a">
        <w:r>
          <w:rPr>
            <w:rStyle w:val="Hyperlink"/>
          </w:rPr>
          <w:t xml:space="preserve">Kepert 2006a</w:t>
        </w:r>
      </w:hyperlink>
      <w:r>
        <w:t xml:space="preserve">;</w:t>
      </w:r>
      <w:r>
        <w:t xml:space="preserve"> </w:t>
      </w:r>
      <w:hyperlink w:anchor="ref-schwendike-2008">
        <w:r>
          <w:rPr>
            <w:rStyle w:val="Hyperlink"/>
          </w:rPr>
          <w:t xml:space="preserve">Schwendike and Kepert 2008</w:t>
        </w:r>
      </w:hyperlink>
      <w:r>
        <w:t xml:space="preserve">;</w:t>
      </w:r>
      <w:r>
        <w:t xml:space="preserve"> </w:t>
      </w:r>
      <w:hyperlink w:anchor="ref-ramsay-2009">
        <w:r>
          <w:rPr>
            <w:rStyle w:val="Hyperlink"/>
          </w:rPr>
          <w:t xml:space="preserve">Ramsay et al. 2009</w:t>
        </w:r>
      </w:hyperlink>
      <w:r>
        <w:rPr>
          <w:rFonts w:hint="eastAsia"/>
        </w:rPr>
        <w:t xml:space="preserve">)。因此，非对称梯度公式在台风边界层建模中的适用范围和可靠性，目前仍有待进一步研究。</w:t>
      </w:r>
    </w:p>
    <w:bookmarkEnd w:id="46"/>
    <w:bookmarkStart w:id="47" w:name="台风路径模型"/>
    <w:p>
      <w:pPr>
        <w:pStyle w:val="Heading4"/>
      </w:pPr>
      <w:r>
        <w:rPr>
          <w:rFonts w:hint="eastAsia"/>
        </w:rPr>
        <w:t xml:space="preserve">台风路径模型</w:t>
      </w:r>
    </w:p>
    <w:p>
      <w:pPr>
        <w:pStyle w:val="FirstParagraph"/>
      </w:pPr>
      <w:r>
        <w:rPr>
          <w:rFonts w:hint="eastAsia"/>
        </w:rPr>
        <w:t xml:space="preserve">如第</w:t>
      </w:r>
      <w:hyperlink w:anchor="Xc745f4c06b78353761bfe1e7bb4ea87e680901c">
        <w:r>
          <w:rPr>
            <w:rStyle w:val="Hyperlink"/>
          </w:rPr>
          <w:t xml:space="preserve">1.2</w:t>
        </w:r>
      </w:hyperlink>
      <w:r>
        <w:rPr>
          <w:rFonts w:hint="eastAsia"/>
        </w:rPr>
        <w:t xml:space="preserve">节关于PBWE台风多尺度模拟框架所述，台风边界层模拟需要以宏观尺度模拟结果作为输入。这些输入通常包括梯度气压或风剖面的参数，如台风强度（中心气压差或最大风速）、Holland-</w:t>
      </w:r>
      <w:r>
        <w:rPr>
          <w:i/>
          <w:iCs/>
        </w:rPr>
        <w:t xml:space="preserve">B</w:t>
      </w:r>
      <w:r>
        <w:rPr>
          <w:rFonts w:hint="eastAsia"/>
        </w:rPr>
        <w:t xml:space="preserve">参数、RMW及其他相关量。实际应用中，这些参数可以通过单位圆法（Circular</w:t>
      </w:r>
      <w:r>
        <w:t xml:space="preserve"> Sub-region Method, </w:t>
      </w:r>
      <w:r>
        <w:rPr>
          <w:rFonts w:hint="eastAsia"/>
        </w:rPr>
        <w:t xml:space="preserve">CSM）或全路径方法生成。</w:t>
      </w:r>
    </w:p>
    <w:p>
      <w:pPr>
        <w:pStyle w:val="BodyText"/>
      </w:pPr>
      <w:r>
        <w:rPr>
          <w:rFonts w:hint="eastAsia"/>
        </w:rPr>
        <w:t xml:space="preserve">在全路径方法出现之前，CSM较早提出并得到系统性发展。它直接从台风特征参数的统计分布中抽样生成事件(</w:t>
      </w:r>
      <w:hyperlink w:anchor="ref-russell-1971">
        <w:r>
          <w:rPr>
            <w:rStyle w:val="Hyperlink"/>
          </w:rPr>
          <w:t xml:space="preserve">Russell 1971</w:t>
        </w:r>
      </w:hyperlink>
      <w:r>
        <w:t xml:space="preserve">;</w:t>
      </w:r>
      <w:r>
        <w:t xml:space="preserve"> </w:t>
      </w:r>
      <w:hyperlink w:anchor="ref-batts-1980">
        <w:r>
          <w:rPr>
            <w:rStyle w:val="Hyperlink"/>
          </w:rPr>
          <w:t xml:space="preserve">Batts et al. 1980</w:t>
        </w:r>
      </w:hyperlink>
      <w:r>
        <w:t xml:space="preserve">;</w:t>
      </w:r>
      <w:r>
        <w:t xml:space="preserve"> </w:t>
      </w:r>
      <w:hyperlink w:anchor="ref-georgiou-1985">
        <w:r>
          <w:rPr>
            <w:rStyle w:val="Hyperlink"/>
          </w:rPr>
          <w:t xml:space="preserve">Georgiou 1985</w:t>
        </w:r>
      </w:hyperlink>
      <w:r>
        <w:rPr>
          <w:rFonts w:hint="eastAsia"/>
        </w:rPr>
        <w:t xml:space="preserve">)。相比之下，全路径方法则以固定时间步长模拟台风特征随时间的演变(</w:t>
      </w:r>
      <w:hyperlink w:anchor="ref-vickery-2000b">
        <w:r>
          <w:rPr>
            <w:rStyle w:val="Hyperlink"/>
          </w:rPr>
          <w:t xml:space="preserve">Vickery et al. 2000b</w:t>
        </w:r>
      </w:hyperlink>
      <w:r>
        <w:rPr>
          <w:rFonts w:hint="eastAsia"/>
        </w:rPr>
        <w:t xml:space="preserve">)。CSM的优点是简便，但在台风统计资料不足的区域，往往难以可靠建立所需参数分布，此时全路径方法就更为必要。</w:t>
      </w:r>
    </w:p>
    <w:p>
      <w:pPr>
        <w:pStyle w:val="BodyText"/>
      </w:pPr>
      <w:r>
        <w:rPr>
          <w:rFonts w:hint="eastAsia"/>
        </w:rPr>
        <w:t xml:space="preserve">全路径方法通常包括台风生成模型、消散模型以及更关键的台风路径模型。路径建模至今仍是活跃研究领域，新的公式和方法不断出现，其发展得益于台风物理、统计建模和机器学习技术的持续进步[例如(</w:t>
      </w:r>
      <w:hyperlink w:anchor="ref-cui-2019">
        <w:r>
          <w:rPr>
            <w:rStyle w:val="Hyperlink"/>
          </w:rPr>
          <w:t xml:space="preserve">Cui and Caracoglia 2019</w:t>
        </w:r>
      </w:hyperlink>
      <w:r>
        <w:t xml:space="preserve">;</w:t>
      </w:r>
      <w:r>
        <w:t xml:space="preserve"> </w:t>
      </w:r>
      <w:hyperlink w:anchor="ref-hong-2021">
        <w:r>
          <w:rPr>
            <w:rStyle w:val="Hyperlink"/>
          </w:rPr>
          <w:t xml:space="preserve">Hong and Li 2021</w:t>
        </w:r>
      </w:hyperlink>
      <w:r>
        <w:rPr>
          <w:rFonts w:hint="eastAsia"/>
        </w:rPr>
        <w:t xml:space="preserve">)]。不过，这些模型虽然通常都基于历史观测记录校准，但很难断言某一种路径模型在所有情形下都优于其他模型，因为不同模型结果之间的差异往往并不具有统计学意义上的显著性。采用集合方法对多种路径模型结果取平均，可能是减少路径模型不确定性的一条可行途径。</w:t>
      </w:r>
    </w:p>
    <w:p>
      <w:pPr>
        <w:pStyle w:val="BodyText"/>
      </w:pPr>
      <w:r>
        <w:rPr>
          <w:rFonts w:hint="eastAsia"/>
        </w:rPr>
        <w:t xml:space="preserve">本文重点介绍两种应用较广的路径模型：一种偏统计型，另一种兼具统计与物理基础。第一种模型由</w:t>
      </w:r>
      <w:hyperlink w:anchor="ref-vickery-2000b">
        <w:r>
          <w:rPr>
            <w:rStyle w:val="Hyperlink"/>
          </w:rPr>
          <w:t xml:space="preserve">Vickery et al. (2000b)</w:t>
        </w:r>
      </w:hyperlink>
      <w:r>
        <w:rPr>
          <w:rFonts w:hint="eastAsia"/>
        </w:rPr>
        <w:t xml:space="preserve">提出，本质上属于类似自回归形式的统计路径模型，其参数——如移动速度、移动方向和强度——均通过历史台风记录校准得到。梯度气压剖面中的其他参数，则可根据其统计模型[例如(</w:t>
      </w:r>
      <w:hyperlink w:anchor="ref-vickery-2008">
        <w:r>
          <w:rPr>
            <w:rStyle w:val="Hyperlink"/>
          </w:rPr>
          <w:t xml:space="preserve">Vickery and Wadhera 2008</w:t>
        </w:r>
      </w:hyperlink>
      <w:r>
        <w:t xml:space="preserve">;</w:t>
      </w:r>
      <w:r>
        <w:t xml:space="preserve"> </w:t>
      </w:r>
      <w:hyperlink w:anchor="ref-vickery-2009c">
        <w:r>
          <w:rPr>
            <w:rStyle w:val="Hyperlink"/>
          </w:rPr>
          <w:t xml:space="preserve">Vickery et al. 2009c</w:t>
        </w:r>
      </w:hyperlink>
      <w:r>
        <w:rPr>
          <w:rFonts w:hint="eastAsia"/>
        </w:rPr>
        <w:t xml:space="preserve">)]，由路径模型预测的参数进一步生成。台风登陆后，其强度衰减通常可以通过登陆后距离或时间的指数函数表示，即所谓填充模型（filling</w:t>
      </w:r>
      <w:r>
        <w:t xml:space="preserve"> </w:t>
      </w:r>
      <w:r>
        <w:rPr>
          <w:rFonts w:hint="eastAsia"/>
        </w:rPr>
        <w:t xml:space="preserve">model）(</w:t>
      </w:r>
      <w:hyperlink w:anchor="ref-kaplan-1995">
        <w:r>
          <w:rPr>
            <w:rStyle w:val="Hyperlink"/>
          </w:rPr>
          <w:t xml:space="preserve">Kaplan and DeMaria 1995</w:t>
        </w:r>
      </w:hyperlink>
      <w:r>
        <w:t xml:space="preserve">;</w:t>
      </w:r>
      <w:r>
        <w:t xml:space="preserve"> </w:t>
      </w:r>
      <w:hyperlink w:anchor="ref-vickery-1995">
        <w:r>
          <w:rPr>
            <w:rStyle w:val="Hyperlink"/>
          </w:rPr>
          <w:t xml:space="preserve">Vickery and Twisdale 1995</w:t>
        </w:r>
      </w:hyperlink>
      <w:r>
        <w:t xml:space="preserve">;</w:t>
      </w:r>
      <w:r>
        <w:t xml:space="preserve"> </w:t>
      </w:r>
      <w:hyperlink w:anchor="ref-kaplan-2001">
        <w:r>
          <w:rPr>
            <w:rStyle w:val="Hyperlink"/>
          </w:rPr>
          <w:t xml:space="preserve">Kaplan and DeMaria 2001</w:t>
        </w:r>
      </w:hyperlink>
      <w:r>
        <w:rPr>
          <w:rFonts w:hint="eastAsia"/>
        </w:rPr>
        <w:t xml:space="preserve">)。这一模型是最早应用于台风模拟的统计路径模型之一，也成为后续研究的重要基准。迄今为止，尚未有其他路径模型在拟合误差方面稳定表现出更优性能。</w:t>
      </w:r>
    </w:p>
    <w:p>
      <w:pPr>
        <w:pStyle w:val="BodyText"/>
      </w:pPr>
      <w:r>
        <w:rPr>
          <w:rFonts w:hint="eastAsia"/>
        </w:rPr>
        <w:t xml:space="preserve">第二种被频繁引用的路径模型由</w:t>
      </w:r>
      <w:hyperlink w:anchor="ref-emanuel-2006">
        <w:r>
          <w:rPr>
            <w:rStyle w:val="Hyperlink"/>
          </w:rPr>
          <w:t xml:space="preserve">Emanuel et al. (2006)</w:t>
        </w:r>
      </w:hyperlink>
      <w:r>
        <w:rPr>
          <w:rFonts w:hint="eastAsia"/>
        </w:rPr>
        <w:t xml:space="preserve">提出，属于统计-物理模型。该模型通过求解一个由统计方法生成的环境风场微分方程来驱动台风运动，环境风主要包括250-850</w:t>
      </w:r>
      <w:r>
        <w:t xml:space="preserve"> </w:t>
      </w:r>
      <w:r>
        <w:rPr>
          <w:rFonts w:hint="eastAsia"/>
        </w:rPr>
        <w:t xml:space="preserve">hPa风场以及β漂移。随后，所得到的台风路径再与Emanuel的潜在强度理论(</w:t>
      </w:r>
      <w:hyperlink w:anchor="ref-emanuel-2004">
        <w:r>
          <w:rPr>
            <w:rStyle w:val="Hyperlink"/>
          </w:rPr>
          <w:t xml:space="preserve">Emanuel 2004</w:t>
        </w:r>
      </w:hyperlink>
      <w:r>
        <w:rPr>
          <w:rFonts w:hint="eastAsia"/>
        </w:rPr>
        <w:t xml:space="preserve">)耦合，用于计算台风强度的时间序列。需要注意的是，先验潜在强度预测与实测台风强度之间的偏差可能高达35</w:t>
      </w:r>
      <w:r>
        <w:t xml:space="preserve"> m/s (</w:t>
      </w:r>
      <w:hyperlink w:anchor="ref-bell-2008">
        <w:r>
          <w:rPr>
            <w:rStyle w:val="Hyperlink"/>
          </w:rPr>
          <w:t xml:space="preserve">Bell and Montgomery 2008</w:t>
        </w:r>
      </w:hyperlink>
      <w:r>
        <w:rPr>
          <w:rFonts w:hint="eastAsia"/>
        </w:rPr>
        <w:t xml:space="preserve">)，这说明该路径模型仍有必要进一步验证和校准。</w:t>
      </w:r>
    </w:p>
    <w:bookmarkEnd w:id="47"/>
    <w:bookmarkEnd w:id="48"/>
    <w:bookmarkStart w:id="51" w:name="垂直风剖面模型"/>
    <w:p>
      <w:pPr>
        <w:pStyle w:val="Heading3"/>
      </w:pPr>
      <w:r>
        <w:rPr>
          <w:rFonts w:hint="eastAsia"/>
        </w:rPr>
        <w:t xml:space="preserve">垂直风剖面模型</w:t>
      </w:r>
    </w:p>
    <w:bookmarkStart w:id="49" w:name="近地面风速折减因子swrf"/>
    <w:p>
      <w:pPr>
        <w:pStyle w:val="Heading4"/>
      </w:pPr>
      <w:r>
        <w:rPr>
          <w:rFonts w:hint="eastAsia"/>
        </w:rPr>
        <w:t xml:space="preserve">近地面风速折减因子（SWRF）</w:t>
      </w:r>
    </w:p>
    <w:p>
      <w:pPr>
        <w:pStyle w:val="FirstParagraph"/>
      </w:pPr>
      <w:r>
        <w:rPr>
          <w:rFonts w:hint="eastAsia"/>
        </w:rPr>
        <w:t xml:space="preserve">常数SWRF是将梯度风速转换为近地风场最直接、也最简单的方法。文献中采用过多种不同取值，例如0.865</w:t>
      </w:r>
      <w:r>
        <w:t xml:space="preserve"> (</w:t>
      </w:r>
      <w:hyperlink w:anchor="ref-batts-1980">
        <w:r>
          <w:rPr>
            <w:rStyle w:val="Hyperlink"/>
          </w:rPr>
          <w:t xml:space="preserve">Batts et al. 1980</w:t>
        </w:r>
      </w:hyperlink>
      <w:r>
        <w:rPr>
          <w:rFonts w:hint="eastAsia"/>
        </w:rPr>
        <w:t xml:space="preserve">)和0.80</w:t>
      </w:r>
      <w:r>
        <w:t xml:space="preserve"> (</w:t>
      </w:r>
      <w:hyperlink w:anchor="ref-vickery-2000a">
        <w:r>
          <w:rPr>
            <w:rStyle w:val="Hyperlink"/>
          </w:rPr>
          <w:t xml:space="preserve">Vickery et al. 2000a</w:t>
        </w:r>
      </w:hyperlink>
      <w:r>
        <w:rPr>
          <w:rFonts w:hint="eastAsia"/>
        </w:rPr>
        <w:t xml:space="preserve">)。关于SWRF取值的汇总，可参见</w:t>
      </w:r>
      <w:hyperlink w:anchor="ref-vickery-2009a">
        <w:r>
          <w:rPr>
            <w:rStyle w:val="Hyperlink"/>
          </w:rPr>
          <w:t xml:space="preserve">Vickery et al. (2009a)</w:t>
        </w:r>
      </w:hyperlink>
      <w:r>
        <w:t xml:space="preserve">。</w:t>
      </w:r>
    </w:p>
    <w:p>
      <w:pPr>
        <w:pStyle w:val="BodyText"/>
      </w:pPr>
      <w:r>
        <w:rPr>
          <w:rFonts w:hint="eastAsia"/>
        </w:rPr>
        <w:t xml:space="preserve">不过，这种方法的精度有限，虽然在不少场景下仍可接受。Powell</w:t>
      </w:r>
      <w:r>
        <w:t xml:space="preserve"> (</w:t>
      </w:r>
      <w:hyperlink w:anchor="ref-powell-1980">
        <w:r>
          <w:rPr>
            <w:rStyle w:val="Hyperlink"/>
          </w:rPr>
          <w:t xml:space="preserve">1980</w:t>
        </w:r>
      </w:hyperlink>
      <w:r>
        <w:rPr>
          <w:rFonts w:hint="eastAsia"/>
        </w:rPr>
        <w:t xml:space="preserve">)曾将SWRF与若干经验型台风边界层垂直风剖面模型进行比较，这些经验剖面考虑了地形相关阻力和热力效应等因素，典型代表包括莫宁-奥布霍夫相似理论形式。其研究结果表明，在与近地风观测的一致性方面，没有任何经验剖面公式明显优于取值0.8的简单SWRF。因此，在更复杂且具有物理基础的方法出现之前，常数SWRF长期得到广泛应用。即使考虑到近几十年来观测不确定性已经显著下降，在现有观测能力下重新检验单一SWRF是否仍优于其他公式，仍然是一个值得研究的问题。</w:t>
      </w:r>
    </w:p>
    <w:p>
      <w:pPr>
        <w:pStyle w:val="BodyText"/>
      </w:pPr>
      <w:r>
        <w:rPr>
          <w:rFonts w:hint="eastAsia"/>
        </w:rPr>
        <w:t xml:space="preserve">此外，SWRF也可以设置为随距台风中心半径变化的函数，如</w:t>
      </w:r>
      <w:hyperlink w:anchor="ref-georgiou-1985">
        <w:r>
          <w:rPr>
            <w:rStyle w:val="Hyperlink"/>
          </w:rPr>
          <w:t xml:space="preserve">Georgiou (1985)</w:t>
        </w:r>
      </w:hyperlink>
      <w:r>
        <w:rPr>
          <w:rFonts w:hint="eastAsia"/>
        </w:rPr>
        <w:t xml:space="preserve">提出并校准的形式，其取值还依赖于下垫面类型（海面或陆地）。</w:t>
      </w:r>
    </w:p>
    <w:bookmarkEnd w:id="49"/>
    <w:bookmarkStart w:id="50" w:name="台风边界层剖面模型"/>
    <w:p>
      <w:pPr>
        <w:pStyle w:val="Heading4"/>
      </w:pPr>
      <w:r>
        <w:rPr>
          <w:rFonts w:hint="eastAsia"/>
        </w:rPr>
        <w:t xml:space="preserve">台风边界层剖面模型</w:t>
      </w:r>
    </w:p>
    <w:p>
      <w:pPr>
        <w:pStyle w:val="FirstParagraph"/>
      </w:pPr>
      <w:r>
        <w:rPr>
          <w:rFonts w:hint="eastAsia"/>
        </w:rPr>
        <w:t xml:space="preserve">与SWRF不同，这类剖面模型还能描述台风边界层内风速沿垂直方向的分布，因此具有更高分辨能力。它们大多与二维台风边界层模型得到的近地风速联合使用。</w:t>
      </w:r>
    </w:p>
    <w:p>
      <w:pPr>
        <w:pStyle w:val="BodyText"/>
      </w:pPr>
      <w:r>
        <w:t xml:space="preserve">Thompson and Cardone (</w:t>
      </w:r>
      <w:hyperlink w:anchor="ref-thompson-1996">
        <w:r>
          <w:rPr>
            <w:rStyle w:val="Hyperlink"/>
          </w:rPr>
          <w:t xml:space="preserve">1996</w:t>
        </w:r>
      </w:hyperlink>
      <w:r>
        <w:rPr>
          <w:rFonts w:hint="eastAsia"/>
        </w:rPr>
        <w:t xml:space="preserve">)改进了一个较早提出的剖面模型。该模型针对径向和切向风分量分别采用不同公式，并将位温效应纳入参数之中。近年，</w:t>
      </w:r>
      <w:hyperlink w:anchor="ref-wu-2019">
        <w:r>
          <w:rPr>
            <w:rStyle w:val="Hyperlink"/>
          </w:rPr>
          <w:t xml:space="preserve">Wu and Huang (2019)</w:t>
        </w:r>
      </w:hyperlink>
      <w:r>
        <w:rPr>
          <w:rFonts w:hint="eastAsia"/>
        </w:rPr>
        <w:t xml:space="preserve">又对这一模型进行了修订，通过引入非线性拟合程序，简化了摩擦速度</w:t>
      </w:r>
      <m:oMath>
        <m:sSub>
          <m:e>
            <m:r>
              <m:t>u</m:t>
            </m:r>
          </m:e>
          <m:sub>
            <m:r>
              <m:rPr>
                <m:sty m:val="p"/>
              </m:rPr>
              <m:t>*</m:t>
            </m:r>
          </m:sub>
        </m:sSub>
      </m:oMath>
      <w:r>
        <w:rPr>
          <w:rFonts w:hint="eastAsia"/>
        </w:rPr>
        <w:t xml:space="preserve">的计算。</w:t>
      </w:r>
    </w:p>
    <w:p>
      <w:pPr>
        <w:pStyle w:val="BodyText"/>
      </w:pPr>
      <w:r>
        <w:rPr>
          <w:rFonts w:hint="eastAsia"/>
        </w:rPr>
        <w:t xml:space="preserve">通过按近地风速和距台风中心半径对下投式探空仪观测资料进行分层，</w:t>
      </w:r>
      <w:hyperlink w:anchor="ref-vickery-2009b">
        <w:r>
          <w:rPr>
            <w:rStyle w:val="Hyperlink"/>
          </w:rPr>
          <w:t xml:space="preserve">Vickery et al. (2009b)</w:t>
        </w:r>
      </w:hyperlink>
      <w:r>
        <w:rPr>
          <w:rFonts w:hint="eastAsia"/>
        </w:rPr>
        <w:t xml:space="preserve">提出了另一种垂直风剖面：</w:t>
      </w:r>
    </w:p>
    <w:p>
      <w:pPr>
        <w:pStyle w:val="BodyText"/>
      </w:pPr>
      <m:oMathPara>
        <m:oMathParaPr>
          <m:jc m:val="center"/>
        </m:oMathParaPr>
        <m:oMath>
          <m:r>
            <m:t>U</m:t>
          </m:r>
          <m:r>
            <m:rPr>
              <m:sty m:val="p"/>
            </m:rPr>
            <m:t>(</m:t>
          </m:r>
          <m:r>
            <m:t>z</m:t>
          </m:r>
          <m:r>
            <m:rPr>
              <m:sty m:val="p"/>
            </m:rPr>
            <m:t>)</m:t>
          </m:r>
          <m:r>
            <m:rPr>
              <m:sty m:val="p"/>
            </m:rPr>
            <m:t>=</m:t>
          </m:r>
          <m:f>
            <m:fPr>
              <m:type m:val="bar"/>
            </m:fPr>
            <m:num>
              <m:sSub>
                <m:e>
                  <m:r>
                    <m:t>u</m:t>
                  </m:r>
                </m:e>
                <m:sub>
                  <m:r>
                    <m:rPr>
                      <m:sty m:val="p"/>
                    </m:rPr>
                    <m:t>*</m:t>
                  </m:r>
                </m:sub>
              </m:sSub>
            </m:num>
            <m:den>
              <m:r>
                <m:t>k</m:t>
              </m:r>
            </m:den>
          </m:f>
          <m:d>
            <m:dPr>
              <m:begChr m:val="["/>
              <m:sepChr m:val=""/>
              <m:endChr m:val="]"/>
              <m:grow/>
            </m:dPr>
            <m:e>
              <m:r>
                <m:rPr>
                  <m:sty m:val="p"/>
                </m:rPr>
                <m:t>ln</m:t>
              </m:r>
              <m:r>
                <m:t>​</m:t>
              </m:r>
              <m:d>
                <m:dPr>
                  <m:begChr m:val="("/>
                  <m:sepChr m:val=""/>
                  <m:endChr m:val=")"/>
                  <m:grow/>
                </m:dPr>
                <m:e>
                  <m:f>
                    <m:fPr>
                      <m:type m:val="bar"/>
                    </m:fPr>
                    <m:num>
                      <m:r>
                        <m:t>z</m:t>
                      </m:r>
                    </m:num>
                    <m:den>
                      <m:sSub>
                        <m:e>
                          <m:r>
                            <m:t>z</m:t>
                          </m:r>
                        </m:e>
                        <m:sub>
                          <m:r>
                            <m:t>0</m:t>
                          </m:r>
                        </m:sub>
                      </m:sSub>
                    </m:den>
                  </m:f>
                </m:e>
              </m:d>
              <m:r>
                <m:rPr>
                  <m:sty m:val="p"/>
                </m:rPr>
                <m:t>−</m:t>
              </m:r>
              <m:r>
                <m:t>0.4</m:t>
              </m:r>
              <m:r>
                <m:t>​</m:t>
              </m:r>
              <m:sSup>
                <m:e>
                  <m:d>
                    <m:dPr>
                      <m:begChr m:val="("/>
                      <m:sepChr m:val=""/>
                      <m:endChr m:val=")"/>
                      <m:grow/>
                    </m:dPr>
                    <m:e>
                      <m:f>
                        <m:fPr>
                          <m:type m:val="bar"/>
                        </m:fPr>
                        <m:num>
                          <m:r>
                            <m:t>z</m:t>
                          </m:r>
                        </m:num>
                        <m:den>
                          <m:sSup>
                            <m:e>
                              <m:r>
                                <m:t>H</m:t>
                              </m:r>
                            </m:e>
                            <m:sup>
                              <m:r>
                                <m:rPr>
                                  <m:sty m:val="p"/>
                                </m:rPr>
                                <m:t>*</m:t>
                              </m:r>
                            </m:sup>
                          </m:sSup>
                        </m:den>
                      </m:f>
                    </m:e>
                  </m:d>
                </m:e>
                <m:sup>
                  <m:r>
                    <m:t>2</m:t>
                  </m:r>
                </m:sup>
              </m:sSup>
            </m:e>
          </m:d>
          <m:r>
            <m:t>  </m:t>
          </m:r>
          <m:sSup>
            <m:e>
              <m:r>
                <m:t>H</m:t>
              </m:r>
            </m:e>
            <m:sup>
              <m:r>
                <m:rPr>
                  <m:sty m:val="p"/>
                </m:rPr>
                <m:t>*</m:t>
              </m:r>
            </m:sup>
          </m:sSup>
          <m:r>
            <m:rPr>
              <m:sty m:val="p"/>
            </m:rPr>
            <m:t>=</m:t>
          </m:r>
          <m:r>
            <m:t>343.7</m:t>
          </m:r>
          <m:r>
            <m:rPr>
              <m:sty m:val="p"/>
            </m:rPr>
            <m:t>+</m:t>
          </m:r>
          <m:f>
            <m:fPr>
              <m:type m:val="bar"/>
            </m:fPr>
            <m:num>
              <m:r>
                <m:t>0.260</m:t>
              </m:r>
            </m:num>
            <m:den>
              <m:rad>
                <m:radPr>
                  <m:degHide m:val="on"/>
                </m:radPr>
                <m:deg/>
                <m:e>
                  <m:d>
                    <m:dPr>
                      <m:begChr m:val="("/>
                      <m:sepChr m:val=""/>
                      <m:endChr m:val=")"/>
                      <m:grow/>
                    </m:dPr>
                    <m:e>
                      <m:r>
                        <m:t>f</m:t>
                      </m:r>
                      <m:r>
                        <m:rPr>
                          <m:sty m:val="p"/>
                        </m:rPr>
                        <m:t>+</m:t>
                      </m:r>
                      <m:f>
                        <m:fPr>
                          <m:type m:val="bar"/>
                        </m:fPr>
                        <m:num>
                          <m:r>
                            <m:t>2</m:t>
                          </m:r>
                          <m:sSub>
                            <m:e>
                              <m:r>
                                <m:t>v</m:t>
                              </m:r>
                            </m:e>
                            <m:sub>
                              <m:r>
                                <m:t>g</m:t>
                              </m:r>
                              <m:r>
                                <m:t>r</m:t>
                              </m:r>
                            </m:sub>
                          </m:sSub>
                        </m:num>
                        <m:den>
                          <m:r>
                            <m:t>r</m:t>
                          </m:r>
                        </m:den>
                      </m:f>
                    </m:e>
                  </m:d>
                  <m:r>
                    <m:t>​</m:t>
                  </m:r>
                  <m:d>
                    <m:dPr>
                      <m:begChr m:val="("/>
                      <m:sepChr m:val=""/>
                      <m:endChr m:val=")"/>
                      <m:grow/>
                    </m:dPr>
                    <m:e>
                      <m:r>
                        <m:t>f</m:t>
                      </m:r>
                      <m:r>
                        <m:rPr>
                          <m:sty m:val="p"/>
                        </m:rPr>
                        <m:t>+</m:t>
                      </m:r>
                      <m:f>
                        <m:fPr>
                          <m:type m:val="bar"/>
                        </m:fPr>
                        <m:num>
                          <m:sSub>
                            <m:e>
                              <m:r>
                                <m:t>v</m:t>
                              </m:r>
                            </m:e>
                            <m:sub>
                              <m:r>
                                <m:t>g</m:t>
                              </m:r>
                              <m:r>
                                <m:t>r</m:t>
                              </m:r>
                            </m:sub>
                          </m:sSub>
                        </m:num>
                        <m:den>
                          <m:r>
                            <m:t>r</m:t>
                          </m:r>
                        </m:den>
                      </m:f>
                      <m:r>
                        <m:rPr>
                          <m:sty m:val="p"/>
                        </m:rPr>
                        <m:t>+</m:t>
                      </m:r>
                      <m:f>
                        <m:fPr>
                          <m:type m:val="bar"/>
                        </m:fPr>
                        <m:num>
                          <m:r>
                            <m:rPr>
                              <m:sty m:val="p"/>
                            </m:rPr>
                            <m:t>∂</m:t>
                          </m:r>
                          <m:sSub>
                            <m:e>
                              <m:r>
                                <m:t>v</m:t>
                              </m:r>
                            </m:e>
                            <m:sub>
                              <m:r>
                                <m:t>g</m:t>
                              </m:r>
                              <m:r>
                                <m:t>r</m:t>
                              </m:r>
                            </m:sub>
                          </m:sSub>
                        </m:num>
                        <m:den>
                          <m:r>
                            <m:rPr>
                              <m:sty m:val="p"/>
                            </m:rPr>
                            <m:t>∂</m:t>
                          </m:r>
                          <m:r>
                            <m:t>r</m:t>
                          </m:r>
                        </m:den>
                      </m:f>
                    </m:e>
                  </m:d>
                </m:e>
              </m:rad>
            </m:den>
          </m:f>
        </m:oMath>
      </m:oMathPara>
    </w:p>
    <w:p>
      <w:pPr>
        <w:pStyle w:val="FirstParagraph"/>
      </w:pPr>
      <w:r>
        <w:t xml:space="preserve">{#eq-20}</w:t>
      </w:r>
    </w:p>
    <w:p>
      <w:pPr>
        <w:pStyle w:val="BodyText"/>
      </w:pPr>
      <w:r>
        <w:rPr>
          <w:rFonts w:hint="eastAsia"/>
        </w:rPr>
        <w:t xml:space="preserve">其中</w:t>
      </w:r>
      <m:oMath>
        <m:sSub>
          <m:e>
            <m:r>
              <m:t>u</m:t>
            </m:r>
          </m:e>
          <m:sub>
            <m:r>
              <m:rPr>
                <m:sty m:val="p"/>
              </m:rPr>
              <m:t>*</m:t>
            </m:r>
          </m:sub>
        </m:sSub>
      </m:oMath>
      <w:r>
        <w:rPr>
          <w:rFonts w:hint="eastAsia"/>
        </w:rPr>
        <w:t xml:space="preserve">为摩擦速度，</w:t>
      </w:r>
      <m:oMath>
        <m:sSub>
          <m:e>
            <m:r>
              <m:t>z</m:t>
            </m:r>
          </m:e>
          <m:sub>
            <m:r>
              <m:t>0</m:t>
            </m:r>
          </m:sub>
        </m:sSub>
      </m:oMath>
      <w:r>
        <w:rPr>
          <w:rFonts w:hint="eastAsia"/>
        </w:rPr>
        <w:t xml:space="preserve">为表面粗糙长度，</w:t>
      </w:r>
      <m:oMath>
        <m:r>
          <m:t>k</m:t>
        </m:r>
        <m:r>
          <m:rPr>
            <m:sty m:val="p"/>
          </m:rPr>
          <m:t>=</m:t>
        </m:r>
        <m:r>
          <m:t>0.4</m:t>
        </m:r>
      </m:oMath>
      <w:r>
        <w:rPr>
          <w:rFonts w:hint="eastAsia"/>
        </w:rPr>
        <w:t xml:space="preserve">；</w:t>
      </w:r>
      <m:oMath>
        <m:sSup>
          <m:e>
            <m:r>
              <m:t>H</m:t>
            </m:r>
          </m:e>
          <m:sup>
            <m:r>
              <m:rPr>
                <m:sty m:val="p"/>
              </m:rPr>
              <m:t>*</m:t>
            </m:r>
          </m:sup>
        </m:sSup>
      </m:oMath>
      <w:r>
        <w:rPr>
          <w:rFonts w:hint="eastAsia"/>
        </w:rPr>
        <w:t xml:space="preserve">与台风边界层高度</w:t>
      </w:r>
      <m:oMath>
        <m:r>
          <m:t>H</m:t>
        </m:r>
        <m:r>
          <m:rPr>
            <m:sty m:val="p"/>
          </m:rPr>
          <m:t>=</m:t>
        </m:r>
        <m:r>
          <m:t>1.12</m:t>
        </m:r>
        <m:sSup>
          <m:e>
            <m:r>
              <m:t>H</m:t>
            </m:r>
          </m:e>
          <m:sup>
            <m:r>
              <m:rPr>
                <m:sty m:val="p"/>
              </m:rPr>
              <m:t>*</m:t>
            </m:r>
          </m:sup>
        </m:sSup>
      </m:oMath>
      <w:r>
        <w:rPr>
          <w:rFonts w:hint="eastAsia"/>
        </w:rPr>
        <w:t xml:space="preserve">相关，这里假定其对应低空急流高度。该公式受到线性台风边界层模型(</w:t>
      </w:r>
      <w:hyperlink w:anchor="ref-kepert-2001">
        <w:r>
          <w:rPr>
            <w:rStyle w:val="Hyperlink"/>
          </w:rPr>
          <w:t xml:space="preserve">Kepert 2001</w:t>
        </w:r>
      </w:hyperlink>
      <w:r>
        <w:rPr>
          <w:rFonts w:hint="eastAsia"/>
        </w:rPr>
        <w:t xml:space="preserve">)的启发。由于式(</w:t>
      </w:r>
      <w:r>
        <w:t xml:space="preserve">@eq-20</w:t>
      </w:r>
      <w:r>
        <w:rPr>
          <w:rFonts w:hint="eastAsia"/>
        </w:rPr>
        <w:t xml:space="preserve">)不含方位角变量，因此所给剖面本质上仍对应轴对称台风边界层，只适用于方位角平均意义下的情况。通过经验修正并与二维平板模型配合使用后，其性能曾与0.85常数SWRF进行了比较。结果表明，该公式可将与地面站观测拟合的均方根（RMS）误差降低约27%。就目前所见文献而言，这一剖面模型的性能尚未被明显超越。</w:t>
      </w:r>
    </w:p>
    <w:p>
      <w:pPr>
        <w:pStyle w:val="BodyText"/>
      </w:pPr>
      <w:r>
        <w:rPr>
          <w:rFonts w:hint="eastAsia"/>
        </w:rPr>
        <w:t xml:space="preserve">虽然上述剖面大多基于观测资料构建，</w:t>
      </w:r>
      <w:hyperlink w:anchor="ref-meng-1997">
        <w:r>
          <w:rPr>
            <w:rStyle w:val="Hyperlink"/>
          </w:rPr>
          <w:t xml:space="preserve">Meng et al. (1997)</w:t>
        </w:r>
      </w:hyperlink>
      <w:r>
        <w:rPr>
          <w:rFonts w:hint="eastAsia"/>
        </w:rPr>
        <w:t xml:space="preserve">和</w:t>
      </w:r>
      <w:hyperlink w:anchor="ref-ishihara-2005">
        <w:r>
          <w:rPr>
            <w:rStyle w:val="Hyperlink"/>
          </w:rPr>
          <w:t xml:space="preserve">Ishihara et al. (2005)</w:t>
        </w:r>
      </w:hyperlink>
      <w:r>
        <w:rPr>
          <w:rFonts w:hint="eastAsia"/>
        </w:rPr>
        <w:t xml:space="preserve">则依据第</w:t>
      </w:r>
      <w:hyperlink w:anchor="axisymmetric-linear-analytical-models">
        <w:r>
          <w:rPr>
            <w:rStyle w:val="Hyperlink"/>
          </w:rPr>
          <w:t xml:space="preserve">3.1.4</w:t>
        </w:r>
      </w:hyperlink>
      <w:r>
        <w:rPr>
          <w:rFonts w:hint="eastAsia"/>
        </w:rPr>
        <w:t xml:space="preserve">节所述三维线性柱模型的模拟结果，提出了幂函数形式的垂直风剖面和入流角剖面。该公式将其参数表示为局地地形粗糙度、梯度风和惯性稳定度的函数，而这些量都可以沿径向和方位角发生变化。尽管这一模型在结构上相当优雅，但由于缺乏针对大样本观测资料的充分验证，其适用性仍需进一步检验。</w:t>
      </w:r>
    </w:p>
    <w:bookmarkEnd w:id="50"/>
    <w:bookmarkEnd w:id="51"/>
    <w:bookmarkEnd w:id="52"/>
    <w:bookmarkStart w:id="56" w:name="参数化模型ii基于解析解的线性模型"/>
    <w:p>
      <w:pPr>
        <w:pStyle w:val="Heading2"/>
      </w:pPr>
      <w:r>
        <w:rPr>
          <w:rFonts w:hint="eastAsia"/>
        </w:rPr>
        <w:t xml:space="preserve">参数化模型（II）：基于解析解的线性模型</w:t>
      </w:r>
    </w:p>
    <w:p>
      <w:pPr>
        <w:pStyle w:val="FirstParagraph"/>
      </w:pPr>
      <w:r>
        <w:rPr>
          <w:rFonts w:hint="eastAsia"/>
        </w:rPr>
        <w:t xml:space="preserve">如前所述，通过对非线性项作线性化处理（通常围绕梯度风展开），并辅以一组简化假设，可由非对称原始方程[式(</w:t>
      </w:r>
      <w:r>
        <w:t xml:space="preserve">@eq-2</w:t>
      </w:r>
      <w:r>
        <w:rPr>
          <w:rFonts w:hint="eastAsia"/>
        </w:rPr>
        <w:t xml:space="preserve">)和(</w:t>
      </w:r>
      <w:r>
        <w:t xml:space="preserve">@eq-3</w:t>
      </w:r>
      <w:r>
        <w:rPr>
          <w:rFonts w:hint="eastAsia"/>
        </w:rPr>
        <w:t xml:space="preserve">)]推导出近似的闭合解析解。沿着这一思路，本小节讨论两类已经发展的线性台风边界层模型。</w:t>
      </w:r>
    </w:p>
    <w:bookmarkStart w:id="53" w:name="k01模型kepert-2001"/>
    <w:p>
      <w:pPr>
        <w:pStyle w:val="Heading3"/>
      </w:pPr>
      <w:r>
        <w:rPr>
          <w:rFonts w:hint="eastAsia"/>
        </w:rPr>
        <w:t xml:space="preserve">K01模型(</w:t>
      </w:r>
      <w:hyperlink w:anchor="ref-kepert-2001">
        <w:r>
          <w:rPr>
            <w:rStyle w:val="Hyperlink"/>
          </w:rPr>
          <w:t xml:space="preserve">Kepert 2001</w:t>
        </w:r>
      </w:hyperlink>
      <w:r>
        <w:t xml:space="preserve">)</w:t>
      </w:r>
    </w:p>
    <w:p>
      <w:pPr>
        <w:pStyle w:val="FirstParagraph"/>
      </w:pPr>
      <w:r>
        <w:rPr>
          <w:rFonts w:hint="eastAsia"/>
        </w:rPr>
        <w:t xml:space="preserve">第一类模型直接从控制方程出发，并结合线性化的滑移边界条件(</w:t>
      </w:r>
      <w:hyperlink w:anchor="ref-kepert-2001">
        <w:r>
          <w:rPr>
            <w:rStyle w:val="Hyperlink"/>
          </w:rPr>
          <w:t xml:space="preserve">Kepert 2001</w:t>
        </w:r>
      </w:hyperlink>
      <w:r>
        <w:rPr>
          <w:rFonts w:hint="eastAsia"/>
        </w:rPr>
        <w:t xml:space="preserve">)：</w:t>
      </w:r>
    </w:p>
    <w:p>
      <w:pPr>
        <w:pStyle w:val="BodyText"/>
      </w:pPr>
      <m:oMathPara>
        <m:oMathParaPr>
          <m:jc m:val="center"/>
        </m:oMathParaPr>
        <m:oMath>
          <m:f>
            <m:fPr>
              <m:type m:val="bar"/>
            </m:fPr>
            <m:num>
              <m:sSub>
                <m:e>
                  <m:r>
                    <m:t>v</m:t>
                  </m:r>
                </m:e>
                <m:sub>
                  <m:r>
                    <m:t>g</m:t>
                  </m:r>
                  <m:r>
                    <m:t>r</m:t>
                  </m:r>
                </m:sub>
              </m:sSub>
            </m:num>
            <m:den>
              <m:r>
                <m:t>r</m:t>
              </m:r>
            </m:den>
          </m:f>
          <m:f>
            <m:fPr>
              <m:type m:val="bar"/>
            </m:fPr>
            <m:num>
              <m:r>
                <m:rPr>
                  <m:sty m:val="p"/>
                </m:rPr>
                <m:t>∂</m:t>
              </m:r>
              <m:r>
                <m:t>u</m:t>
              </m:r>
            </m:num>
            <m:den>
              <m:r>
                <m:rPr>
                  <m:sty m:val="p"/>
                </m:rPr>
                <m:t>∂</m:t>
              </m:r>
              <m:r>
                <m:t>φ</m:t>
              </m:r>
            </m:den>
          </m:f>
          <m:r>
            <m:rPr>
              <m:sty m:val="p"/>
            </m:rPr>
            <m:t>−</m:t>
          </m:r>
          <m:r>
            <m:t>v</m:t>
          </m:r>
          <m:d>
            <m:dPr>
              <m:begChr m:val="("/>
              <m:sepChr m:val=""/>
              <m:endChr m:val=")"/>
              <m:grow/>
            </m:dPr>
            <m:e>
              <m:r>
                <m:t>f</m:t>
              </m:r>
              <m:r>
                <m:rPr>
                  <m:sty m:val="p"/>
                </m:rPr>
                <m:t>+</m:t>
              </m:r>
              <m:f>
                <m:fPr>
                  <m:type m:val="bar"/>
                </m:fPr>
                <m:num>
                  <m:r>
                    <m:t>2</m:t>
                  </m:r>
                  <m:sSub>
                    <m:e>
                      <m:r>
                        <m:t>v</m:t>
                      </m:r>
                    </m:e>
                    <m:sub>
                      <m:r>
                        <m:t>g</m:t>
                      </m:r>
                      <m:r>
                        <m:t>r</m:t>
                      </m:r>
                    </m:sub>
                  </m:sSub>
                </m:num>
                <m:den>
                  <m:r>
                    <m:t>r</m:t>
                  </m:r>
                </m:den>
              </m:f>
            </m:e>
          </m:d>
          <m:r>
            <m:rPr>
              <m:sty m:val="p"/>
            </m:rPr>
            <m:t>=</m:t>
          </m:r>
          <m:r>
            <m:t>K</m:t>
          </m:r>
          <m:f>
            <m:fPr>
              <m:type m:val="bar"/>
            </m:fPr>
            <m:num>
              <m:sSup>
                <m:e>
                  <m:r>
                    <m:rPr>
                      <m:sty m:val="p"/>
                    </m:rPr>
                    <m:t>∂</m:t>
                  </m:r>
                </m:e>
                <m:sup>
                  <m:r>
                    <m:t>2</m:t>
                  </m:r>
                </m:sup>
              </m:sSup>
              <m:r>
                <m:t>u</m:t>
              </m:r>
            </m:num>
            <m:den>
              <m:r>
                <m:rPr>
                  <m:sty m:val="p"/>
                </m:rPr>
                <m:t>∂</m:t>
              </m:r>
              <m:sSup>
                <m:e>
                  <m:r>
                    <m:t>z</m:t>
                  </m:r>
                </m:e>
                <m:sup>
                  <m:r>
                    <m:t>2</m:t>
                  </m:r>
                </m:sup>
              </m:sSup>
            </m:den>
          </m:f>
          <m:r>
            <m:t>  </m:t>
          </m:r>
          <m:f>
            <m:fPr>
              <m:type m:val="bar"/>
            </m:fPr>
            <m:num>
              <m:sSub>
                <m:e>
                  <m:r>
                    <m:t>v</m:t>
                  </m:r>
                </m:e>
                <m:sub>
                  <m:r>
                    <m:t>g</m:t>
                  </m:r>
                  <m:r>
                    <m:t>r</m:t>
                  </m:r>
                </m:sub>
              </m:sSub>
            </m:num>
            <m:den>
              <m:r>
                <m:t>r</m:t>
              </m:r>
            </m:den>
          </m:f>
          <m:f>
            <m:fPr>
              <m:type m:val="bar"/>
            </m:fPr>
            <m:num>
              <m:r>
                <m:rPr>
                  <m:sty m:val="p"/>
                </m:rPr>
                <m:t>∂</m:t>
              </m:r>
              <m:r>
                <m:t>v</m:t>
              </m:r>
            </m:num>
            <m:den>
              <m:r>
                <m:rPr>
                  <m:sty m:val="p"/>
                </m:rPr>
                <m:t>∂</m:t>
              </m:r>
              <m:r>
                <m:t>φ</m:t>
              </m:r>
            </m:den>
          </m:f>
          <m:r>
            <m:rPr>
              <m:sty m:val="p"/>
            </m:rPr>
            <m:t>+</m:t>
          </m:r>
          <m:r>
            <m:t>u</m:t>
          </m:r>
          <m:d>
            <m:dPr>
              <m:begChr m:val="("/>
              <m:sepChr m:val=""/>
              <m:endChr m:val=")"/>
              <m:grow/>
            </m:dPr>
            <m:e>
              <m:r>
                <m:t>f</m:t>
              </m:r>
              <m:r>
                <m:rPr>
                  <m:sty m:val="p"/>
                </m:rPr>
                <m:t>+</m:t>
              </m:r>
              <m:f>
                <m:fPr>
                  <m:type m:val="bar"/>
                </m:fPr>
                <m:num>
                  <m:sSub>
                    <m:e>
                      <m:r>
                        <m:t>v</m:t>
                      </m:r>
                    </m:e>
                    <m:sub>
                      <m:r>
                        <m:t>g</m:t>
                      </m:r>
                      <m:r>
                        <m:t>r</m:t>
                      </m:r>
                    </m:sub>
                  </m:sSub>
                </m:num>
                <m:den>
                  <m:r>
                    <m:t>r</m:t>
                  </m:r>
                </m:den>
              </m:f>
              <m:r>
                <m:rPr>
                  <m:sty m:val="p"/>
                </m:rPr>
                <m:t>+</m:t>
              </m:r>
              <m:f>
                <m:fPr>
                  <m:type m:val="bar"/>
                </m:fPr>
                <m:num>
                  <m:r>
                    <m:rPr>
                      <m:sty m:val="p"/>
                    </m:rPr>
                    <m:t>∂</m:t>
                  </m:r>
                  <m:sSub>
                    <m:e>
                      <m:r>
                        <m:t>v</m:t>
                      </m:r>
                    </m:e>
                    <m:sub>
                      <m:r>
                        <m:t>g</m:t>
                      </m:r>
                      <m:r>
                        <m:t>r</m:t>
                      </m:r>
                    </m:sub>
                  </m:sSub>
                </m:num>
                <m:den>
                  <m:r>
                    <m:rPr>
                      <m:sty m:val="p"/>
                    </m:rPr>
                    <m:t>∂</m:t>
                  </m:r>
                  <m:r>
                    <m:t>r</m:t>
                  </m:r>
                </m:den>
              </m:f>
            </m:e>
          </m:d>
          <m:r>
            <m:rPr>
              <m:sty m:val="p"/>
            </m:rPr>
            <m:t>=</m:t>
          </m:r>
          <m:r>
            <m:t>K</m:t>
          </m:r>
          <m:f>
            <m:fPr>
              <m:type m:val="bar"/>
            </m:fPr>
            <m:num>
              <m:sSup>
                <m:e>
                  <m:r>
                    <m:rPr>
                      <m:sty m:val="p"/>
                    </m:rPr>
                    <m:t>∂</m:t>
                  </m:r>
                </m:e>
                <m:sup>
                  <m:r>
                    <m:t>2</m:t>
                  </m:r>
                </m:sup>
              </m:sSup>
              <m:r>
                <m:t>v</m:t>
              </m:r>
            </m:num>
            <m:den>
              <m:r>
                <m:rPr>
                  <m:sty m:val="p"/>
                </m:rPr>
                <m:t>∂</m:t>
              </m:r>
              <m:sSup>
                <m:e>
                  <m:r>
                    <m:t>z</m:t>
                  </m:r>
                </m:e>
                <m:sup>
                  <m:r>
                    <m:t>2</m:t>
                  </m:r>
                </m:sup>
              </m:sSup>
            </m:den>
          </m:f>
        </m:oMath>
      </m:oMathPara>
    </w:p>
    <w:p>
      <w:pPr>
        <w:pStyle w:val="FirstParagraph"/>
      </w:pPr>
      <w:r>
        <w:t xml:space="preserve">{#eq-21}</w:t>
      </w:r>
    </w:p>
    <w:p>
      <w:pPr>
        <w:pStyle w:val="BodyText"/>
      </w:pPr>
      <w:r>
        <w:rPr>
          <w:rFonts w:hint="eastAsia"/>
        </w:rPr>
        <w:t xml:space="preserve">在对底部滑移边界条件进行线性化、采用傅里叶级数展开，并将垂直坐标与方位角坐标分离之后，最终可得：</w:t>
      </w:r>
    </w:p>
    <w:p>
      <w:pPr>
        <w:pStyle w:val="BodyText"/>
      </w:pPr>
      <m:oMathPara>
        <m:oMathParaPr>
          <m:jc m:val="center"/>
        </m:oMathParaPr>
        <m:oMath>
          <m:r>
            <m:t>u</m:t>
          </m:r>
          <m:r>
            <m:rPr>
              <m:sty m:val="p"/>
            </m:rPr>
            <m:t>(</m:t>
          </m:r>
          <m:r>
            <m:t>λ</m:t>
          </m:r>
          <m:r>
            <m:rPr>
              <m:sty m:val="p"/>
            </m:rPr>
            <m:t>,</m:t>
          </m:r>
          <m:r>
            <m:t>z</m:t>
          </m:r>
          <m:r>
            <m:rPr>
              <m:sty m:val="p"/>
            </m:rPr>
            <m:t>)</m:t>
          </m:r>
          <m:r>
            <m:rPr>
              <m:sty m:val="p"/>
            </m:rPr>
            <m:t>=</m:t>
          </m:r>
          <m:sSub>
            <m:e>
              <m:r>
                <m:t>u</m:t>
              </m:r>
            </m:e>
            <m:sub>
              <m:r>
                <m:t>1</m:t>
              </m:r>
            </m:sub>
          </m:sSub>
          <m:r>
            <m:rPr>
              <m:sty m:val="p"/>
            </m:rPr>
            <m:t>(</m:t>
          </m:r>
          <m:r>
            <m:t>λ</m:t>
          </m:r>
          <m:r>
            <m:rPr>
              <m:sty m:val="p"/>
            </m:rPr>
            <m:t>,</m:t>
          </m:r>
          <m:r>
            <m:t>z</m:t>
          </m:r>
          <m:r>
            <m:rPr>
              <m:sty m:val="p"/>
            </m:rPr>
            <m:t>)</m:t>
          </m:r>
          <m:r>
            <m:rPr>
              <m:sty m:val="p"/>
            </m:rPr>
            <m:t>+</m:t>
          </m:r>
          <m:sSub>
            <m:e>
              <m:r>
                <m:t>u</m:t>
              </m:r>
            </m:e>
            <m:sub>
              <m:r>
                <m:t>0</m:t>
              </m:r>
            </m:sub>
          </m:sSub>
          <m:r>
            <m:rPr>
              <m:sty m:val="p"/>
            </m:rPr>
            <m:t>(</m:t>
          </m:r>
          <m:r>
            <m:t>z</m:t>
          </m:r>
          <m:r>
            <m:rPr>
              <m:sty m:val="p"/>
            </m:rPr>
            <m:t>)</m:t>
          </m:r>
          <m:r>
            <m:rPr>
              <m:sty m:val="p"/>
            </m:rPr>
            <m:t>+</m:t>
          </m:r>
          <m:sSub>
            <m:e>
              <m:r>
                <m:t>u</m:t>
              </m:r>
            </m:e>
            <m:sub>
              <m:r>
                <m:rPr>
                  <m:sty m:val="p"/>
                </m:rPr>
                <m:t>−</m:t>
              </m:r>
              <m:r>
                <m:t>1</m:t>
              </m:r>
            </m:sub>
          </m:sSub>
          <m:r>
            <m:rPr>
              <m:sty m:val="p"/>
            </m:rPr>
            <m:t>(</m:t>
          </m:r>
          <m:r>
            <m:t>λ</m:t>
          </m:r>
          <m:r>
            <m:rPr>
              <m:sty m:val="p"/>
            </m:rPr>
            <m:t>,</m:t>
          </m:r>
          <m:r>
            <m:t>z</m:t>
          </m:r>
          <m:r>
            <m:rPr>
              <m:sty m:val="p"/>
            </m:rPr>
            <m:t>)</m:t>
          </m:r>
        </m:oMath>
      </m:oMathPara>
    </w:p>
    <w:p>
      <w:pPr>
        <w:pStyle w:val="FirstParagraph"/>
      </w:pPr>
      <w:r>
        <w:t xml:space="preserve">{#eq-22}</w:t>
      </w:r>
    </w:p>
    <w:p>
      <w:pPr>
        <w:pStyle w:val="BodyText"/>
      </w:pPr>
      <w:r>
        <w:rPr>
          <w:rFonts w:hint="eastAsia"/>
        </w:rPr>
        <w:t xml:space="preserve">即总解由0波数和1波数的分量叠加而成。该模型受到早期台风中埃克曼层研究的启发(</w:t>
      </w:r>
      <w:hyperlink w:anchor="ref-eliassen-1971">
        <w:r>
          <w:rPr>
            <w:rStyle w:val="Hyperlink"/>
          </w:rPr>
          <w:t xml:space="preserve">Eliassen 1971</w:t>
        </w:r>
      </w:hyperlink>
      <w:r>
        <w:t xml:space="preserve">;</w:t>
      </w:r>
      <w:r>
        <w:t xml:space="preserve"> </w:t>
      </w:r>
      <w:hyperlink w:anchor="ref-kuo-1982">
        <w:r>
          <w:rPr>
            <w:rStyle w:val="Hyperlink"/>
          </w:rPr>
          <w:t xml:space="preserve">Kuo 1982</w:t>
        </w:r>
      </w:hyperlink>
      <w:r>
        <w:rPr>
          <w:rFonts w:hint="eastAsia"/>
        </w:rPr>
        <w:t xml:space="preserve">)。其建立依赖以下四个关键假设：(1)垂直湍流扩散</w:t>
      </w:r>
      <w:r>
        <w:rPr>
          <w:i/>
          <w:iCs/>
        </w:rPr>
        <w:t xml:space="preserve">K</w:t>
      </w:r>
      <w:r>
        <w:rPr>
          <w:rFonts w:hint="eastAsia"/>
        </w:rPr>
        <w:t xml:space="preserve">在垂直方向和方位角方向上为常数，但可随半径变化，因为线性化方程是在各个径向坐标处分别求解的；(2)表面阻力系数在方位角方向上保持不变；(3)台风移动速度远小于最大风速，从而表面阻力项可以线性化；(4)忽略垂直平流。</w:t>
      </w:r>
    </w:p>
    <w:p>
      <w:pPr>
        <w:pStyle w:val="BodyText"/>
      </w:pPr>
      <w:r>
        <w:rPr>
          <w:rFonts w:hint="eastAsia"/>
        </w:rPr>
        <w:t xml:space="preserve">围绕该模型的性能及其所揭示的台风边界层物理机制，后续已有较为深入的研究。由于它无需预先指定参数化风剖面，便可直接解析垂直结构，因此在再现低空急流方面通常优于第</w:t>
      </w:r>
      <w:hyperlink w:anchor="Xf9c65f5e7e7054cf16059754bff4a8a5c2c2cfa">
        <w:r>
          <w:rPr>
            <w:rStyle w:val="Hyperlink"/>
          </w:rPr>
          <w:t xml:space="preserve">3.5</w:t>
        </w:r>
      </w:hyperlink>
      <w:r>
        <w:rPr>
          <w:rFonts w:hint="eastAsia"/>
        </w:rPr>
        <w:t xml:space="preserve">节所述的混合模型。该模型与KW01非线性模型的简要比较，见第</w:t>
      </w:r>
      <w:hyperlink w:anchor="comparison-to-parametric-models">
        <w:r>
          <w:rPr>
            <w:rStyle w:val="Hyperlink"/>
          </w:rPr>
          <w:t xml:space="preserve">3.6.6.2</w:t>
        </w:r>
      </w:hyperlink>
      <w:r>
        <w:rPr>
          <w:rFonts w:hint="eastAsia"/>
        </w:rPr>
        <w:t xml:space="preserve">节。</w:t>
      </w:r>
    </w:p>
    <w:p>
      <w:pPr>
        <w:pStyle w:val="BodyText"/>
      </w:pPr>
      <w:r>
        <w:rPr>
          <w:rFonts w:hint="eastAsia"/>
        </w:rPr>
        <w:t xml:space="preserve">进一步的改进部分放宽了假设(4)，即重新引入垂直平流，同时假定垂直速度剖面为常数且不随高度变化(</w:t>
      </w:r>
      <w:hyperlink w:anchor="ref-kepert-2002">
        <w:r>
          <w:rPr>
            <w:rStyle w:val="Hyperlink"/>
          </w:rPr>
          <w:t xml:space="preserve">Kepert 2002</w:t>
        </w:r>
      </w:hyperlink>
      <w:r>
        <w:t xml:space="preserve">;</w:t>
      </w:r>
      <w:r>
        <w:t xml:space="preserve"> </w:t>
      </w:r>
      <w:hyperlink w:anchor="ref-kepert-2006b">
        <w:r>
          <w:rPr>
            <w:rStyle w:val="Hyperlink"/>
          </w:rPr>
          <w:t xml:space="preserve">Kepert 2006b</w:t>
        </w:r>
      </w:hyperlink>
      <w:r>
        <w:rPr>
          <w:rFonts w:hint="eastAsia"/>
        </w:rPr>
        <w:t xml:space="preserve">)。这一思路在近年的研究中又被重新提出(</w:t>
      </w:r>
      <w:hyperlink w:anchor="ref-snaiki-2020">
        <w:r>
          <w:rPr>
            <w:rStyle w:val="Hyperlink"/>
          </w:rPr>
          <w:t xml:space="preserve">Snaiki and Wu 2020</w:t>
        </w:r>
      </w:hyperlink>
      <w:r>
        <w:t xml:space="preserve">;</w:t>
      </w:r>
      <w:r>
        <w:t xml:space="preserve"> </w:t>
      </w:r>
      <w:hyperlink w:anchor="ref-yang-2021">
        <w:r>
          <w:rPr>
            <w:rStyle w:val="Hyperlink"/>
          </w:rPr>
          <w:t xml:space="preserve">Yang et al. 2021</w:t>
        </w:r>
      </w:hyperlink>
      <w:r>
        <w:t xml:space="preserve">)。</w:t>
      </w:r>
    </w:p>
    <w:bookmarkEnd w:id="53"/>
    <w:bookmarkStart w:id="54" w:name="考虑不对称性的轴对称模型"/>
    <w:p>
      <w:pPr>
        <w:pStyle w:val="Heading3"/>
      </w:pPr>
      <w:r>
        <w:rPr>
          <w:rFonts w:hint="eastAsia"/>
        </w:rPr>
        <w:t xml:space="preserve">考虑不对称性的轴对称模型</w:t>
      </w:r>
    </w:p>
    <w:p>
      <w:pPr>
        <w:pStyle w:val="FirstParagraph"/>
      </w:pPr>
      <w:r>
        <w:rPr>
          <w:rFonts w:hint="eastAsia"/>
        </w:rPr>
        <w:t xml:space="preserve">如第</w:t>
      </w:r>
      <w:hyperlink w:anchor="axisymmetric-linear-analytical-models">
        <w:r>
          <w:rPr>
            <w:rStyle w:val="Hyperlink"/>
          </w:rPr>
          <w:t xml:space="preserve">3.1.4</w:t>
        </w:r>
      </w:hyperlink>
      <w:r>
        <w:rPr>
          <w:rFonts w:hint="eastAsia"/>
        </w:rPr>
        <w:t xml:space="preserve">节所述，如果引入式(</w:t>
      </w:r>
      <w:r>
        <w:t xml:space="preserve">@eq-19</w:t>
      </w:r>
      <w:r>
        <w:rPr>
          <w:rFonts w:hint="eastAsia"/>
        </w:rPr>
        <w:t xml:space="preserve">)所表示的非对称梯度平衡，轴对称模型便可改写为随方位角变化的模型。这样一来，轴对称线性模型也能够描述台风边界层中的非对称特征。这正是发展此类高分辨轴对称模型的主要动机(</w:t>
      </w:r>
      <w:hyperlink w:anchor="ref-meng-1995">
        <w:r>
          <w:rPr>
            <w:rStyle w:val="Hyperlink"/>
          </w:rPr>
          <w:t xml:space="preserve">Meng et al. 1995</w:t>
        </w:r>
      </w:hyperlink>
      <w:r>
        <w:rPr>
          <w:rFonts w:hint="eastAsia"/>
        </w:rPr>
        <w:t xml:space="preserve">)。其关键在于，不同方位角和半径上的解彼此独立，因此该表述本质上可视作一组以方位角和半径为索引的模型。</w:t>
      </w:r>
    </w:p>
    <w:p>
      <w:pPr>
        <w:pStyle w:val="BodyText"/>
      </w:pPr>
      <w:r>
        <w:rPr>
          <w:rFonts w:hint="eastAsia"/>
        </w:rPr>
        <w:t xml:space="preserve">不过，这一模型所给出的平移诱发不对称性，与本节K01模型通过三个谐波分量叠加得到的模式并不相同。采用非对称梯度风的方法，无法完整捕捉K01解中沿高度变化的切向平流产生的效应。另一方面，若允许湍流扩散和阻力系数随方位角变化，该模型又具备一定的非对称再现能力。因此，对这两类模型进行比较，对于评估它们的相对精度十分必要。</w:t>
      </w:r>
    </w:p>
    <w:bookmarkEnd w:id="54"/>
    <w:bookmarkStart w:id="55" w:name="近期进展"/>
    <w:p>
      <w:pPr>
        <w:pStyle w:val="Heading3"/>
      </w:pPr>
      <w:r>
        <w:rPr>
          <w:rFonts w:hint="eastAsia"/>
        </w:rPr>
        <w:t xml:space="preserve">近期进展</w:t>
      </w:r>
    </w:p>
    <w:p>
      <w:pPr>
        <w:pStyle w:val="FirstParagraph"/>
      </w:pPr>
      <w:r>
        <w:rPr>
          <w:rFonts w:hint="eastAsia"/>
        </w:rPr>
        <w:t xml:space="preserve">近年来，对上述两类线性模型的扩展尝试虽然不少，但并非都取得了理想结果。为纳入位温随高度变化的影响，</w:t>
      </w:r>
      <w:hyperlink w:anchor="ref-huang-2013">
        <w:r>
          <w:rPr>
            <w:rStyle w:val="Hyperlink"/>
          </w:rPr>
          <w:t xml:space="preserve">Huang and Xu (2013)</w:t>
        </w:r>
      </w:hyperlink>
      <w:r>
        <w:rPr>
          <w:rFonts w:hint="eastAsia"/>
        </w:rPr>
        <w:t xml:space="preserve">和</w:t>
      </w:r>
      <w:hyperlink w:anchor="ref-fang-2018">
        <w:r>
          <w:rPr>
            <w:rStyle w:val="Hyperlink"/>
          </w:rPr>
          <w:t xml:space="preserve">Fang et al. (2018)</w:t>
        </w:r>
      </w:hyperlink>
      <w:r>
        <w:rPr>
          <w:rFonts w:hint="eastAsia"/>
        </w:rPr>
        <w:t xml:space="preserve">在柱线性模型中引入了随高度变化的梯度风。这样一来，控制方程就变为系数随高度变化的微分方程，原有的傅里叶级数方法已不再适用，而这一数学难题至今仍未得到妥善解决。</w:t>
      </w:r>
      <w:hyperlink w:anchor="ref-fang-2018">
        <w:r>
          <w:rPr>
            <w:rStyle w:val="Hyperlink"/>
          </w:rPr>
          <w:t xml:space="preserve">Fang et al. (2018)</w:t>
        </w:r>
      </w:hyperlink>
      <w:r>
        <w:rPr>
          <w:rFonts w:hint="eastAsia"/>
        </w:rPr>
        <w:t xml:space="preserve">还进一步引入了随高度变化的湍流扩散，同样带来了类似困难，尽管</w:t>
      </w:r>
      <w:hyperlink w:anchor="ref-meng-1997">
        <w:r>
          <w:rPr>
            <w:rStyle w:val="Hyperlink"/>
          </w:rPr>
          <w:t xml:space="preserve">Meng et al. (1997)</w:t>
        </w:r>
      </w:hyperlink>
      <w:r>
        <w:rPr>
          <w:rFonts w:hint="eastAsia"/>
        </w:rPr>
        <w:t xml:space="preserve">已通过数值模拟部分处理了这一问题。</w:t>
      </w:r>
      <w:hyperlink w:anchor="ref-snaiki-2017a">
        <w:r>
          <w:rPr>
            <w:rStyle w:val="Hyperlink"/>
          </w:rPr>
          <w:t xml:space="preserve">Snaiki and Wu (2017a)</w:t>
        </w:r>
      </w:hyperlink>
      <w:r>
        <w:rPr>
          <w:rFonts w:hint="eastAsia"/>
        </w:rPr>
        <w:t xml:space="preserve">尝试在K01模型的控制方程中增加一项，以引入非对称梯度风，但其推导在数学上并不严谨。随后，</w:t>
      </w:r>
      <w:hyperlink w:anchor="ref-snaiki-2017b">
        <w:r>
          <w:rPr>
            <w:rStyle w:val="Hyperlink"/>
          </w:rPr>
          <w:t xml:space="preserve">Snaiki and Wu (2017b)</w:t>
        </w:r>
      </w:hyperlink>
      <w:r>
        <w:rPr>
          <w:rFonts w:hint="eastAsia"/>
        </w:rPr>
        <w:t xml:space="preserve">又试图纳入热力效应所导致的高度分辨气压梯度，但其公式同样遇到了与</w:t>
      </w:r>
      <w:hyperlink w:anchor="ref-fang-2018">
        <w:r>
          <w:rPr>
            <w:rStyle w:val="Hyperlink"/>
          </w:rPr>
          <w:t xml:space="preserve">Fang et al. (2018)</w:t>
        </w:r>
      </w:hyperlink>
      <w:r>
        <w:rPr>
          <w:rFonts w:hint="eastAsia"/>
        </w:rPr>
        <w:t xml:space="preserve">类似、尚未解决的数学问题。</w:t>
      </w:r>
    </w:p>
    <w:p>
      <w:pPr>
        <w:pStyle w:val="BodyText"/>
      </w:pPr>
      <w:r>
        <w:rPr>
          <w:rFonts w:hint="eastAsia"/>
        </w:rPr>
        <w:t xml:space="preserve">相较而言，</w:t>
      </w:r>
      <w:hyperlink w:anchor="ref-li-2020">
        <w:r>
          <w:rPr>
            <w:rStyle w:val="Hyperlink"/>
          </w:rPr>
          <w:t xml:space="preserve">Li et al. (2020)</w:t>
        </w:r>
      </w:hyperlink>
      <w:r>
        <w:rPr>
          <w:rFonts w:hint="eastAsia"/>
        </w:rPr>
        <w:t xml:space="preserve">提出的改进更为可靠。他们在K01模型的控制方程中引入了预先指定的、随高度变化的湍流扩散，从而取消了</w:t>
      </w:r>
      <w:r>
        <w:rPr>
          <w:i/>
          <w:iCs/>
        </w:rPr>
        <w:t xml:space="preserve">K</w:t>
      </w:r>
      <w:r>
        <w:rPr>
          <w:rFonts w:hint="eastAsia"/>
        </w:rPr>
        <w:t xml:space="preserve">取常数的假设。为此，需要利用中心差分法迭代求解一组额外的常微分方程。不过，该方法仍要求湍流扩散在方位角方向上不变；结合其研究结果以及该公式在概念上兼具K01模型和轴对称模型的特征，其计算成本与完全非线性模型相比并无明显优势。尽管如此，</w:t>
      </w:r>
      <w:hyperlink w:anchor="ref-li-2020">
        <w:r>
          <w:rPr>
            <w:rStyle w:val="Hyperlink"/>
          </w:rPr>
          <w:t xml:space="preserve">Li et al. (2020)</w:t>
        </w:r>
      </w:hyperlink>
      <w:r>
        <w:rPr>
          <w:rFonts w:hint="eastAsia"/>
        </w:rPr>
        <w:t xml:space="preserve">的工作仍为今后纳入其他随高度变化的参数提供了有价值的基础，值得继续深入。</w:t>
      </w:r>
    </w:p>
    <w:p>
      <w:pPr>
        <w:pStyle w:val="BodyText"/>
      </w:pPr>
      <w:r>
        <w:rPr>
          <w:rFonts w:hint="eastAsia"/>
        </w:rPr>
        <w:t xml:space="preserve">总体而言，这些扩展虽然各有限制，但仍然给出了线性化原始方程的近似解。若将其结果与KW01三维非线性模型系统比较，便可更清楚地识别这些改进究竟带来了哪些提升，并据此判断其未来应用价值。</w:t>
      </w:r>
    </w:p>
    <w:bookmarkEnd w:id="55"/>
    <w:bookmarkEnd w:id="56"/>
    <w:bookmarkStart w:id="61" w:name="模拟型模型i二维平板模型"/>
    <w:p>
      <w:pPr>
        <w:pStyle w:val="Heading2"/>
      </w:pPr>
      <w:r>
        <w:rPr>
          <w:rFonts w:hint="eastAsia"/>
        </w:rPr>
        <w:t xml:space="preserve">模拟型模型（I）：二维平板模型</w:t>
      </w:r>
    </w:p>
    <w:p>
      <w:pPr>
        <w:pStyle w:val="FirstParagraph"/>
      </w:pPr>
      <w:r>
        <w:rPr>
          <w:rFonts w:hint="eastAsia"/>
        </w:rPr>
        <w:t xml:space="preserve">本节综述应用最广的二维平板模型（2D-slab</w:t>
      </w:r>
      <w:r>
        <w:t xml:space="preserve"> </w:t>
      </w:r>
      <w:r>
        <w:rPr>
          <w:rFonts w:hint="eastAsia"/>
        </w:rPr>
        <w:t xml:space="preserve">model）。模型本身在第</w:t>
      </w:r>
      <w:hyperlink w:anchor="the-model">
        <w:r>
          <w:rPr>
            <w:rStyle w:val="Hyperlink"/>
          </w:rPr>
          <w:t xml:space="preserve">3.4.1</w:t>
        </w:r>
      </w:hyperlink>
      <w:r>
        <w:rPr>
          <w:rFonts w:hint="eastAsia"/>
        </w:rPr>
        <w:t xml:space="preserve">节介绍，利用该模型探索台风物理机制的研究在第</w:t>
      </w:r>
      <w:hyperlink w:anchor="exploring-tc-physics">
        <w:r>
          <w:rPr>
            <w:rStyle w:val="Hyperlink"/>
          </w:rPr>
          <w:t xml:space="preserve">3.4.2</w:t>
        </w:r>
      </w:hyperlink>
      <w:r>
        <w:rPr>
          <w:rFonts w:hint="eastAsia"/>
        </w:rPr>
        <w:t xml:space="preserve">节总结。为进一步提高计算效率，研究者还发展了若干替代模型（surrogates），见第</w:t>
      </w:r>
      <w:hyperlink w:anchor="surrogates">
        <w:r>
          <w:rPr>
            <w:rStyle w:val="Hyperlink"/>
          </w:rPr>
          <w:t xml:space="preserve">3.4.3</w:t>
        </w:r>
      </w:hyperlink>
      <w:r>
        <w:rPr>
          <w:rFonts w:hint="eastAsia"/>
        </w:rPr>
        <w:t xml:space="preserve">节。最后，二维平板台风边界层模型已广泛用于评估特定地点的台风设计风速，尤其是在与台风路径模型（第</w:t>
      </w:r>
      <w:hyperlink w:anchor="tc-track-model">
        <w:r>
          <w:rPr>
            <w:rStyle w:val="Hyperlink"/>
          </w:rPr>
          <w:t xml:space="preserve">3.2.1.3</w:t>
        </w:r>
      </w:hyperlink>
      <w:r>
        <w:rPr>
          <w:rFonts w:hint="eastAsia"/>
        </w:rPr>
        <w:t xml:space="preserve">节）耦合使用时更为常见。这些应用将在第</w:t>
      </w:r>
      <w:hyperlink w:anchor="applications">
        <w:r>
          <w:rPr>
            <w:rStyle w:val="Hyperlink"/>
          </w:rPr>
          <w:t xml:space="preserve">3.4.4</w:t>
        </w:r>
      </w:hyperlink>
      <w:r>
        <w:rPr>
          <w:rFonts w:hint="eastAsia"/>
        </w:rPr>
        <w:t xml:space="preserve">节进行评述。</w:t>
      </w:r>
    </w:p>
    <w:bookmarkStart w:id="57" w:name="the-model"/>
    <w:p>
      <w:pPr>
        <w:pStyle w:val="Heading3"/>
      </w:pPr>
      <w:r>
        <w:rPr>
          <w:rFonts w:hint="eastAsia"/>
        </w:rPr>
        <w:t xml:space="preserve">二维平板模型</w:t>
      </w:r>
    </w:p>
    <w:p>
      <w:pPr>
        <w:pStyle w:val="FirstParagraph"/>
      </w:pPr>
      <w:r>
        <w:rPr>
          <w:rFonts w:hint="eastAsia"/>
        </w:rPr>
        <w:t xml:space="preserve">经典的二维平板台风模型建立在沿高度平均的原始方程组之上。该模型起源于</w:t>
      </w:r>
      <w:hyperlink w:anchor="ref-chow-1971">
        <w:r>
          <w:rPr>
            <w:rStyle w:val="Hyperlink"/>
          </w:rPr>
          <w:t xml:space="preserve">Chow (1971)</w:t>
        </w:r>
      </w:hyperlink>
      <w:r>
        <w:rPr>
          <w:rFonts w:hint="eastAsia"/>
        </w:rPr>
        <w:t xml:space="preserve">，工程实践中常用的控制方程通常写成随动直角坐标系（moving</w:t>
      </w:r>
      <w:r>
        <w:t xml:space="preserve"> Cartesian coordinate </w:t>
      </w:r>
      <w:r>
        <w:rPr>
          <w:rFonts w:hint="eastAsia"/>
        </w:rPr>
        <w:t xml:space="preserve">system）形式（</w:t>
      </w:r>
      <w:hyperlink w:anchor="ref-vickery-2000a">
        <w:r>
          <w:rPr>
            <w:rStyle w:val="Hyperlink"/>
          </w:rPr>
          <w:t xml:space="preserve">Vickery et al. 2000a</w:t>
        </w:r>
      </w:hyperlink>
      <w:r>
        <w:t xml:space="preserve">;</w:t>
      </w:r>
      <w:r>
        <w:t xml:space="preserve"> </w:t>
      </w:r>
      <w:hyperlink w:anchor="ref-li-2015">
        <w:r>
          <w:rPr>
            <w:rStyle w:val="Hyperlink"/>
          </w:rPr>
          <w:t xml:space="preserve">Li and Hong 2015</w:t>
        </w:r>
      </w:hyperlink>
      <w:r>
        <w:rPr>
          <w:rFonts w:hint="eastAsia"/>
        </w:rPr>
        <w:t xml:space="preserve">）：</w:t>
      </w:r>
    </w:p>
    <w:p>
      <w:pPr>
        <w:pStyle w:val="BodyText"/>
      </w:pPr>
      <m:oMathPara>
        <m:oMathParaPr>
          <m:jc m:val="center"/>
        </m:oMathParaPr>
        <m:oMath>
          <m:f>
            <m:fPr>
              <m:type m:val="bar"/>
            </m:fPr>
            <m:num>
              <m:r>
                <m:rPr>
                  <m:sty m:val="p"/>
                </m:rPr>
                <m:t>∂</m:t>
              </m:r>
              <m:sSup>
                <m:e>
                  <m:r>
                    <m:t>u</m:t>
                  </m:r>
                </m:e>
                <m:sup>
                  <m:r>
                    <m:rPr>
                      <m:sty m:val="p"/>
                    </m:rPr>
                    <m:t>′</m:t>
                  </m:r>
                </m:sup>
              </m:sSup>
            </m:num>
            <m:den>
              <m:r>
                <m:rPr>
                  <m:sty m:val="p"/>
                </m:rPr>
                <m:t>∂</m:t>
              </m:r>
              <m:r>
                <m:t>t</m:t>
              </m:r>
            </m:den>
          </m:f>
          <m:r>
            <m:rPr>
              <m:sty m:val="p"/>
            </m:rPr>
            <m:t>−</m:t>
          </m:r>
          <m:sSub>
            <m:e>
              <m:r>
                <m:t>F</m:t>
              </m:r>
            </m:e>
            <m:sub>
              <m:sSup>
                <m:e>
                  <m:r>
                    <m:t>u</m:t>
                  </m:r>
                </m:e>
                <m:sup>
                  <m:r>
                    <m:rPr>
                      <m:sty m:val="p"/>
                    </m:rPr>
                    <m:t>′</m:t>
                  </m:r>
                </m:sup>
              </m:sSup>
            </m:sub>
          </m:sSub>
          <m:r>
            <m:rPr>
              <m:sty m:val="p"/>
            </m:rPr>
            <m:t>=</m:t>
          </m:r>
          <m:r>
            <m:rPr>
              <m:sty m:val="p"/>
            </m:rPr>
            <m:t>−</m:t>
          </m:r>
          <m:sSub>
            <m:e>
              <m:r>
                <m:t>A</m:t>
              </m:r>
            </m:e>
            <m:sub>
              <m:sSup>
                <m:e>
                  <m:r>
                    <m:t>u</m:t>
                  </m:r>
                </m:e>
                <m:sup>
                  <m:r>
                    <m:rPr>
                      <m:sty m:val="p"/>
                    </m:rPr>
                    <m:t>′</m:t>
                  </m:r>
                </m:sup>
              </m:sSup>
            </m:sub>
          </m:sSub>
          <m:r>
            <m:rPr>
              <m:sty m:val="p"/>
            </m:rPr>
            <m:t>+</m:t>
          </m:r>
          <m:sSub>
            <m:e>
              <m:r>
                <m:t>P</m:t>
              </m:r>
            </m:e>
            <m:sub>
              <m:sSup>
                <m:e>
                  <m:r>
                    <m:t>u</m:t>
                  </m:r>
                </m:e>
                <m:sup>
                  <m:r>
                    <m:rPr>
                      <m:sty m:val="p"/>
                    </m:rPr>
                    <m:t>′</m:t>
                  </m:r>
                </m:sup>
              </m:sSup>
            </m:sub>
          </m:sSub>
          <m:r>
            <m:rPr>
              <m:sty m:val="p"/>
            </m:rPr>
            <m:t>+</m:t>
          </m:r>
          <m:sSub>
            <m:e>
              <m:r>
                <m:t>E</m:t>
              </m:r>
            </m:e>
            <m:sub>
              <m:sSup>
                <m:e>
                  <m:r>
                    <m:t>u</m:t>
                  </m:r>
                </m:e>
                <m:sup>
                  <m:r>
                    <m:rPr>
                      <m:sty m:val="p"/>
                    </m:rPr>
                    <m:t>′</m:t>
                  </m:r>
                </m:sup>
              </m:sSup>
            </m:sub>
          </m:sSub>
          <m:r>
            <m:rPr>
              <m:sty m:val="p"/>
            </m:rPr>
            <m:t>+</m:t>
          </m:r>
          <m:sSub>
            <m:e>
              <m:r>
                <m:t>D</m:t>
              </m:r>
            </m:e>
            <m:sub>
              <m:sSup>
                <m:e>
                  <m:r>
                    <m:t>u</m:t>
                  </m:r>
                </m:e>
                <m:sup>
                  <m:r>
                    <m:rPr>
                      <m:sty m:val="p"/>
                    </m:rPr>
                    <m:t>′</m:t>
                  </m:r>
                </m:sup>
              </m:sSup>
            </m:sub>
          </m:sSub>
          <m:r>
            <m:t>  </m:t>
          </m:r>
          <m:f>
            <m:fPr>
              <m:type m:val="bar"/>
            </m:fPr>
            <m:num>
              <m:r>
                <m:rPr>
                  <m:sty m:val="p"/>
                </m:rPr>
                <m:t>∂</m:t>
              </m:r>
              <m:sSup>
                <m:e>
                  <m:r>
                    <m:t>v</m:t>
                  </m:r>
                </m:e>
                <m:sup>
                  <m:r>
                    <m:rPr>
                      <m:sty m:val="p"/>
                    </m:rPr>
                    <m:t>′</m:t>
                  </m:r>
                </m:sup>
              </m:sSup>
            </m:num>
            <m:den>
              <m:r>
                <m:rPr>
                  <m:sty m:val="p"/>
                </m:rPr>
                <m:t>∂</m:t>
              </m:r>
              <m:r>
                <m:t>t</m:t>
              </m:r>
            </m:den>
          </m:f>
          <m:r>
            <m:rPr>
              <m:sty m:val="p"/>
            </m:rPr>
            <m:t>−</m:t>
          </m:r>
          <m:sSub>
            <m:e>
              <m:r>
                <m:t>F</m:t>
              </m:r>
            </m:e>
            <m:sub>
              <m:sSup>
                <m:e>
                  <m:r>
                    <m:t>v</m:t>
                  </m:r>
                </m:e>
                <m:sup>
                  <m:r>
                    <m:rPr>
                      <m:sty m:val="p"/>
                    </m:rPr>
                    <m:t>′</m:t>
                  </m:r>
                </m:sup>
              </m:sSup>
            </m:sub>
          </m:sSub>
          <m:r>
            <m:rPr>
              <m:sty m:val="p"/>
            </m:rPr>
            <m:t>=</m:t>
          </m:r>
          <m:r>
            <m:rPr>
              <m:sty m:val="p"/>
            </m:rPr>
            <m:t>−</m:t>
          </m:r>
          <m:sSub>
            <m:e>
              <m:r>
                <m:t>A</m:t>
              </m:r>
            </m:e>
            <m:sub>
              <m:sSup>
                <m:e>
                  <m:r>
                    <m:t>v</m:t>
                  </m:r>
                </m:e>
                <m:sup>
                  <m:r>
                    <m:rPr>
                      <m:sty m:val="p"/>
                    </m:rPr>
                    <m:t>′</m:t>
                  </m:r>
                </m:sup>
              </m:sSup>
            </m:sub>
          </m:sSub>
          <m:r>
            <m:rPr>
              <m:sty m:val="p"/>
            </m:rPr>
            <m:t>+</m:t>
          </m:r>
          <m:sSub>
            <m:e>
              <m:r>
                <m:t>P</m:t>
              </m:r>
            </m:e>
            <m:sub>
              <m:sSup>
                <m:e>
                  <m:r>
                    <m:t>v</m:t>
                  </m:r>
                </m:e>
                <m:sup>
                  <m:r>
                    <m:rPr>
                      <m:sty m:val="p"/>
                    </m:rPr>
                    <m:t>′</m:t>
                  </m:r>
                </m:sup>
              </m:sSup>
            </m:sub>
          </m:sSub>
          <m:r>
            <m:rPr>
              <m:sty m:val="p"/>
            </m:rPr>
            <m:t>+</m:t>
          </m:r>
          <m:sSub>
            <m:e>
              <m:r>
                <m:t>E</m:t>
              </m:r>
            </m:e>
            <m:sub>
              <m:sSup>
                <m:e>
                  <m:r>
                    <m:t>v</m:t>
                  </m:r>
                </m:e>
                <m:sup>
                  <m:r>
                    <m:rPr>
                      <m:sty m:val="p"/>
                    </m:rPr>
                    <m:t>′</m:t>
                  </m:r>
                </m:sup>
              </m:sSup>
            </m:sub>
          </m:sSub>
          <m:r>
            <m:rPr>
              <m:sty m:val="p"/>
            </m:rPr>
            <m:t>+</m:t>
          </m:r>
          <m:sSub>
            <m:e>
              <m:r>
                <m:t>D</m:t>
              </m:r>
            </m:e>
            <m:sub>
              <m:sSup>
                <m:e>
                  <m:r>
                    <m:t>v</m:t>
                  </m:r>
                </m:e>
                <m:sup>
                  <m:r>
                    <m:rPr>
                      <m:sty m:val="p"/>
                    </m:rPr>
                    <m:t>′</m:t>
                  </m:r>
                </m:sup>
              </m:sSup>
            </m:sub>
          </m:sSub>
        </m:oMath>
      </m:oMathPara>
    </w:p>
    <w:p>
      <w:pPr>
        <w:pStyle w:val="FirstParagraph"/>
      </w:pPr>
      <w:r>
        <w:t xml:space="preserve">{#eq-23}</w:t>
      </w:r>
    </w:p>
    <w:p>
      <w:pPr>
        <w:pStyle w:val="BodyText"/>
      </w:pPr>
      <w:r>
        <w:rPr>
          <w:rFonts w:hint="eastAsia"/>
        </w:rPr>
        <w:t xml:space="preserve">其中，</w:t>
      </w:r>
      <m:oMath>
        <m:sSup>
          <m:e>
            <m:r>
              <m:t>u</m:t>
            </m:r>
          </m:e>
          <m:sup>
            <m:r>
              <m:rPr>
                <m:sty m:val="p"/>
              </m:rPr>
              <m:t>′</m:t>
            </m:r>
          </m:sup>
        </m:sSup>
      </m:oMath>
      <w:r>
        <w:rPr>
          <w:rFonts w:hint="eastAsia"/>
        </w:rPr>
        <w:t xml:space="preserve">和</w:t>
      </w:r>
      <m:oMath>
        <m:sSup>
          <m:e>
            <m:r>
              <m:t>v</m:t>
            </m:r>
          </m:e>
          <m:sup>
            <m:r>
              <m:rPr>
                <m:sty m:val="p"/>
              </m:rPr>
              <m:t>′</m:t>
            </m:r>
          </m:sup>
        </m:sSup>
      </m:oMath>
      <w:r>
        <w:rPr>
          <w:rFonts w:hint="eastAsia"/>
        </w:rPr>
        <w:t xml:space="preserve">分别表示相对于移动台风中心的</w:t>
      </w:r>
      <w:r>
        <w:rPr>
          <w:i/>
          <w:iCs/>
        </w:rPr>
        <w:t xml:space="preserve">x</w:t>
      </w:r>
      <w:r>
        <w:rPr>
          <w:rFonts w:hint="eastAsia"/>
        </w:rPr>
        <w:t xml:space="preserve">和</w:t>
      </w:r>
      <w:r>
        <w:rPr>
          <w:i/>
          <w:iCs/>
        </w:rPr>
        <w:t xml:space="preserve">y</w:t>
      </w:r>
      <w:r>
        <w:rPr>
          <w:rFonts w:hint="eastAsia"/>
        </w:rPr>
        <w:t xml:space="preserve">方向垂直平均水平风速分量；</w:t>
      </w:r>
      <w:r>
        <w:rPr>
          <w:i/>
          <w:iCs/>
        </w:rPr>
        <w:t xml:space="preserve">F</w:t>
      </w:r>
      <w:r>
        <w:t xml:space="preserve">、</w:t>
      </w:r>
      <w:r>
        <w:rPr>
          <w:i/>
          <w:iCs/>
        </w:rPr>
        <w:t xml:space="preserve">A</w:t>
      </w:r>
      <w:r>
        <w:t xml:space="preserve">、</w:t>
      </w:r>
      <w:r>
        <w:rPr>
          <w:i/>
          <w:iCs/>
        </w:rPr>
        <w:t xml:space="preserve">P</w:t>
      </w:r>
      <w:r>
        <w:t xml:space="preserve">、</w:t>
      </w:r>
      <w:r>
        <w:rPr>
          <w:i/>
          <w:iCs/>
        </w:rPr>
        <w:t xml:space="preserve">E</w:t>
      </w:r>
      <w:r>
        <w:t xml:space="preserve">、</w:t>
      </w:r>
      <w:r>
        <w:rPr>
          <w:i/>
          <w:iCs/>
        </w:rPr>
        <w:t xml:space="preserve">D</w:t>
      </w:r>
      <w:r>
        <w:rPr>
          <w:rFonts w:hint="eastAsia"/>
        </w:rPr>
        <w:t xml:space="preserve">分别对应科里奥利项、水平平流项、气压项、水平扩散项和表面阻力项；台风边界层高度固定取1000</w:t>
      </w:r>
      <w:r>
        <w:t xml:space="preserve"> </w:t>
      </w:r>
      <w:r>
        <w:rPr>
          <w:rFonts w:hint="eastAsia"/>
        </w:rPr>
        <w:t xml:space="preserve">m。未知变量</w:t>
      </w:r>
      <m:oMath>
        <m:r>
          <m:t>u</m:t>
        </m:r>
      </m:oMath>
      <w:r>
        <w:rPr>
          <w:rFonts w:hint="eastAsia"/>
        </w:rPr>
        <w:t xml:space="preserve">和</w:t>
      </w:r>
      <m:oMath>
        <m:r>
          <m:t>ν</m:t>
        </m:r>
      </m:oMath>
      <w:r>
        <w:rPr>
          <w:rFonts w:hint="eastAsia"/>
        </w:rPr>
        <w:t xml:space="preserve">被解释为垂直平均风速。若要进一步换算为距地10</w:t>
      </w:r>
      <w:r>
        <w:t xml:space="preserve"> </w:t>
      </w:r>
      <w:r>
        <w:rPr>
          <w:rFonts w:hint="eastAsia"/>
        </w:rPr>
        <w:t xml:space="preserve">m的近地面风速，还需引入对台风边界层垂直结构的描述，例如近地面风速折减因子（Surface</w:t>
      </w:r>
      <w:r>
        <w:t xml:space="preserve"> Wind Reduction Factor, </w:t>
      </w:r>
      <w:r>
        <w:rPr>
          <w:rFonts w:hint="eastAsia"/>
        </w:rPr>
        <w:t xml:space="preserve">SWRF）或预设的垂直风剖面（见第</w:t>
      </w:r>
      <w:hyperlink w:anchor="vertical-wind-profile-models">
        <w:r>
          <w:rPr>
            <w:rStyle w:val="Hyperlink"/>
          </w:rPr>
          <w:t xml:space="preserve">3.2.2</w:t>
        </w:r>
      </w:hyperlink>
      <w:r>
        <w:rPr>
          <w:rFonts w:hint="eastAsia"/>
        </w:rPr>
        <w:t xml:space="preserve">节）。由于二维平板模型并不解析垂直结构，因此无法显式表示垂直平流和垂直扩散，台风边界层高度也必须事先指定（如1000</w:t>
      </w:r>
      <w:r>
        <w:t xml:space="preserve"> </w:t>
      </w:r>
      <w:r>
        <w:rPr>
          <w:rFonts w:hint="eastAsia"/>
        </w:rPr>
        <w:t xml:space="preserve">m）。换言之，该模型不能直接生成具有高度分辨率的模拟风场。</w:t>
      </w:r>
    </w:p>
    <w:p>
      <w:pPr>
        <w:pStyle w:val="BodyText"/>
      </w:pPr>
      <w:r>
        <w:rPr>
          <w:rFonts w:hint="eastAsia"/>
        </w:rPr>
        <w:t xml:space="preserve">二维平板模型可采用</w:t>
      </w:r>
      <w:hyperlink w:anchor="ref-chow-1971">
        <w:r>
          <w:rPr>
            <w:rStyle w:val="Hyperlink"/>
          </w:rPr>
          <w:t xml:space="preserve">Chow (1971)</w:t>
        </w:r>
      </w:hyperlink>
      <w:r>
        <w:rPr>
          <w:rFonts w:hint="eastAsia"/>
        </w:rPr>
        <w:t xml:space="preserve">提出的一阶迎风有限差分格式求解。该方法使用七层嵌套网格系统，最内层网格间距为2</w:t>
      </w:r>
      <w:r>
        <w:t xml:space="preserve"> </w:t>
      </w:r>
      <w:r>
        <w:rPr>
          <w:rFonts w:hint="eastAsia"/>
        </w:rPr>
        <w:t xml:space="preserve">km，并在交错网格上进行中心差分计算。与许多后续研究相比，Chow的原始表述给出了更完整的算法细节，包括防止数值发散的边界处理方式。正因如此，再加上其提供了验证算例，这一求解框架至今仍具有较强的可复现性，也仍在实际中被采用。此后的研究重点，更多转向相关台风边界层参数化方案的改进以及应用问题的拓展，例如输入参数统计模型的建立。</w:t>
      </w:r>
      <w:hyperlink w:anchor="ref-vickery-2009a">
        <w:r>
          <w:rPr>
            <w:rStyle w:val="Hyperlink"/>
          </w:rPr>
          <w:t xml:space="preserve">Vickery et al. (2009a)</w:t>
        </w:r>
      </w:hyperlink>
      <w:r>
        <w:rPr>
          <w:rFonts w:hint="eastAsia"/>
        </w:rPr>
        <w:t xml:space="preserve">对二维平板模型及其在飓风灾害分析中的作用作了系统综述。</w:t>
      </w:r>
    </w:p>
    <w:bookmarkEnd w:id="57"/>
    <w:bookmarkStart w:id="58" w:name="exploring-tc-physics"/>
    <w:p>
      <w:pPr>
        <w:pStyle w:val="Heading3"/>
      </w:pPr>
      <w:r>
        <w:rPr>
          <w:rFonts w:hint="eastAsia"/>
        </w:rPr>
        <w:t xml:space="preserve">探索台风物理机制</w:t>
      </w:r>
    </w:p>
    <w:p>
      <w:pPr>
        <w:pStyle w:val="FirstParagraph"/>
      </w:pPr>
      <w:r>
        <w:rPr>
          <w:rFonts w:hint="eastAsia"/>
        </w:rPr>
        <w:t xml:space="preserve">利用二维平板模型研究台风内在物理机制的工作相对不多。Shapiro（</w:t>
      </w:r>
      <w:hyperlink w:anchor="ref-shapiro-1983">
        <w:r>
          <w:rPr>
            <w:rStyle w:val="Hyperlink"/>
          </w:rPr>
          <w:t xml:space="preserve">1983</w:t>
        </w:r>
      </w:hyperlink>
      <w:r>
        <w:rPr>
          <w:rFonts w:hint="eastAsia"/>
        </w:rPr>
        <w:t xml:space="preserve">）研究了二维平板台风边界层中由台风移动引起的不对称性，指出非线性效应对移动速度（</w:t>
      </w:r>
      <m:oMath>
        <m:sSub>
          <m:e>
            <m:r>
              <m:t>V</m:t>
            </m:r>
          </m:e>
          <m:sub>
            <m:r>
              <m:t>T</m:t>
            </m:r>
          </m:sub>
        </m:sSub>
      </m:oMath>
      <w:r>
        <w:rPr>
          <w:rFonts w:hint="eastAsia"/>
        </w:rPr>
        <w:t xml:space="preserve">）高度敏感。当$V_T</w:t>
      </w:r>
      <w:r>
        <w:t xml:space="preserve"> =</w:t>
      </w:r>
      <m:oMath>
        <m:r>
          <m:t>5</m:t>
        </m:r>
        <m:r>
          <m:t>m</m:t>
        </m:r>
        <m:r>
          <m:rPr>
            <m:sty m:val="p"/>
          </m:rPr>
          <m:t>/</m:t>
        </m:r>
        <m:r>
          <m:t>s</m:t>
        </m:r>
        <m:r>
          <m:t>时</m:t>
        </m:r>
        <m:r>
          <m:rPr>
            <m:sty m:val="p"/>
          </m:rPr>
          <m:t>，</m:t>
        </m:r>
        <m:r>
          <m:t>这</m:t>
        </m:r>
        <m:r>
          <m:t>些</m:t>
        </m:r>
        <m:r>
          <m:t>效</m:t>
        </m:r>
        <m:r>
          <m:t>应</m:t>
        </m:r>
        <m:r>
          <m:t>较</m:t>
        </m:r>
        <m:r>
          <m:t>弱</m:t>
        </m:r>
        <m:r>
          <m:rPr>
            <m:sty m:val="p"/>
          </m:rPr>
          <m:t>；</m:t>
        </m:r>
        <m:r>
          <m:t>当</m:t>
        </m:r>
      </m:oMath>
      <w:r>
        <w:t xml:space="preserve">V_T =$10 </w:t>
      </w:r>
      <w:r>
        <w:rPr>
          <w:rFonts w:hint="eastAsia"/>
        </w:rPr>
        <w:t xml:space="preserve">m/s时，则变得十分明显。Williams（</w:t>
      </w:r>
      <w:hyperlink w:anchor="ref-williams-2015">
        <w:r>
          <w:rPr>
            <w:rStyle w:val="Hyperlink"/>
          </w:rPr>
          <w:t xml:space="preserve">2015</w:t>
        </w:r>
      </w:hyperlink>
      <w:r>
        <w:rPr>
          <w:rFonts w:hint="eastAsia"/>
        </w:rPr>
        <w:t xml:space="preserve">）进一步从动量收支角度比较了二维平板模型与三维非线性模型，强调非线性不对称平流具有关键作用。总体来看，由于采用垂直平均处理，二维平板模型在表征台风复杂物理机制方面存在先天局限。</w:t>
      </w:r>
    </w:p>
    <w:bookmarkEnd w:id="58"/>
    <w:bookmarkStart w:id="59" w:name="surrogates"/>
    <w:p>
      <w:pPr>
        <w:pStyle w:val="Heading3"/>
      </w:pPr>
      <w:r>
        <w:rPr>
          <w:rFonts w:hint="eastAsia"/>
        </w:rPr>
        <w:t xml:space="preserve">替代模型</w:t>
      </w:r>
    </w:p>
    <w:p>
      <w:pPr>
        <w:pStyle w:val="FirstParagraph"/>
      </w:pPr>
      <w:r>
        <w:rPr>
          <w:rFonts w:hint="eastAsia"/>
        </w:rPr>
        <w:t xml:space="preserve">Shapiro（</w:t>
      </w:r>
      <w:hyperlink w:anchor="ref-shapiro-1983">
        <w:r>
          <w:rPr>
            <w:rStyle w:val="Hyperlink"/>
          </w:rPr>
          <w:t xml:space="preserve">1983</w:t>
        </w:r>
      </w:hyperlink>
      <w:r>
        <w:rPr>
          <w:rFonts w:hint="eastAsia"/>
        </w:rPr>
        <w:t xml:space="preserve">）提出了一种谱近似方法，用径向—切向可分离的前两阶傅里叶级数来表示近地面风速，并将其代入控制方程：</w:t>
      </w:r>
    </w:p>
    <w:p>
      <w:pPr>
        <w:pStyle w:val="BodyText"/>
      </w:pPr>
      <m:oMathPara>
        <m:oMathParaPr>
          <m:jc m:val="center"/>
        </m:oMathParaPr>
        <m:oMath>
          <m:r>
            <m:t>u</m:t>
          </m:r>
          <m:r>
            <m:rPr>
              <m:sty m:val="p"/>
            </m:rPr>
            <m:t>=</m:t>
          </m:r>
          <m:sSub>
            <m:e>
              <m:r>
                <m:t>u</m:t>
              </m:r>
            </m:e>
            <m:sub>
              <m:r>
                <m:t>s</m:t>
              </m:r>
              <m:r>
                <m:t>1</m:t>
              </m:r>
            </m:sub>
          </m:sSub>
          <m:r>
            <m:rPr>
              <m:sty m:val="p"/>
            </m:rPr>
            <m:t>(</m:t>
          </m:r>
          <m:r>
            <m:t>r</m:t>
          </m:r>
          <m:r>
            <m:rPr>
              <m:sty m:val="p"/>
            </m:rPr>
            <m:t>)</m:t>
          </m:r>
          <m:r>
            <m:rPr>
              <m:sty m:val="p"/>
            </m:rPr>
            <m:t>sin</m:t>
          </m:r>
          <m:r>
            <m:t>φ</m:t>
          </m:r>
          <m:r>
            <m:rPr>
              <m:sty m:val="p"/>
            </m:rPr>
            <m:t>+</m:t>
          </m:r>
          <m:sSub>
            <m:e>
              <m:r>
                <m:t>u</m:t>
              </m:r>
            </m:e>
            <m:sub>
              <m:r>
                <m:t>c</m:t>
              </m:r>
              <m:r>
                <m:t>1</m:t>
              </m:r>
            </m:sub>
          </m:sSub>
          <m:r>
            <m:rPr>
              <m:sty m:val="p"/>
            </m:rPr>
            <m:t>(</m:t>
          </m:r>
          <m:r>
            <m:t>r</m:t>
          </m:r>
          <m:r>
            <m:rPr>
              <m:sty m:val="p"/>
            </m:rPr>
            <m:t>)</m:t>
          </m:r>
          <m:r>
            <m:rPr>
              <m:sty m:val="p"/>
            </m:rPr>
            <m:t>cos</m:t>
          </m:r>
          <m:r>
            <m:t>φ</m:t>
          </m:r>
          <m:r>
            <m:rPr>
              <m:sty m:val="p"/>
            </m:rPr>
            <m:t>+</m:t>
          </m:r>
          <m:sSub>
            <m:e>
              <m:r>
                <m:t>u</m:t>
              </m:r>
            </m:e>
            <m:sub>
              <m:r>
                <m:t>s</m:t>
              </m:r>
              <m:r>
                <m:t>2</m:t>
              </m:r>
            </m:sub>
          </m:sSub>
          <m:r>
            <m:rPr>
              <m:sty m:val="p"/>
            </m:rPr>
            <m:t>(</m:t>
          </m:r>
          <m:r>
            <m:t>r</m:t>
          </m:r>
          <m:r>
            <m:rPr>
              <m:sty m:val="p"/>
            </m:rPr>
            <m:t>)</m:t>
          </m:r>
          <m:r>
            <m:rPr>
              <m:sty m:val="p"/>
            </m:rPr>
            <m:t>sin</m:t>
          </m:r>
          <m:r>
            <m:t>2</m:t>
          </m:r>
          <m:r>
            <m:t>φ</m:t>
          </m:r>
          <m:r>
            <m:rPr>
              <m:sty m:val="p"/>
            </m:rPr>
            <m:t>+</m:t>
          </m:r>
          <m:sSub>
            <m:e>
              <m:r>
                <m:t>u</m:t>
              </m:r>
            </m:e>
            <m:sub>
              <m:r>
                <m:t>c</m:t>
              </m:r>
              <m:r>
                <m:t>2</m:t>
              </m:r>
            </m:sub>
          </m:sSub>
          <m:r>
            <m:rPr>
              <m:sty m:val="p"/>
            </m:rPr>
            <m:t>(</m:t>
          </m:r>
          <m:r>
            <m:t>r</m:t>
          </m:r>
          <m:r>
            <m:rPr>
              <m:sty m:val="p"/>
            </m:rPr>
            <m:t>)</m:t>
          </m:r>
          <m:r>
            <m:rPr>
              <m:sty m:val="p"/>
            </m:rPr>
            <m:t>cos</m:t>
          </m:r>
          <m:r>
            <m:t>2</m:t>
          </m:r>
          <m:r>
            <m:t>φ</m:t>
          </m:r>
        </m:oMath>
      </m:oMathPara>
    </w:p>
    <w:p>
      <w:pPr>
        <w:pStyle w:val="FirstParagraph"/>
      </w:pPr>
      <w:r>
        <w:t xml:space="preserve">{#eq-24}</w:t>
      </w:r>
    </w:p>
    <w:p>
      <w:pPr>
        <w:pStyle w:val="BodyText"/>
      </w:pPr>
      <w:r>
        <w:rPr>
          <w:rFonts w:hint="eastAsia"/>
        </w:rPr>
        <w:t xml:space="preserve">完成替换后，只需求解各傅里叶系数（</w:t>
      </w:r>
      <m:oMath>
        <m:sSub>
          <m:e>
            <m:r>
              <m:t>u</m:t>
            </m:r>
          </m:e>
          <m:sub>
            <m:r>
              <m:t>s</m:t>
            </m:r>
            <m:r>
              <m:t>1</m:t>
            </m:r>
          </m:sub>
        </m:sSub>
      </m:oMath>
      <w:r>
        <w:t xml:space="preserve">、</w:t>
      </w:r>
      <m:oMath>
        <m:sSub>
          <m:e>
            <m:r>
              <m:t>u</m:t>
            </m:r>
          </m:e>
          <m:sub>
            <m:r>
              <m:t>c</m:t>
            </m:r>
            <m:r>
              <m:t>1</m:t>
            </m:r>
          </m:sub>
        </m:sSub>
      </m:oMath>
      <w:r>
        <w:t xml:space="preserve">、</w:t>
      </w:r>
      <m:oMath>
        <m:sSub>
          <m:e>
            <m:r>
              <m:t>u</m:t>
            </m:r>
          </m:e>
          <m:sub>
            <m:r>
              <m:t>s</m:t>
            </m:r>
            <m:r>
              <m:t>2</m:t>
            </m:r>
          </m:sub>
        </m:sSub>
      </m:oMath>
      <w:r>
        <w:t xml:space="preserve">、</w:t>
      </w:r>
      <m:oMath>
        <m:sSub>
          <m:e>
            <m:r>
              <m:t>u</m:t>
            </m:r>
          </m:e>
          <m:sub>
            <m:r>
              <m:t>c</m:t>
            </m:r>
            <m:r>
              <m:t>2</m:t>
            </m:r>
          </m:sub>
        </m:sSub>
      </m:oMath>
      <w:r>
        <w:rPr>
          <w:rFonts w:hint="eastAsia"/>
        </w:rPr>
        <w:t xml:space="preserve">）所满足的微分方程，因此该替代模型属于侵入式（intrusive）方法。Vickery</w:t>
      </w:r>
      <w:r>
        <w:t xml:space="preserve"> et </w:t>
      </w:r>
      <w:r>
        <w:rPr>
          <w:rFonts w:hint="eastAsia"/>
        </w:rPr>
        <w:t xml:space="preserve">al.（</w:t>
      </w:r>
      <w:hyperlink w:anchor="ref-vickery-2000a">
        <w:r>
          <w:rPr>
            <w:rStyle w:val="Hyperlink"/>
          </w:rPr>
          <w:t xml:space="preserve">2000a</w:t>
        </w:r>
      </w:hyperlink>
      <w:r>
        <w:rPr>
          <w:rFonts w:hint="eastAsia"/>
        </w:rPr>
        <w:t xml:space="preserve">）提出了一种相关但非侵入式的替代方案，即先对Chow算法生成的解应用式(</w:t>
      </w:r>
      <w:r>
        <w:t xml:space="preserve">@eq-24</w:t>
      </w:r>
      <w:r>
        <w:rPr>
          <w:rFonts w:hint="eastAsia"/>
        </w:rPr>
        <w:t xml:space="preserve">)，再对所得傅里叶系数构建线性插值，以减少存储需求和计算量。</w:t>
      </w:r>
    </w:p>
    <w:bookmarkEnd w:id="59"/>
    <w:bookmarkStart w:id="60" w:name="applications"/>
    <w:p>
      <w:pPr>
        <w:pStyle w:val="Heading3"/>
      </w:pPr>
      <w:r>
        <w:rPr>
          <w:rFonts w:hint="eastAsia"/>
        </w:rPr>
        <w:t xml:space="preserve">应用</w:t>
      </w:r>
    </w:p>
    <w:p>
      <w:pPr>
        <w:pStyle w:val="FirstParagraph"/>
      </w:pPr>
      <w:r>
        <w:rPr>
          <w:rFonts w:hint="eastAsia"/>
        </w:rPr>
        <w:t xml:space="preserve">二维平板台风边界层模型在工程实践中应用极为广泛。各种经验径向气压剖面和垂直风剖面（第</w:t>
      </w:r>
      <w:hyperlink w:anchor="parametric-models-i-empirical-methods">
        <w:r>
          <w:rPr>
            <w:rStyle w:val="Hyperlink"/>
          </w:rPr>
          <w:t xml:space="preserve">3.2</w:t>
        </w:r>
      </w:hyperlink>
      <w:r>
        <w:rPr>
          <w:rFonts w:hint="eastAsia"/>
        </w:rPr>
        <w:t xml:space="preserve">节）已被纳入该模型，用于估算台风近地面风速。例如，美国陆军工程兵团模型将二维平板公式与Cardone垂直剖面耦合使用（</w:t>
      </w:r>
      <w:hyperlink w:anchor="ref-thompson-1996">
        <w:r>
          <w:rPr>
            <w:rStyle w:val="Hyperlink"/>
          </w:rPr>
          <w:t xml:space="preserve">Thompson and Cardone 1996</w:t>
        </w:r>
      </w:hyperlink>
      <w:r>
        <w:rPr>
          <w:rFonts w:hint="eastAsia"/>
        </w:rPr>
        <w:t xml:space="preserve">）；Vickery</w:t>
      </w:r>
      <w:r>
        <w:t xml:space="preserve"> et </w:t>
      </w:r>
      <w:r>
        <w:rPr>
          <w:rFonts w:hint="eastAsia"/>
        </w:rPr>
        <w:t xml:space="preserve">al.（</w:t>
      </w:r>
      <w:hyperlink w:anchor="ref-vickery-2000a">
        <w:r>
          <w:rPr>
            <w:rStyle w:val="Hyperlink"/>
          </w:rPr>
          <w:t xml:space="preserve">2000a</w:t>
        </w:r>
      </w:hyperlink>
      <w:r>
        <w:rPr>
          <w:rFonts w:hint="eastAsia"/>
        </w:rPr>
        <w:t xml:space="preserve">）则在RMW附近加入额外修正，以提高二维平板模型的预测能力。在</w:t>
      </w:r>
      <w:hyperlink w:anchor="ref-vickery-2009b">
        <w:r>
          <w:rPr>
            <w:rStyle w:val="Hyperlink"/>
          </w:rPr>
          <w:t xml:space="preserve">Vickery et al. (2009b)</w:t>
        </w:r>
      </w:hyperlink>
      <w:r>
        <w:rPr>
          <w:rFonts w:hint="eastAsia"/>
        </w:rPr>
        <w:t xml:space="preserve">中，对数型经验剖面[式(</w:t>
      </w:r>
      <w:r>
        <w:t xml:space="preserve">@eq-20</w:t>
      </w:r>
      <w:r>
        <w:rPr>
          <w:rFonts w:hint="eastAsia"/>
        </w:rPr>
        <w:t xml:space="preserve">)]与二维平板模型结合后，所得近地面风速在统计意义上与观测符合较好。不过，在该研究中，输入的Holland-</w:t>
      </w:r>
      <w:r>
        <w:rPr>
          <w:i/>
          <w:iCs/>
        </w:rPr>
        <w:t xml:space="preserve">B</w:t>
      </w:r>
      <w:r>
        <w:rPr>
          <w:rFonts w:hint="eastAsia"/>
        </w:rPr>
        <w:t xml:space="preserve">参数是根据预测近地面风速迭代调整得到的。</w:t>
      </w:r>
      <w:hyperlink w:anchor="ref-vickery-2000b">
        <w:r>
          <w:rPr>
            <w:rStyle w:val="Hyperlink"/>
          </w:rPr>
          <w:t xml:space="preserve">Vickery et al. (2000b)</w:t>
        </w:r>
      </w:hyperlink>
      <w:r>
        <w:rPr>
          <w:rFonts w:hint="eastAsia"/>
        </w:rPr>
        <w:t xml:space="preserve">和</w:t>
      </w:r>
      <w:hyperlink w:anchor="ref-vickery-2009c">
        <w:r>
          <w:rPr>
            <w:rStyle w:val="Hyperlink"/>
          </w:rPr>
          <w:t xml:space="preserve">Vickery et al. (2009c)</w:t>
        </w:r>
      </w:hyperlink>
      <w:r>
        <w:rPr>
          <w:rFonts w:hint="eastAsia"/>
        </w:rPr>
        <w:t xml:space="preserve">的工作，已成为美国设计实践的重要基础。中国也已将该模型用于台风极端风速分析（</w:t>
      </w:r>
      <w:hyperlink w:anchor="ref-xiao-2011">
        <w:r>
          <w:rPr>
            <w:rStyle w:val="Hyperlink"/>
          </w:rPr>
          <w:t xml:space="preserve">Xiao et al. 2011</w:t>
        </w:r>
      </w:hyperlink>
      <w:r>
        <w:t xml:space="preserve">;</w:t>
      </w:r>
      <w:r>
        <w:t xml:space="preserve"> </w:t>
      </w:r>
      <w:hyperlink w:anchor="ref-li-2016">
        <w:r>
          <w:rPr>
            <w:rStyle w:val="Hyperlink"/>
          </w:rPr>
          <w:t xml:space="preserve">Li et al. 2016</w:t>
        </w:r>
      </w:hyperlink>
      <w:r>
        <w:t xml:space="preserve">;</w:t>
      </w:r>
      <w:r>
        <w:t xml:space="preserve"> </w:t>
      </w:r>
      <w:hyperlink w:anchor="ref-li-2016">
        <w:r>
          <w:rPr>
            <w:rStyle w:val="Hyperlink"/>
          </w:rPr>
          <w:t xml:space="preserve">Li and Hong 2016</w:t>
        </w:r>
      </w:hyperlink>
      <w:r>
        <w:rPr>
          <w:rFonts w:hint="eastAsia"/>
        </w:rPr>
        <w:t xml:space="preserve">），并通过与中国风荷载规范和实测资料的比较进行了验证。</w:t>
      </w:r>
    </w:p>
    <w:p>
      <w:pPr>
        <w:pStyle w:val="BodyText"/>
      </w:pPr>
      <w:r>
        <w:rPr>
          <w:rFonts w:hint="eastAsia"/>
        </w:rPr>
        <w:t xml:space="preserve">在PBWE系统中，Vickery的二维平板模型已被集成到HAZUS软件中（</w:t>
      </w:r>
      <w:hyperlink w:anchor="ref-vickery-2006">
        <w:r>
          <w:rPr>
            <w:rStyle w:val="Hyperlink"/>
          </w:rPr>
          <w:t xml:space="preserve">Vickery et al. 2006</w:t>
        </w:r>
      </w:hyperlink>
      <w:r>
        <w:rPr>
          <w:rFonts w:hint="eastAsia"/>
        </w:rPr>
        <w:t xml:space="preserve">）。另一套系统FHLPM则采用了</w:t>
      </w:r>
      <w:hyperlink w:anchor="ref-powell-2005">
        <w:r>
          <w:rPr>
            <w:rStyle w:val="Hyperlink"/>
          </w:rPr>
          <w:t xml:space="preserve">Powell et al. (2005)</w:t>
        </w:r>
      </w:hyperlink>
      <w:r>
        <w:rPr>
          <w:rFonts w:hint="eastAsia"/>
        </w:rPr>
        <w:t xml:space="preserve">的经验公式，其核心是轴对称二维平板模型，并辅以随方位角变化的不对称残差修正。开源PBWE软件包台风RM（</w:t>
      </w:r>
      <w:hyperlink w:anchor="ref-arthur-2021">
        <w:r>
          <w:rPr>
            <w:rStyle w:val="Hyperlink"/>
          </w:rPr>
          <w:t xml:space="preserve">Arthur 2021</w:t>
        </w:r>
      </w:hyperlink>
      <w:r>
        <w:rPr>
          <w:rFonts w:hint="eastAsia"/>
        </w:rPr>
        <w:t xml:space="preserve">）则只包含第</w:t>
      </w:r>
      <w:hyperlink w:anchor="parametric-models-i-empirical-methods">
        <w:r>
          <w:rPr>
            <w:rStyle w:val="Hyperlink"/>
          </w:rPr>
          <w:t xml:space="preserve">3.2</w:t>
        </w:r>
      </w:hyperlink>
      <w:r>
        <w:rPr>
          <w:rFonts w:hint="eastAsia"/>
        </w:rPr>
        <w:t xml:space="preserve">节和第</w:t>
      </w:r>
      <w:hyperlink w:anchor="X4553c54000b09dbd5220206a3585883716a350f">
        <w:r>
          <w:rPr>
            <w:rStyle w:val="Hyperlink"/>
          </w:rPr>
          <w:t xml:space="preserve">3.3</w:t>
        </w:r>
      </w:hyperlink>
      <w:r>
        <w:rPr>
          <w:rFonts w:hint="eastAsia"/>
        </w:rPr>
        <w:t xml:space="preserve">节所述的参数化台风边界层模型。</w:t>
      </w:r>
    </w:p>
    <w:bookmarkEnd w:id="60"/>
    <w:bookmarkEnd w:id="61"/>
    <w:bookmarkStart w:id="62" w:name="模拟型模型ii二维混合模型"/>
    <w:p>
      <w:pPr>
        <w:pStyle w:val="Heading2"/>
      </w:pPr>
      <w:r>
        <w:rPr>
          <w:rFonts w:hint="eastAsia"/>
        </w:rPr>
        <w:t xml:space="preserve">模拟型模型（II）：二维混合模型</w:t>
      </w:r>
    </w:p>
    <w:p>
      <w:pPr>
        <w:pStyle w:val="FirstParagraph"/>
      </w:pPr>
      <w:r>
        <w:rPr>
          <w:rFonts w:hint="eastAsia"/>
        </w:rPr>
        <w:t xml:space="preserve">第</w:t>
      </w:r>
      <w:hyperlink w:anchor="axisymmetric-hybrid-models">
        <w:r>
          <w:rPr>
            <w:rStyle w:val="Hyperlink"/>
          </w:rPr>
          <w:t xml:space="preserve">3.1.1</w:t>
        </w:r>
      </w:hyperlink>
      <w:r>
        <w:rPr>
          <w:rFonts w:hint="eastAsia"/>
        </w:rPr>
        <w:t xml:space="preserve">节综述的二维混合轴对称模型，也可推广到非对称情形。为刻画不对称性，</w:t>
      </w:r>
      <w:hyperlink w:anchor="ref-langousis-2009">
        <w:r>
          <w:rPr>
            <w:rStyle w:val="Hyperlink"/>
          </w:rPr>
          <w:t xml:space="preserve">Langousis et al. (2009)</w:t>
        </w:r>
      </w:hyperlink>
      <w:r>
        <w:rPr>
          <w:rFonts w:hint="eastAsia"/>
        </w:rPr>
        <w:t xml:space="preserve">引入了依赖方位角的风场参数化[参照式(</w:t>
      </w:r>
      <w:r>
        <w:t xml:space="preserve">@eq-6</w:t>
      </w:r>
      <w:r>
        <w:rPr>
          <w:rFonts w:hint="eastAsia"/>
        </w:rPr>
        <w:t xml:space="preserve">)]，例如：</w:t>
      </w:r>
    </w:p>
    <w:p>
      <w:pPr>
        <w:pStyle w:val="BodyText"/>
      </w:pPr>
      <m:oMathPara>
        <m:oMathParaPr>
          <m:jc m:val="center"/>
        </m:oMathParaPr>
        <m:oMath>
          <m:r>
            <m:t>ν</m:t>
          </m:r>
          <m:r>
            <m:rPr>
              <m:sty m:val="p"/>
            </m:rPr>
            <m:t>(</m:t>
          </m:r>
          <m:r>
            <m:t>r</m:t>
          </m:r>
          <m:r>
            <m:rPr>
              <m:sty m:val="p"/>
            </m:rPr>
            <m:t>,</m:t>
          </m:r>
          <m:r>
            <m:t>φ</m:t>
          </m:r>
          <m:r>
            <m:rPr>
              <m:sty m:val="p"/>
            </m:rPr>
            <m:t>,</m:t>
          </m:r>
          <m:r>
            <m:t>η</m:t>
          </m:r>
          <m:r>
            <m:rPr>
              <m:sty m:val="p"/>
            </m:rPr>
            <m:t>)</m:t>
          </m:r>
          <m:r>
            <m:rPr>
              <m:sty m:val="p"/>
            </m:rPr>
            <m:t>=</m:t>
          </m:r>
          <m:r>
            <m:t>E</m:t>
          </m:r>
          <m:r>
            <m:rPr>
              <m:sty m:val="p"/>
            </m:rPr>
            <m:t>(</m:t>
          </m:r>
          <m:r>
            <m:t>r</m:t>
          </m:r>
          <m:r>
            <m:rPr>
              <m:sty m:val="p"/>
            </m:rPr>
            <m:t>,</m:t>
          </m:r>
          <m:r>
            <m:t>φ</m:t>
          </m:r>
          <m:r>
            <m:rPr>
              <m:sty m:val="p"/>
            </m:rPr>
            <m:t>)</m:t>
          </m:r>
          <m:d>
            <m:dPr>
              <m:begChr m:val="["/>
              <m:sepChr m:val=""/>
              <m:endChr m:val="]"/>
              <m:grow/>
            </m:dPr>
            <m:e>
              <m:r>
                <m:t>g</m:t>
              </m:r>
              <m:sSub>
                <m:e>
                  <m:r>
                    <m:t>V</m:t>
                  </m:r>
                </m:e>
                <m:sub>
                  <m:r>
                    <m:t>T</m:t>
                  </m:r>
                </m:sub>
              </m:sSub>
              <m:r>
                <m:rPr>
                  <m:sty m:val="p"/>
                </m:rPr>
                <m:t>cos</m:t>
              </m:r>
              <m:r>
                <m:t>φ</m:t>
              </m:r>
              <m:r>
                <m:rPr>
                  <m:sty m:val="p"/>
                </m:rPr>
                <m:t>+</m:t>
              </m:r>
              <m:r>
                <m:t>f</m:t>
              </m:r>
              <m:d>
                <m:dPr>
                  <m:begChr m:val="("/>
                  <m:sepChr m:val=""/>
                  <m:endChr m:val=")"/>
                  <m:grow/>
                </m:dPr>
                <m:e>
                  <m:sSub>
                    <m:e>
                      <m:r>
                        <m:t>v</m:t>
                      </m:r>
                    </m:e>
                    <m:sub>
                      <m:r>
                        <m:t>g</m:t>
                      </m:r>
                      <m:r>
                        <m:t>r</m:t>
                      </m:r>
                    </m:sub>
                  </m:sSub>
                  <m:r>
                    <m:rPr>
                      <m:sty m:val="p"/>
                    </m:rPr>
                    <m:t>−</m:t>
                  </m:r>
                  <m:sSub>
                    <m:e>
                      <m:r>
                        <m:t>V</m:t>
                      </m:r>
                    </m:e>
                    <m:sub>
                      <m:r>
                        <m:t>T</m:t>
                      </m:r>
                    </m:sub>
                  </m:sSub>
                  <m:r>
                    <m:rPr>
                      <m:sty m:val="p"/>
                    </m:rPr>
                    <m:t>sin</m:t>
                  </m:r>
                  <m:r>
                    <m:t>φ</m:t>
                  </m:r>
                </m:e>
              </m:d>
              <m:r>
                <m:rPr>
                  <m:sty m:val="p"/>
                </m:rPr>
                <m:t>−</m:t>
              </m:r>
              <m:sSub>
                <m:e>
                  <m:r>
                    <m:t>V</m:t>
                  </m:r>
                </m:e>
                <m:sub>
                  <m:r>
                    <m:t>T</m:t>
                  </m:r>
                </m:sub>
              </m:sSub>
              <m:r>
                <m:rPr>
                  <m:sty m:val="p"/>
                </m:rPr>
                <m:t>cos</m:t>
              </m:r>
              <m:r>
                <m:t>φ</m:t>
              </m:r>
            </m:e>
          </m:d>
          <m:r>
            <m:t>  </m:t>
          </m:r>
          <m:r>
            <m:t>η</m:t>
          </m:r>
          <m:r>
            <m:rPr>
              <m:sty m:val="p"/>
            </m:rPr>
            <m:t>=</m:t>
          </m:r>
          <m:r>
            <m:t>z</m:t>
          </m:r>
          <m:r>
            <m:rPr>
              <m:sty m:val="p"/>
            </m:rPr>
            <m:t>/</m:t>
          </m:r>
          <m:r>
            <m:t>δ</m:t>
          </m:r>
          <m:r>
            <m:rPr>
              <m:sty m:val="p"/>
            </m:rPr>
            <m:t>(</m:t>
          </m:r>
          <m:r>
            <m:t>r</m:t>
          </m:r>
          <m:r>
            <m:rPr>
              <m:sty m:val="p"/>
            </m:rPr>
            <m:t>,</m:t>
          </m:r>
          <m:r>
            <m:t>φ</m:t>
          </m:r>
          <m:r>
            <m:rPr>
              <m:sty m:val="p"/>
            </m:rPr>
            <m:t>)</m:t>
          </m:r>
        </m:oMath>
      </m:oMathPara>
    </w:p>
    <w:p>
      <w:pPr>
        <w:pStyle w:val="FirstParagraph"/>
      </w:pPr>
      <w:r>
        <w:t xml:space="preserve">{#eq-25}</w:t>
      </w:r>
    </w:p>
    <w:p>
      <w:pPr>
        <w:pStyle w:val="BodyText"/>
      </w:pPr>
      <m:oMathPara>
        <m:oMathParaPr>
          <m:jc m:val="center"/>
        </m:oMathParaPr>
        <m:oMath>
          <m:r>
            <m:t>f</m:t>
          </m:r>
          <m:r>
            <m:rPr>
              <m:sty m:val="p"/>
            </m:rPr>
            <m:t>=</m:t>
          </m:r>
          <m:r>
            <m:rPr>
              <m:sty m:val="p"/>
            </m:rPr>
            <m:t>−</m:t>
          </m:r>
          <m:sSup>
            <m:e>
              <m:r>
                <m:t>e</m:t>
              </m:r>
            </m:e>
            <m:sup>
              <m:r>
                <m:rPr>
                  <m:sty m:val="p"/>
                </m:rPr>
                <m:t>−</m:t>
              </m:r>
              <m:r>
                <m:t>η</m:t>
              </m:r>
            </m:sup>
          </m:sSup>
          <m:d>
            <m:dPr>
              <m:begChr m:val="["/>
              <m:sepChr m:val=""/>
              <m:endChr m:val="]"/>
              <m:grow/>
            </m:dPr>
            <m:e>
              <m:sSub>
                <m:e>
                  <m:r>
                    <m:t>a</m:t>
                  </m:r>
                </m:e>
                <m:sub>
                  <m:r>
                    <m:t>1</m:t>
                  </m:r>
                </m:sub>
              </m:sSub>
              <m:r>
                <m:rPr>
                  <m:sty m:val="p"/>
                </m:rPr>
                <m:t>(</m:t>
              </m:r>
              <m:r>
                <m:t>r</m:t>
              </m:r>
              <m:r>
                <m:rPr>
                  <m:sty m:val="p"/>
                </m:rPr>
                <m:t>,</m:t>
              </m:r>
              <m:r>
                <m:t>φ</m:t>
              </m:r>
              <m:r>
                <m:rPr>
                  <m:sty m:val="p"/>
                </m:rPr>
                <m:t>)</m:t>
              </m:r>
              <m:r>
                <m:rPr>
                  <m:sty m:val="p"/>
                </m:rPr>
                <m:t>sin</m:t>
              </m:r>
              <m:r>
                <m:t>η</m:t>
              </m:r>
              <m:r>
                <m:rPr>
                  <m:sty m:val="p"/>
                </m:rPr>
                <m:t>+</m:t>
              </m:r>
              <m:sSub>
                <m:e>
                  <m:r>
                    <m:t>a</m:t>
                  </m:r>
                </m:e>
                <m:sub>
                  <m:r>
                    <m:t>2</m:t>
                  </m:r>
                </m:sub>
              </m:sSub>
              <m:r>
                <m:rPr>
                  <m:sty m:val="p"/>
                </m:rPr>
                <m:t>(</m:t>
              </m:r>
              <m:r>
                <m:t>r</m:t>
              </m:r>
              <m:r>
                <m:rPr>
                  <m:sty m:val="p"/>
                </m:rPr>
                <m:t>,</m:t>
              </m:r>
              <m:r>
                <m:t>φ</m:t>
              </m:r>
              <m:r>
                <m:rPr>
                  <m:sty m:val="p"/>
                </m:rPr>
                <m:t>)</m:t>
              </m:r>
              <m:r>
                <m:rPr>
                  <m:sty m:val="p"/>
                </m:rPr>
                <m:t>cos</m:t>
              </m:r>
              <m:r>
                <m:t>η</m:t>
              </m:r>
            </m:e>
          </m:d>
          <m:r>
            <m:t>  </m:t>
          </m:r>
          <m:r>
            <m:t>g</m:t>
          </m:r>
          <m:r>
            <m:rPr>
              <m:sty m:val="p"/>
            </m:rPr>
            <m:t>=</m:t>
          </m:r>
          <m:r>
            <m:t>1</m:t>
          </m:r>
          <m:r>
            <m:rPr>
              <m:sty m:val="p"/>
            </m:rPr>
            <m:t>−</m:t>
          </m:r>
          <m:sSup>
            <m:e>
              <m:r>
                <m:t>e</m:t>
              </m:r>
            </m:e>
            <m:sup>
              <m:r>
                <m:rPr>
                  <m:sty m:val="p"/>
                </m:rPr>
                <m:t>−</m:t>
              </m:r>
              <m:r>
                <m:t>η</m:t>
              </m:r>
            </m:sup>
          </m:sSup>
          <m:d>
            <m:dPr>
              <m:begChr m:val="["/>
              <m:sepChr m:val=""/>
              <m:endChr m:val="]"/>
              <m:grow/>
            </m:dPr>
            <m:e>
              <m:sSub>
                <m:e>
                  <m:r>
                    <m:t>a</m:t>
                  </m:r>
                </m:e>
                <m:sub>
                  <m:r>
                    <m:t>1</m:t>
                  </m:r>
                </m:sub>
              </m:sSub>
              <m:r>
                <m:rPr>
                  <m:sty m:val="p"/>
                </m:rPr>
                <m:t>(</m:t>
              </m:r>
              <m:r>
                <m:t>r</m:t>
              </m:r>
              <m:r>
                <m:rPr>
                  <m:sty m:val="p"/>
                </m:rPr>
                <m:t>,</m:t>
              </m:r>
              <m:r>
                <m:t>φ</m:t>
              </m:r>
              <m:r>
                <m:rPr>
                  <m:sty m:val="p"/>
                </m:rPr>
                <m:t>)</m:t>
              </m:r>
              <m:r>
                <m:rPr>
                  <m:sty m:val="p"/>
                </m:rPr>
                <m:t>cos</m:t>
              </m:r>
              <m:r>
                <m:t>η</m:t>
              </m:r>
              <m:r>
                <m:rPr>
                  <m:sty m:val="p"/>
                </m:rPr>
                <m:t>+</m:t>
              </m:r>
              <m:sSub>
                <m:e>
                  <m:r>
                    <m:t>a</m:t>
                  </m:r>
                </m:e>
                <m:sub>
                  <m:r>
                    <m:t>2</m:t>
                  </m:r>
                </m:sub>
              </m:sSub>
              <m:r>
                <m:rPr>
                  <m:sty m:val="p"/>
                </m:rPr>
                <m:t>(</m:t>
              </m:r>
              <m:r>
                <m:t>r</m:t>
              </m:r>
              <m:r>
                <m:rPr>
                  <m:sty m:val="p"/>
                </m:rPr>
                <m:t>,</m:t>
              </m:r>
              <m:r>
                <m:t>φ</m:t>
              </m:r>
              <m:r>
                <m:rPr>
                  <m:sty m:val="p"/>
                </m:rPr>
                <m:t>)</m:t>
              </m:r>
              <m:r>
                <m:rPr>
                  <m:sty m:val="p"/>
                </m:rPr>
                <m:t>sin</m:t>
              </m:r>
              <m:r>
                <m:t>η</m:t>
              </m:r>
            </m:e>
          </m:d>
        </m:oMath>
      </m:oMathPara>
    </w:p>
    <w:p>
      <w:pPr>
        <w:pStyle w:val="FirstParagraph"/>
      </w:pPr>
      <w:r>
        <w:t xml:space="preserve">{#eq-26}</w:t>
      </w:r>
    </w:p>
    <w:p>
      <w:pPr>
        <w:pStyle w:val="BodyText"/>
      </w:pPr>
      <w:r>
        <w:rPr>
          <w:rFonts w:hint="eastAsia"/>
        </w:rPr>
        <w:t xml:space="preserve">将该参数化形式代入完整的非线性原始方程组[式(</w:t>
      </w:r>
      <w:r>
        <w:t xml:space="preserve">@eq-2</w:t>
      </w:r>
      <w:r>
        <w:rPr>
          <w:rFonts w:hint="eastAsia"/>
        </w:rPr>
        <w:t xml:space="preserve">)和(</w:t>
      </w:r>
      <w:r>
        <w:t xml:space="preserve">@eq-3</w:t>
      </w:r>
      <w:r>
        <w:rPr>
          <w:rFonts w:hint="eastAsia"/>
        </w:rPr>
        <w:t xml:space="preserve">)]，再采用类似于</w:t>
      </w:r>
      <w:hyperlink w:anchor="ref-smith-1968">
        <w:r>
          <w:rPr>
            <w:rStyle w:val="Hyperlink"/>
          </w:rPr>
          <w:t xml:space="preserve">Smith (1968)</w:t>
        </w:r>
      </w:hyperlink>
      <w:r>
        <w:rPr>
          <w:rFonts w:hint="eastAsia"/>
        </w:rPr>
        <w:t xml:space="preserve">的垂直平均方法，便可推导出未知量</w:t>
      </w:r>
      <m:oMath>
        <m:r>
          <m:t>E</m:t>
        </m:r>
      </m:oMath>
      <w:r>
        <w:rPr>
          <w:rFonts w:hint="eastAsia"/>
        </w:rPr>
        <w:t xml:space="preserve">和</w:t>
      </w:r>
      <m:oMath>
        <m:r>
          <m:t>δ</m:t>
        </m:r>
      </m:oMath>
      <w:r>
        <w:rPr>
          <w:rFonts w:hint="eastAsia"/>
        </w:rPr>
        <w:t xml:space="preserve">的控制方程。</w:t>
      </w:r>
    </w:p>
    <w:p>
      <w:pPr>
        <w:pStyle w:val="BodyText"/>
      </w:pPr>
      <w:r>
        <w:rPr>
          <w:rFonts w:hint="eastAsia"/>
        </w:rPr>
        <w:t xml:space="preserve">所得方程组可通过非线性迭代结合中心差分法求解。由于最终仍被化为二维系统，其计算成本远低于KW01这类完整的三维非线性模型，与二维平板模型大体相当。更重要的是，从推导过程可以看出，所有非线性平流项（包括垂直平流）都得到保留。从这个角度看，该模型在理论上应当优于现有二维平板模型。</w:t>
      </w:r>
    </w:p>
    <w:p>
      <w:pPr>
        <w:pStyle w:val="BodyText"/>
      </w:pPr>
      <w:r>
        <w:rPr>
          <w:rFonts w:hint="eastAsia"/>
        </w:rPr>
        <w:t xml:space="preserve">但式(</w:t>
      </w:r>
      <w:r>
        <w:t xml:space="preserve">@eq-25</w:t>
      </w:r>
      <w:r>
        <w:rPr>
          <w:rFonts w:hint="eastAsia"/>
        </w:rPr>
        <w:t xml:space="preserve">)本身隐含了两个假设：垂直湍流扩散</w:t>
      </w:r>
      <w:r>
        <w:rPr>
          <w:i/>
          <w:iCs/>
        </w:rPr>
        <w:t xml:space="preserve">K</w:t>
      </w:r>
      <w:r>
        <w:rPr>
          <w:rFonts w:hint="eastAsia"/>
        </w:rPr>
        <w:t xml:space="preserve">为常数，以及表面阻力经过线性化处理。这会削弱模型对台风边界层关键非线性特征的刻画能力。例如，它对低空急流的预测精度预期仍低于KW01模型。如果能像轴对称二维混合模型那样，引入随高度变化的</w:t>
      </w:r>
      <w:r>
        <w:rPr>
          <w:i/>
          <w:iCs/>
        </w:rPr>
        <w:t xml:space="preserve">K</w:t>
      </w:r>
      <w:r>
        <w:rPr>
          <w:rFonts w:hint="eastAsia"/>
        </w:rPr>
        <w:t xml:space="preserve">剖面（</w:t>
      </w:r>
      <w:hyperlink w:anchor="ref-bode-1975">
        <w:r>
          <w:rPr>
            <w:rStyle w:val="Hyperlink"/>
          </w:rPr>
          <w:t xml:space="preserve">Bode and Smith 1975</w:t>
        </w:r>
      </w:hyperlink>
      <w:r>
        <w:rPr>
          <w:rFonts w:hint="eastAsia"/>
        </w:rPr>
        <w:t xml:space="preserve">），这一局限或许可以得到改善。</w:t>
      </w:r>
    </w:p>
    <w:p>
      <w:pPr>
        <w:pStyle w:val="BodyText"/>
      </w:pPr>
      <w:hyperlink w:anchor="ref-langousis-2009">
        <w:r>
          <w:rPr>
            <w:rStyle w:val="Hyperlink"/>
          </w:rPr>
          <w:t xml:space="preserve">Langousis et al. (2009)</w:t>
        </w:r>
      </w:hyperlink>
      <w:r>
        <w:rPr>
          <w:rFonts w:hint="eastAsia"/>
        </w:rPr>
        <w:t xml:space="preserve">曾以线性参数化模型、二维平板模型和MM5的模拟结果来检验其模型。遗憾的是，研究中并未将KW01作为基准，而且某些对比模型本身的结果也并不一定可靠。如果该表述能够在严格修正后，再针对成熟模型和实测资料进行系统标定，那么它有望为PBWE应用带来实质性提升。</w:t>
      </w:r>
    </w:p>
    <w:bookmarkEnd w:id="62"/>
    <w:bookmarkStart w:id="81" w:name="模拟型模型iii三维非线性模型"/>
    <w:p>
      <w:pPr>
        <w:pStyle w:val="Heading2"/>
      </w:pPr>
      <w:r>
        <w:rPr>
          <w:rFonts w:hint="eastAsia"/>
        </w:rPr>
        <w:t xml:space="preserve">模拟型模型（III）：三维非线性模型</w:t>
      </w:r>
    </w:p>
    <w:p>
      <w:pPr>
        <w:pStyle w:val="FirstParagraph"/>
      </w:pPr>
      <w:r>
        <w:rPr>
          <w:rFonts w:hint="eastAsia"/>
        </w:rPr>
        <w:t xml:space="preserve">三维非线性台风边界层模型在整个模型层级体系中最为严格，但在风工程中的应用仍相对有限。本节对这类模型作全面综述，重点关注其在PBWE中的应用潜力。第</w:t>
      </w:r>
      <w:hyperlink w:anchor="the-kw01-model">
        <w:r>
          <w:rPr>
            <w:rStyle w:val="Hyperlink"/>
          </w:rPr>
          <w:t xml:space="preserve">3.6.1</w:t>
        </w:r>
      </w:hyperlink>
      <w:r>
        <w:rPr>
          <w:rFonts w:hint="eastAsia"/>
        </w:rPr>
        <w:t xml:space="preserve">节回顾从早期三维非线性台风模型到KW01三维非线性台风边界层模型的发展过程；第</w:t>
      </w:r>
      <w:hyperlink w:anchor="the-y08-model">
        <w:r>
          <w:rPr>
            <w:rStyle w:val="Hyperlink"/>
          </w:rPr>
          <w:t xml:space="preserve">3.6.2</w:t>
        </w:r>
      </w:hyperlink>
      <w:r>
        <w:rPr>
          <w:rFonts w:hint="eastAsia"/>
        </w:rPr>
        <w:t xml:space="preserve">节介绍一个独立发展的KW01变体；考虑到若干线性化表述与KW01密切相关，但包含不同程度的简化，第</w:t>
      </w:r>
      <w:hyperlink w:anchor="linearization">
        <w:r>
          <w:rPr>
            <w:rStyle w:val="Hyperlink"/>
          </w:rPr>
          <w:t xml:space="preserve">3.6.3</w:t>
        </w:r>
      </w:hyperlink>
      <w:r>
        <w:rPr>
          <w:rFonts w:hint="eastAsia"/>
        </w:rPr>
        <w:t xml:space="preserve">节对此进行总结；第</w:t>
      </w:r>
      <w:hyperlink w:anchor="validation">
        <w:r>
          <w:rPr>
            <w:rStyle w:val="Hyperlink"/>
          </w:rPr>
          <w:t xml:space="preserve">3.6.4</w:t>
        </w:r>
      </w:hyperlink>
      <w:r>
        <w:rPr>
          <w:rFonts w:hint="eastAsia"/>
        </w:rPr>
        <w:t xml:space="preserve">节综合评述KW01针对多个台风实测资料的验证；第</w:t>
      </w:r>
      <w:hyperlink w:anchor="underlying-physics">
        <w:r>
          <w:rPr>
            <w:rStyle w:val="Hyperlink"/>
          </w:rPr>
          <w:t xml:space="preserve">3.6.5</w:t>
        </w:r>
      </w:hyperlink>
      <w:r>
        <w:rPr>
          <w:rFonts w:hint="eastAsia"/>
        </w:rPr>
        <w:t xml:space="preserve">节讨论KW01模型在揭示台风物理机制方面的作用；第</w:t>
      </w:r>
      <w:hyperlink w:anchor="comparison-to-other-models">
        <w:r>
          <w:rPr>
            <w:rStyle w:val="Hyperlink"/>
          </w:rPr>
          <w:t xml:space="preserve">3.6.6</w:t>
        </w:r>
      </w:hyperlink>
      <w:r>
        <w:rPr>
          <w:rFonts w:hint="eastAsia"/>
        </w:rPr>
        <w:t xml:space="preserve">节总结KW01与其他诊断台风边界层模型及全物理模型的对比研究；最后，第</w:t>
      </w:r>
      <w:hyperlink w:anchor="applications-1">
        <w:r>
          <w:rPr>
            <w:rStyle w:val="Hyperlink"/>
          </w:rPr>
          <w:t xml:space="preserve">3.6.7</w:t>
        </w:r>
      </w:hyperlink>
      <w:r>
        <w:rPr>
          <w:rFonts w:hint="eastAsia"/>
        </w:rPr>
        <w:t xml:space="preserve">节概述KW01在PBWE相关问题中的应用。这七个小节构成了三维非线性台风边界层模型的完整综述框架。</w:t>
      </w:r>
    </w:p>
    <w:bookmarkStart w:id="63" w:name="the-kw01-model"/>
    <w:p>
      <w:pPr>
        <w:pStyle w:val="Heading3"/>
      </w:pPr>
      <w:r>
        <w:rPr>
          <w:rFonts w:hint="eastAsia"/>
        </w:rPr>
        <w:t xml:space="preserve">KW01模型</w:t>
      </w:r>
    </w:p>
    <w:p>
      <w:pPr>
        <w:pStyle w:val="FirstParagraph"/>
      </w:pPr>
      <w:r>
        <w:rPr>
          <w:rFonts w:hint="eastAsia"/>
        </w:rPr>
        <w:t xml:space="preserve">这一三维非线性台风边界层模型是在全物理台风边界层模型基础上简化得到的，但与前述各种诊断模型相比，它仍明显更接近全物理模型。第</w:t>
      </w:r>
      <w:hyperlink w:anchor="full-physics-tcbl-models">
        <w:r>
          <w:rPr>
            <w:rStyle w:val="Hyperlink"/>
          </w:rPr>
          <w:t xml:space="preserve">2</w:t>
        </w:r>
      </w:hyperlink>
      <w:r>
        <w:rPr>
          <w:rFonts w:hint="eastAsia"/>
        </w:rPr>
        <w:t xml:space="preserve">节综述了现代全物理NWP系统在解析台风边界层方面的应用，那其实只是这一发展链条的近期阶段。相比之下，非对称台风模型自20世纪70年代起便持续演进。与轴对称表述不同，这类模型通常通过有限差分法求解三维非线性原始方程组[式(</w:t>
      </w:r>
      <w:r>
        <w:t xml:space="preserve">@eq-2</w:t>
      </w:r>
      <w:r>
        <w:rPr>
          <w:rFonts w:hint="eastAsia"/>
        </w:rPr>
        <w:t xml:space="preserve">)但采用</w:t>
      </w:r>
      <w:r>
        <w:rPr>
          <w:i/>
          <w:iCs/>
        </w:rPr>
        <w:t xml:space="preserve">p</w:t>
      </w:r>
      <w:r>
        <w:rPr>
          <w:rFonts w:hint="eastAsia"/>
        </w:rPr>
        <w:t xml:space="preserve">或</w:t>
      </w:r>
      <m:oMath>
        <m:r>
          <m:t>σ</m:t>
        </m:r>
      </m:oMath>
      <w:r>
        <w:rPr>
          <w:rFonts w:hint="eastAsia"/>
        </w:rPr>
        <w:t xml:space="preserve">坐标]。</w:t>
      </w:r>
    </w:p>
    <w:p>
      <w:pPr>
        <w:pStyle w:val="BodyText"/>
      </w:pPr>
      <w:r>
        <w:rPr>
          <w:rFonts w:hint="eastAsia"/>
        </w:rPr>
        <w:t xml:space="preserve">其中一项奠基性工作（</w:t>
      </w:r>
      <w:hyperlink w:anchor="ref-anthes-1972">
        <w:r>
          <w:rPr>
            <w:rStyle w:val="Hyperlink"/>
          </w:rPr>
          <w:t xml:space="preserve">Anthes 1972</w:t>
        </w:r>
      </w:hyperlink>
      <w:r>
        <w:t xml:space="preserve">;</w:t>
      </w:r>
      <w:r>
        <w:t xml:space="preserve"> </w:t>
      </w:r>
      <w:hyperlink w:anchor="ref-anthes-1981">
        <w:r>
          <w:rPr>
            <w:rStyle w:val="Hyperlink"/>
          </w:rPr>
          <w:t xml:space="preserve">Anthes 1981</w:t>
        </w:r>
      </w:hyperlink>
      <w:r>
        <w:rPr>
          <w:rFonts w:hint="eastAsia"/>
        </w:rPr>
        <w:t xml:space="preserve">）发展了早期非对称模型，已经包含现代台风模型中的若干核心要素，如垂直扩散、水平扩散以及海气交换等。不过，该模型在垂直方向上仅离散为三层，其中台风边界层内只有一层。后续的改进逐步引入了更完善的边界层参数化、嵌套网格、理想化梯度风剖面、资料同化以及验证与偏差订正（</w:t>
      </w:r>
      <w:hyperlink w:anchor="ref-elsberry-1979">
        <w:r>
          <w:rPr>
            <w:rStyle w:val="Hyperlink"/>
          </w:rPr>
          <w:t xml:space="preserve">Elsberry 1979</w:t>
        </w:r>
      </w:hyperlink>
      <w:r>
        <w:t xml:space="preserve">;</w:t>
      </w:r>
      <w:r>
        <w:t xml:space="preserve"> </w:t>
      </w:r>
      <w:hyperlink w:anchor="ref-anthes-1982">
        <w:r>
          <w:rPr>
            <w:rStyle w:val="Hyperlink"/>
          </w:rPr>
          <w:t xml:space="preserve">Anthes 1982</w:t>
        </w:r>
      </w:hyperlink>
      <w:r>
        <w:rPr>
          <w:rFonts w:hint="eastAsia"/>
        </w:rPr>
        <w:t xml:space="preserve">）。随着计算能力提升，后来的模型开始以多个垂直层解析台风边界层[例如（</w:t>
      </w:r>
      <w:hyperlink w:anchor="ref-kurihara-1974">
        <w:r>
          <w:rPr>
            <w:rStyle w:val="Hyperlink"/>
          </w:rPr>
          <w:t xml:space="preserve">Kurihara and Tuleya 1974</w:t>
        </w:r>
      </w:hyperlink>
      <w:r>
        <w:rPr>
          <w:rFonts w:hint="eastAsia"/>
        </w:rPr>
        <w:t xml:space="preserve">）]。这些模型本质上属于预报模型，通常也是全物理模型，最终逐渐演变为第</w:t>
      </w:r>
      <w:hyperlink w:anchor="full-physics-tcbl-models">
        <w:r>
          <w:rPr>
            <w:rStyle w:val="Hyperlink"/>
          </w:rPr>
          <w:t xml:space="preserve">2</w:t>
        </w:r>
      </w:hyperlink>
      <w:r>
        <w:rPr>
          <w:rFonts w:hint="eastAsia"/>
        </w:rPr>
        <w:t xml:space="preserve">节所总结的部分NWP工具。</w:t>
      </w:r>
    </w:p>
    <w:p>
      <w:pPr>
        <w:pStyle w:val="BodyText"/>
      </w:pPr>
      <w:r>
        <w:rPr>
          <w:rFonts w:hint="eastAsia"/>
        </w:rPr>
        <w:t xml:space="preserve">正是在这一三维非线性台风模型谱系的基础上，KW01提出了迄今可能理论上最严格的诊断台风边界层模型。其推导包含一系列有针对性的简化：寻求准定常解，给定理想化梯度气压，忽略质量变化对气压的反馈，采用干大气假设，并使用静力平衡近似。只有当研究重点明确聚焦于台风边界层本身时，这些简化才是合理的，而这也正是KW01模型最初的研究目的。</w:t>
      </w:r>
    </w:p>
    <w:p>
      <w:pPr>
        <w:pStyle w:val="BodyText"/>
      </w:pPr>
      <w:r>
        <w:rPr>
          <w:rFonts w:hint="eastAsia"/>
        </w:rPr>
        <w:t xml:space="preserve">为了兼顾数值稳定性和计算效率，KW01采用时间步分隔策略，将每个时间步拆分为平流、调整和物理过程三个阶段。模型以三阶迎风格式（</w:t>
      </w:r>
      <w:hyperlink w:anchor="ref-wang-1995">
        <w:r>
          <w:rPr>
            <w:rStyle w:val="Hyperlink"/>
          </w:rPr>
          <w:t xml:space="preserve">Wang 1995</w:t>
        </w:r>
      </w:hyperlink>
      <w:r>
        <w:t xml:space="preserve">;</w:t>
      </w:r>
      <w:r>
        <w:t xml:space="preserve"> </w:t>
      </w:r>
      <w:hyperlink w:anchor="ref-wang-1996">
        <w:r>
          <w:rPr>
            <w:rStyle w:val="Hyperlink"/>
          </w:rPr>
          <w:t xml:space="preserve">Wang 1996</w:t>
        </w:r>
      </w:hyperlink>
      <w:r>
        <w:rPr>
          <w:rFonts w:hint="eastAsia"/>
        </w:rPr>
        <w:t xml:space="preserve">）推进，并结合前向—后向显隐式算法，以减小数值耗散。热力学效应通过能量方程保留；在静力平衡假设下，该方程考虑了显热对密度的影响。该模型忽略湿度，因为在台风边界层这一特定问题中通常认为其作用较小。模型还采用地形跟随且跟随台风中心移动的坐标系，并纳入台风移动引起的表面阻力不对称性。湍流闭合方面，KW01使用MYJ</w:t>
      </w:r>
      <w:r>
        <w:t xml:space="preserve"> </w:t>
      </w:r>
      <w:r>
        <w:rPr>
          <w:rFonts w:hint="eastAsia"/>
        </w:rPr>
        <w:t xml:space="preserve">2.25层方案，该方案依赖湍动能（Turbulent</w:t>
      </w:r>
      <w:r>
        <w:t xml:space="preserve"> Kinetic Energy, </w:t>
      </w:r>
      <w:r>
        <w:rPr>
          <w:rFonts w:hint="eastAsia"/>
        </w:rPr>
        <w:t xml:space="preserve">TKE）和理查森数，因此也间接依赖温度；原则上，它也可替换为全物理模型中常见的其他闭合方案。</w:t>
      </w:r>
    </w:p>
    <w:p>
      <w:pPr>
        <w:pStyle w:val="BodyText"/>
      </w:pPr>
      <w:r>
        <w:rPr>
          <w:rFonts w:hint="eastAsia"/>
        </w:rPr>
        <w:t xml:space="preserve">与WRF-ARW等中尺度模型相比，KW01省略了一些物理过程，包括云微物理、交互式海气耦合、深对流和山地波效应，也不考虑台风边界层对高层对流层的反馈。尽管做了这些简化，KW01仍成功再现了台风边界层的关键特征，如低空急流、垂直平流效应和惯性稳定度效应。这些能力已通过急流高度与强度、近地面风特征以及细致的动量收支分析得到检验。凭借较高的物理保真度和相对可接受的计算成本，KW01特别适合通过大量重复模拟来研究台风边界层的动力学及其机制，这也与其最初的开发目标完全一致。</w:t>
      </w:r>
    </w:p>
    <w:bookmarkEnd w:id="63"/>
    <w:bookmarkStart w:id="64" w:name="the-y08-model"/>
    <w:p>
      <w:pPr>
        <w:pStyle w:val="Heading3"/>
      </w:pPr>
      <w:r>
        <w:rPr>
          <w:rFonts w:hint="eastAsia"/>
        </w:rPr>
        <w:t xml:space="preserve">Y08模型</w:t>
      </w:r>
    </w:p>
    <w:p>
      <w:pPr>
        <w:pStyle w:val="FirstParagraph"/>
      </w:pPr>
      <w:r>
        <w:rPr>
          <w:rFonts w:hint="eastAsia"/>
        </w:rPr>
        <w:t xml:space="preserve">与KW01类似，</w:t>
      </w:r>
      <w:hyperlink w:anchor="ref-yoshida-2008">
        <w:r>
          <w:rPr>
            <w:rStyle w:val="Hyperlink"/>
          </w:rPr>
          <w:t xml:space="preserve">Yoshida et al. (2008)</w:t>
        </w:r>
      </w:hyperlink>
      <w:r>
        <w:rPr>
          <w:rFonts w:hint="eastAsia"/>
        </w:rPr>
        <w:t xml:space="preserve">（下文简称Y08）也独立发展了一套三维非线性台风边界层模型。该模型是在Level-2.5中尺度框架（</w:t>
      </w:r>
      <w:hyperlink w:anchor="ref-mellor-1974">
        <w:r>
          <w:rPr>
            <w:rStyle w:val="Hyperlink"/>
          </w:rPr>
          <w:t xml:space="preserve">Mellor and Yamada 1974</w:t>
        </w:r>
      </w:hyperlink>
      <w:r>
        <w:t xml:space="preserve">;</w:t>
      </w:r>
      <w:r>
        <w:t xml:space="preserve"> </w:t>
      </w:r>
      <w:hyperlink w:anchor="ref-mellor-1982">
        <w:r>
          <w:rPr>
            <w:rStyle w:val="Hyperlink"/>
          </w:rPr>
          <w:t xml:space="preserve">Mellor and Yamada 1982</w:t>
        </w:r>
      </w:hyperlink>
      <w:r>
        <w:rPr>
          <w:rFonts w:hint="eastAsia"/>
        </w:rPr>
        <w:t xml:space="preserve">）基础上修改而成，用于模拟台风边界层，但仍然属于由给定梯度气压驱动的单向系统。它形式上是预报型模型，可沿台风路径在一系列时空位置上预测风场及其他物理量。这一特征与KW01的“预报型”或“时变”诊断用法（</w:t>
      </w:r>
      <w:hyperlink w:anchor="ref-done-2020">
        <w:r>
          <w:rPr>
            <w:rStyle w:val="Hyperlink"/>
          </w:rPr>
          <w:t xml:space="preserve">Done et al. 2020</w:t>
        </w:r>
      </w:hyperlink>
      <w:r>
        <w:rPr>
          <w:rFonts w:hint="eastAsia"/>
        </w:rPr>
        <w:t xml:space="preserve">）十分相似，因此尽管表面上属于预报模型，本质上仍带有明显的诊断性质。此外，Y08通过与日本两个台风（T9119和T0314）的地面站观测比较进行了验证。从图示结果看，模拟风场与实测数据吻合较好，但验证的系统性和完整性仍不及KW01。数值试验还表明，Y08的计算需求低于一般的中尺度气象模型。</w:t>
      </w:r>
    </w:p>
    <w:p>
      <w:pPr>
        <w:pStyle w:val="BodyText"/>
      </w:pPr>
      <w:r>
        <w:rPr>
          <w:rFonts w:hint="eastAsia"/>
        </w:rPr>
        <w:t xml:space="preserve">从理论结构上看，Y08在三个方面比KW01更复杂。首先，Y08显式包含湿度方程和湍流积分长度尺度方程，而KW01则认为湿度对台风边界层的影响很小，因此采用干大气公式即可。其次，Y08中的梯度气压不仅体现环境气压，还反映了引导台风移动的气压差异。虽然其径向气压模型不采用Holland-B参数，但包含三个修正气压项，分别对应浮力、环境效应和内重力波。最后，Y08采用的Level-2.5闭合比KW01中的Level-2.25闭合更少依赖近似，但也因此计算更复杂。不过，后续研究已将替代闭合方案纳入KW01框架，这在一定程度上削弱了两者在这一点上的差别。与此同时，尽管Y08在理论上似乎更完备，但它采用了更粗的网格和二阶有限差分，而KW01使用的是更高阶空间离散。因此，Y08的这些理论优势能否真正转化为更高的台风边界层模拟精度，仍有待进一步检验。</w:t>
      </w:r>
    </w:p>
    <w:p>
      <w:pPr>
        <w:pStyle w:val="BodyText"/>
      </w:pPr>
      <w:r>
        <w:rPr>
          <w:rFonts w:hint="eastAsia"/>
        </w:rPr>
        <w:t xml:space="preserve">令人遗憾的是，Y08在风工程领域发展过程中，似乎并未充分吸收气象学同期的重要进展，例如KW01和WRF的出现，以及二维台风边界层模型在风工程中的广泛使用。它在相当长时间内基本处于相对孤立的发展状态。比如，</w:t>
      </w:r>
      <w:hyperlink w:anchor="ref-done-2020">
        <w:r>
          <w:rPr>
            <w:rStyle w:val="Hyperlink"/>
          </w:rPr>
          <w:t xml:space="preserve">Done et al. (2020)</w:t>
        </w:r>
      </w:hyperlink>
      <w:r>
        <w:rPr>
          <w:rFonts w:hint="eastAsia"/>
        </w:rPr>
        <w:t xml:space="preserve">对KW01最新的时变诊断应用，在框架上与Y08极为相似，却包含更少的物理过程，而且并未提及Y08。这一现象说明，Y08仍有必要重新讨论，尤其需要评估其计算成本、相对于KW01的精度，以及其在未来台风边界层建模中的潜在角色。</w:t>
      </w:r>
    </w:p>
    <w:bookmarkEnd w:id="64"/>
    <w:bookmarkStart w:id="65" w:name="linearization"/>
    <w:p>
      <w:pPr>
        <w:pStyle w:val="Heading3"/>
      </w:pPr>
      <w:r>
        <w:rPr>
          <w:rFonts w:hint="eastAsia"/>
        </w:rPr>
        <w:t xml:space="preserve">线性化</w:t>
      </w:r>
    </w:p>
    <w:p>
      <w:pPr>
        <w:pStyle w:val="FirstParagraph"/>
      </w:pPr>
      <w:r>
        <w:rPr>
          <w:rFonts w:hint="eastAsia"/>
        </w:rPr>
        <w:t xml:space="preserve">在台风边界层模型层级体系中，KW01对应着若干彼此密切相关的线性化表述，前文已在第</w:t>
      </w:r>
      <w:hyperlink w:anchor="axisymmetric-linear-analytical-models">
        <w:r>
          <w:rPr>
            <w:rStyle w:val="Hyperlink"/>
          </w:rPr>
          <w:t xml:space="preserve">3.1.4</w:t>
        </w:r>
      </w:hyperlink>
      <w:r>
        <w:rPr>
          <w:rFonts w:hint="eastAsia"/>
        </w:rPr>
        <w:t xml:space="preserve">节和第</w:t>
      </w:r>
      <w:hyperlink w:anchor="X4553c54000b09dbd5220206a3585883716a350f">
        <w:r>
          <w:rPr>
            <w:rStyle w:val="Hyperlink"/>
          </w:rPr>
          <w:t xml:space="preserve">3.3</w:t>
        </w:r>
      </w:hyperlink>
      <w:r>
        <w:rPr>
          <w:rFonts w:hint="eastAsia"/>
        </w:rPr>
        <w:t xml:space="preserve">节中进行总结。第一类便是K01三维线性模型，它为KW01控制方程的线性化版本提供了闭式解。</w:t>
      </w:r>
    </w:p>
    <w:p>
      <w:pPr>
        <w:pStyle w:val="BodyText"/>
      </w:pPr>
      <w:r>
        <w:rPr>
          <w:rFonts w:hint="eastAsia"/>
        </w:rPr>
        <w:t xml:space="preserve">第二类是由</w:t>
      </w:r>
      <w:hyperlink w:anchor="ref-meng-1997">
        <w:r>
          <w:rPr>
            <w:rStyle w:val="Hyperlink"/>
          </w:rPr>
          <w:t xml:space="preserve">Meng et al. (1997)</w:t>
        </w:r>
      </w:hyperlink>
      <w:r>
        <w:rPr>
          <w:rFonts w:hint="eastAsia"/>
        </w:rPr>
        <w:t xml:space="preserve">提出的半解析模型。该模型采用与</w:t>
      </w:r>
      <w:hyperlink w:anchor="ref-meng-1995">
        <w:r>
          <w:rPr>
            <w:rStyle w:val="Hyperlink"/>
          </w:rPr>
          <w:t xml:space="preserve">Meng et al. (1995)</w:t>
        </w:r>
      </w:hyperlink>
      <w:r>
        <w:rPr>
          <w:rFonts w:hint="eastAsia"/>
        </w:rPr>
        <w:t xml:space="preserve">参数化表述相同的控制方程，但通过引入MYJ湍流闭合，实现了垂直扩散的高度分辨表达。方程随后被化简为一组常微分—差分方程，并利用逐次超松弛法（successive-over-relaxation</w:t>
      </w:r>
      <w:r>
        <w:t xml:space="preserve"> </w:t>
      </w:r>
      <w:r>
        <w:rPr>
          <w:rFonts w:hint="eastAsia"/>
        </w:rPr>
        <w:t xml:space="preserve">method）求解。如第</w:t>
      </w:r>
      <w:hyperlink w:anchor="X4553c54000b09dbd5220206a3585883716a350f">
        <w:r>
          <w:rPr>
            <w:rStyle w:val="Hyperlink"/>
          </w:rPr>
          <w:t xml:space="preserve">3.3</w:t>
        </w:r>
      </w:hyperlink>
      <w:r>
        <w:rPr>
          <w:rFonts w:hint="eastAsia"/>
        </w:rPr>
        <w:t xml:space="preserve">节所述，该模型去除了非线性平流项，因此每个半径和方位角上的解可以彼此独立地获得。原则上，这种独立性使其具备表示方位角不对称性的能力，但其精度仍有待更严格验证（尽管原始研究报告了与实测几乎完美的一致）。沿着类似思路，</w:t>
      </w:r>
      <w:hyperlink w:anchor="ref-li-2020">
        <w:r>
          <w:rPr>
            <w:rStyle w:val="Hyperlink"/>
          </w:rPr>
          <w:t xml:space="preserve">Li et al. (2020)</w:t>
        </w:r>
      </w:hyperlink>
      <w:r>
        <w:rPr>
          <w:rFonts w:hint="eastAsia"/>
        </w:rPr>
        <w:t xml:space="preserve">通过引入随高度变化的扩散，对K01模型作了进一步扩展。</w:t>
      </w:r>
    </w:p>
    <w:p>
      <w:pPr>
        <w:pStyle w:val="BodyText"/>
      </w:pPr>
      <w:r>
        <w:rPr>
          <w:rFonts w:hint="eastAsia"/>
        </w:rPr>
        <w:t xml:space="preserve">从理论上讲，这些线性化表述有望近似三维非线性解，因此在计算效率极为重要的场景中可作为有价值的替代选择。但它们的实际效用仍需进一步评估。尤其是在将其用于PBWE之前，必须将其精度和计算代价与KW01模型进行严格比较。</w:t>
      </w:r>
    </w:p>
    <w:bookmarkEnd w:id="65"/>
    <w:bookmarkStart w:id="66" w:name="validation"/>
    <w:p>
      <w:pPr>
        <w:pStyle w:val="Heading3"/>
      </w:pPr>
      <w:r>
        <w:rPr>
          <w:rFonts w:hint="eastAsia"/>
        </w:rPr>
        <w:t xml:space="preserve">验证</w:t>
      </w:r>
    </w:p>
    <w:p>
      <w:pPr>
        <w:pStyle w:val="FirstParagraph"/>
      </w:pPr>
      <w:r>
        <w:rPr>
          <w:rFonts w:hint="eastAsia"/>
        </w:rPr>
        <w:t xml:space="preserve">在一系列研究中（</w:t>
      </w:r>
      <w:hyperlink w:anchor="ref-kepert-2002">
        <w:r>
          <w:rPr>
            <w:rStyle w:val="Hyperlink"/>
          </w:rPr>
          <w:t xml:space="preserve">Kepert 2002</w:t>
        </w:r>
      </w:hyperlink>
      <w:r>
        <w:t xml:space="preserve">;</w:t>
      </w:r>
      <w:r>
        <w:t xml:space="preserve"> </w:t>
      </w:r>
      <w:hyperlink w:anchor="ref-kepert-2006b">
        <w:r>
          <w:rPr>
            <w:rStyle w:val="Hyperlink"/>
          </w:rPr>
          <w:t xml:space="preserve">Kepert 2006b</w:t>
        </w:r>
      </w:hyperlink>
      <w:r>
        <w:t xml:space="preserve">;</w:t>
      </w:r>
      <w:r>
        <w:t xml:space="preserve"> </w:t>
      </w:r>
      <w:hyperlink w:anchor="ref-kepert-2006a">
        <w:r>
          <w:rPr>
            <w:rStyle w:val="Hyperlink"/>
          </w:rPr>
          <w:t xml:space="preserve">Kepert 2006a</w:t>
        </w:r>
      </w:hyperlink>
      <w:r>
        <w:t xml:space="preserve">;</w:t>
      </w:r>
      <w:r>
        <w:t xml:space="preserve"> </w:t>
      </w:r>
      <w:hyperlink w:anchor="ref-schwendike-2008">
        <w:r>
          <w:rPr>
            <w:rStyle w:val="Hyperlink"/>
          </w:rPr>
          <w:t xml:space="preserve">Schwendike and Kepert 2008</w:t>
        </w:r>
      </w:hyperlink>
      <w:r>
        <w:t xml:space="preserve">;</w:t>
      </w:r>
      <w:r>
        <w:t xml:space="preserve"> </w:t>
      </w:r>
      <w:hyperlink w:anchor="ref-ramsay-2009">
        <w:r>
          <w:rPr>
            <w:rStyle w:val="Hyperlink"/>
          </w:rPr>
          <w:t xml:space="preserve">Ramsay et al. 2009</w:t>
        </w:r>
      </w:hyperlink>
      <w:r>
        <w:rPr>
          <w:rFonts w:hint="eastAsia"/>
        </w:rPr>
        <w:t xml:space="preserve">），KW01模型通过模拟飓风Georges</w:t>
      </w:r>
      <w:r>
        <w:t xml:space="preserve"> (1998)、Mitch (1998)、Danielle </w:t>
      </w:r>
      <w:r>
        <w:rPr>
          <w:rFonts w:hint="eastAsia"/>
        </w:rPr>
        <w:t xml:space="preserve">(1998)和Isabel</w:t>
      </w:r>
      <w:r>
        <w:t xml:space="preserve"> </w:t>
      </w:r>
      <w:r>
        <w:rPr>
          <w:rFonts w:hint="eastAsia"/>
        </w:rPr>
        <w:t xml:space="preserve">(2003)，并与原位观测资料（主要为下投式探空仪数据）对比，接受了较系统的验证。验证的第一步，是利用客观分析方法依据最佳路径资料标定台风路径，即确定台风中心位置及其运动。随后，再利用飞机侦察数据，通过最小化参数化径向梯度气压剖面或风剖面的RMS误差进行拟合（</w:t>
      </w:r>
      <w:hyperlink w:anchor="ref-kepert-2005">
        <w:r>
          <w:rPr>
            <w:rStyle w:val="Hyperlink"/>
          </w:rPr>
          <w:t xml:space="preserve">Kepert 2005</w:t>
        </w:r>
      </w:hyperlink>
      <w:r>
        <w:rPr>
          <w:rFonts w:hint="eastAsia"/>
        </w:rPr>
        <w:t xml:space="preserve">）。这一步至关重要，因为台风中心位置若有5</w:t>
      </w:r>
      <w:r>
        <w:t xml:space="preserve"> </w:t>
      </w:r>
      <w:r>
        <w:rPr>
          <w:rFonts w:hint="eastAsia"/>
        </w:rPr>
        <w:t xml:space="preserve">km误差，就可能导致近地面和边界层风速模拟出现高达10</w:t>
      </w:r>
      <w:r>
        <w:t xml:space="preserve"> </w:t>
      </w:r>
      <w:r>
        <w:rPr>
          <w:rFonts w:hint="eastAsia"/>
        </w:rPr>
        <w:t xml:space="preserve">m/s的偏差。更重要的是，虽然可以用台风边界层模拟结果来评估这种标定的影响，但标定本身不能依赖这些结果，否则这种验证就失去了客观性。这一点与二维平板模型中对Holland-</w:t>
      </w:r>
      <w:r>
        <w:rPr>
          <w:i/>
          <w:iCs/>
        </w:rPr>
        <w:t xml:space="preserve">B</w:t>
      </w:r>
      <w:r>
        <w:rPr>
          <w:rFonts w:hint="eastAsia"/>
        </w:rPr>
        <w:t xml:space="preserve">参数进行迭代拟合的做法（</w:t>
      </w:r>
      <w:hyperlink w:anchor="ref-vickery-2008">
        <w:r>
          <w:rPr>
            <w:rStyle w:val="Hyperlink"/>
          </w:rPr>
          <w:t xml:space="preserve">Vickery and Wadhera 2008</w:t>
        </w:r>
      </w:hyperlink>
      <w:r>
        <w:t xml:space="preserve">;</w:t>
      </w:r>
      <w:r>
        <w:t xml:space="preserve"> </w:t>
      </w:r>
      <w:hyperlink w:anchor="ref-vickery-2009b">
        <w:r>
          <w:rPr>
            <w:rStyle w:val="Hyperlink"/>
          </w:rPr>
          <w:t xml:space="preserve">Vickery et al. 2009b</w:t>
        </w:r>
      </w:hyperlink>
      <w:r>
        <w:rPr>
          <w:rFonts w:hint="eastAsia"/>
        </w:rPr>
        <w:t xml:space="preserve">）完全不同，值得特别注意。</w:t>
      </w:r>
    </w:p>
    <w:p>
      <w:pPr>
        <w:pStyle w:val="BodyText"/>
      </w:pPr>
      <w:r>
        <w:rPr>
          <w:rFonts w:hint="eastAsia"/>
        </w:rPr>
        <w:t xml:space="preserve">完成标定后，研究者再通过静力积分及对下投式探空仪观测的曲线拟合，推导梯度气压和位温剖面。一旦梯度平衡得到确认，KW01模型便在这些梯度剖面的驱动下模拟台风边界层。结果通常通过径向—高度剖面、水平等风速线以及垂直风剖面和SWRF来评估，其中垂直风剖面和SWRF尤为关键。典型做法是，将同一次台风事件的模拟结果与下投式探空仪观测得到的垂直风剖面进行比较[例如</w:t>
      </w:r>
      <w:hyperlink w:anchor="ref-kepert-2006a">
        <w:r>
          <w:rPr>
            <w:rStyle w:val="Hyperlink"/>
          </w:rPr>
          <w:t xml:space="preserve">Kepert (2006a)</w:t>
        </w:r>
      </w:hyperlink>
      <w:r>
        <w:rPr>
          <w:rFonts w:hint="eastAsia"/>
        </w:rPr>
        <w:t xml:space="preserve">中的图7]，这也逐渐成为台风边界层验证的标准方式。总体来看，这些研究表明，KW01能够以气象学上可信的精度再现台风边界层的主要运动学和动力学特征，而且验证工作本身比许多同类研究更为扎实。它们还揭示了一些关键现象，例如Georges</w:t>
      </w:r>
      <w:r>
        <w:t xml:space="preserve"> </w:t>
      </w:r>
      <w:r>
        <w:rPr>
          <w:rFonts w:hint="eastAsia"/>
        </w:rPr>
        <w:t xml:space="preserve">(1998)中低空急流的缺失，以及Mitch</w:t>
      </w:r>
      <w:r>
        <w:t xml:space="preserve"> </w:t>
      </w:r>
      <w:r>
        <w:rPr>
          <w:rFonts w:hint="eastAsia"/>
        </w:rPr>
        <w:t xml:space="preserve">(1998)和Isabel</w:t>
      </w:r>
      <w:r>
        <w:t xml:space="preserve"> </w:t>
      </w:r>
      <w:r>
        <w:rPr>
          <w:rFonts w:hint="eastAsia"/>
        </w:rPr>
        <w:t xml:space="preserve">(2003)在登陆期间因海陆粗糙度差异产生的不对称性，这些都与观测相符。</w:t>
      </w:r>
    </w:p>
    <w:p>
      <w:pPr>
        <w:pStyle w:val="BodyText"/>
      </w:pPr>
      <w:r>
        <w:rPr>
          <w:rFonts w:hint="eastAsia"/>
        </w:rPr>
        <w:t xml:space="preserve">除此之外，KW01还有其他形式的验证。Powell</w:t>
      </w:r>
      <w:r>
        <w:t xml:space="preserve"> et </w:t>
      </w:r>
      <w:r>
        <w:rPr>
          <w:rFonts w:hint="eastAsia"/>
        </w:rPr>
        <w:t xml:space="preserve">al.（</w:t>
      </w:r>
      <w:hyperlink w:anchor="ref-powell-2009">
        <w:r>
          <w:rPr>
            <w:rStyle w:val="Hyperlink"/>
          </w:rPr>
          <w:t xml:space="preserve">2009</w:t>
        </w:r>
      </w:hyperlink>
      <w:r>
        <w:rPr>
          <w:rFonts w:hint="eastAsia"/>
        </w:rPr>
        <w:t xml:space="preserve">）将SFMR反演的近地面风速与模型结果进行比较，证实了台风移动对低空急流强度及近地面风速折减的影响。Hong</w:t>
      </w:r>
      <w:r>
        <w:t xml:space="preserve"> et </w:t>
      </w:r>
      <w:r>
        <w:rPr>
          <w:rFonts w:hint="eastAsia"/>
        </w:rPr>
        <w:t xml:space="preserve">al.（</w:t>
      </w:r>
      <w:hyperlink w:anchor="ref-hong-2019">
        <w:r>
          <w:rPr>
            <w:rStyle w:val="Hyperlink"/>
          </w:rPr>
          <w:t xml:space="preserve">2019</w:t>
        </w:r>
      </w:hyperlink>
      <w:r>
        <w:rPr>
          <w:rFonts w:hint="eastAsia"/>
        </w:rPr>
        <w:t xml:space="preserve">）通过比较三个台风的地面站风速、风向以及集合平均垂直风剖面，对KW01进行了验证。</w:t>
      </w:r>
      <w:hyperlink w:anchor="ref-zieger-2021">
        <w:r>
          <w:rPr>
            <w:rStyle w:val="Hyperlink"/>
          </w:rPr>
          <w:t xml:space="preserve">Zieger et al. (2021)</w:t>
        </w:r>
      </w:hyperlink>
      <w:r>
        <w:rPr>
          <w:rFonts w:hint="eastAsia"/>
        </w:rPr>
        <w:t xml:space="preserve">则利用过去二十年影响澳大利亚的17个台风的地面站资料对模型进行了评估；在其研究中，台风中心300</w:t>
      </w:r>
      <w:r>
        <w:t xml:space="preserve"> </w:t>
      </w:r>
      <w:r>
        <w:rPr>
          <w:rFonts w:hint="eastAsia"/>
        </w:rPr>
        <w:t xml:space="preserve">km范围内的模拟风速在验证前还与ERA再分析环境风进行了融合。</w:t>
      </w:r>
      <w:hyperlink w:anchor="ref-done-2020">
        <w:r>
          <w:rPr>
            <w:rStyle w:val="Hyperlink"/>
          </w:rPr>
          <w:t xml:space="preserve">Done et al. (2020)</w:t>
        </w:r>
      </w:hyperlink>
      <w:r>
        <w:rPr>
          <w:rFonts w:hint="eastAsia"/>
        </w:rPr>
        <w:t xml:space="preserve">则考察了8个美国飓风，采用KW01的时变实现形式，沿台风路径每10分钟比较一次模拟与实测近地面风速。虽然这些研究同样提供了有价值的信息，但由于没有进行台风路径标定，其可靠性总体上仍不及Kepert及其合作者的工作。</w:t>
      </w:r>
    </w:p>
    <w:p>
      <w:pPr>
        <w:pStyle w:val="BodyText"/>
      </w:pPr>
      <w:r>
        <w:rPr>
          <w:rFonts w:hint="eastAsia"/>
        </w:rPr>
        <w:t xml:space="preserve">三维非线性台风边界层模型的验证目前还面临两个关键未决问题。第一，需要建立合适的评价指标，以系统量化模型精度及其不确定性；第二，在此基础上，应采用集合方法，以概率形式评估KW01的性能，并重点针对PBWE最关心的台风边界层特征。只有解决这两个问题，台风边界层模型验证的可靠性和适用性才能进一步提高。</w:t>
      </w:r>
    </w:p>
    <w:bookmarkEnd w:id="66"/>
    <w:bookmarkStart w:id="73" w:name="underlying-physics"/>
    <w:p>
      <w:pPr>
        <w:pStyle w:val="Heading3"/>
      </w:pPr>
      <w:r>
        <w:rPr>
          <w:rFonts w:hint="eastAsia"/>
        </w:rPr>
        <w:t xml:space="preserve">内在物理机制</w:t>
      </w:r>
    </w:p>
    <w:p>
      <w:pPr>
        <w:pStyle w:val="FirstParagraph"/>
      </w:pPr>
      <w:r>
        <w:rPr>
          <w:rFonts w:hint="eastAsia"/>
        </w:rPr>
        <w:t xml:space="preserve">本小节综述三维非线性台风边界层模型所揭示的若干内在物理机制，以及这些机制如何影响台风特征的模拟。具体包括：湍流闭合（垂直扩散）模型、垂直平流、登陆过程以及热力学效应对台风边界层模拟的影响（第</w:t>
      </w:r>
      <w:hyperlink w:anchor="turbulence-closure-models">
        <w:r>
          <w:rPr>
            <w:rStyle w:val="Hyperlink"/>
          </w:rPr>
          <w:t xml:space="preserve">3.6.5.1</w:t>
        </w:r>
      </w:hyperlink>
      <w:r>
        <w:rPr>
          <w:rFonts w:hint="eastAsia"/>
        </w:rPr>
        <w:t xml:space="preserve">节至第</w:t>
      </w:r>
      <w:hyperlink w:anchor="thermodynamics">
        <w:r>
          <w:rPr>
            <w:rStyle w:val="Hyperlink"/>
          </w:rPr>
          <w:t xml:space="preserve">3.6.5.4</w:t>
        </w:r>
      </w:hyperlink>
      <w:r>
        <w:rPr>
          <w:rFonts w:hint="eastAsia"/>
        </w:rPr>
        <w:t xml:space="preserve">节）；同时，也涉及这些模型向更大尺度扩展以研究台风演变（第</w:t>
      </w:r>
      <w:hyperlink w:anchor="tc-evolution">
        <w:r>
          <w:rPr>
            <w:rStyle w:val="Hyperlink"/>
          </w:rPr>
          <w:t xml:space="preserve">3.6.5.5</w:t>
        </w:r>
      </w:hyperlink>
      <w:r>
        <w:rPr>
          <w:rFonts w:hint="eastAsia"/>
        </w:rPr>
        <w:t xml:space="preserve">节），以及向更小尺度扩展以研究台风中的微气象现象（第</w:t>
      </w:r>
      <w:hyperlink w:anchor="micro-meteorological-phenomena">
        <w:r>
          <w:rPr>
            <w:rStyle w:val="Hyperlink"/>
          </w:rPr>
          <w:t xml:space="preserve">3.6.5.6</w:t>
        </w:r>
      </w:hyperlink>
      <w:r>
        <w:rPr>
          <w:rFonts w:hint="eastAsia"/>
        </w:rPr>
        <w:t xml:space="preserve">节）。</w:t>
      </w:r>
    </w:p>
    <w:bookmarkStart w:id="67" w:name="turbulence-closure-models"/>
    <w:p>
      <w:pPr>
        <w:pStyle w:val="Heading4"/>
      </w:pPr>
      <w:r>
        <w:rPr>
          <w:rFonts w:hint="eastAsia"/>
        </w:rPr>
        <w:t xml:space="preserve">湍流闭合模型</w:t>
      </w:r>
    </w:p>
    <w:p>
      <w:pPr>
        <w:pStyle w:val="FirstParagraph"/>
      </w:pPr>
      <w:r>
        <w:rPr>
          <w:rFonts w:hint="eastAsia"/>
        </w:rPr>
        <w:t xml:space="preserve">Kepert（</w:t>
      </w:r>
      <w:hyperlink w:anchor="ref-kepert-2012">
        <w:r>
          <w:rPr>
            <w:rStyle w:val="Hyperlink"/>
          </w:rPr>
          <w:t xml:space="preserve">2012</w:t>
        </w:r>
      </w:hyperlink>
      <w:r>
        <w:rPr>
          <w:rFonts w:hint="eastAsia"/>
        </w:rPr>
        <w:t xml:space="preserve">）评估了嵌入KW01中的四种湍流闭合方案：Bulk-Hi-Res、Louis、MYJ和非局地KPP</w:t>
      </w:r>
      <w:r>
        <w:t xml:space="preserve"> </w:t>
      </w:r>
      <w:r>
        <w:rPr>
          <w:rFonts w:hint="eastAsia"/>
        </w:rPr>
        <w:t xml:space="preserve">(YSU)。基于对台风边界层结构，特别是近地面层结构的对比，以及辅助理论分析，研究建议优先采用Louis和MYJ方案，因为它们相较其他方案具有更小的RMS误差。Louis方案的另一优势在于计算代价更低。与涉及全物理模型的研究（第</w:t>
      </w:r>
      <w:hyperlink w:anchor="wrf-arw-advanced-research-wrf">
        <w:r>
          <w:rPr>
            <w:rStyle w:val="Hyperlink"/>
          </w:rPr>
          <w:t xml:space="preserve">2.1.1</w:t>
        </w:r>
      </w:hyperlink>
      <w:r>
        <w:rPr>
          <w:rFonts w:hint="eastAsia"/>
        </w:rPr>
        <w:t xml:space="preserve">节）不同，KPP方案在这里并未表现出明显优势。当然，这些结论目前仍建立在一个中等强度台风参数的单一数值算例之上，是否具有普适性，还需要更多试验支持。</w:t>
      </w:r>
    </w:p>
    <w:bookmarkEnd w:id="67"/>
    <w:bookmarkStart w:id="68" w:name="vertical-advection"/>
    <w:p>
      <w:pPr>
        <w:pStyle w:val="Heading4"/>
      </w:pPr>
      <w:r>
        <w:rPr>
          <w:rFonts w:hint="eastAsia"/>
        </w:rPr>
        <w:t xml:space="preserve">垂直平流</w:t>
      </w:r>
    </w:p>
    <w:p>
      <w:pPr>
        <w:pStyle w:val="FirstParagraph"/>
      </w:pPr>
      <w:r>
        <w:rPr>
          <w:rFonts w:hint="eastAsia"/>
        </w:rPr>
        <w:t xml:space="preserve">垂直平流对台风边界层内低空急流的形成具有重要作用（</w:t>
      </w:r>
      <w:hyperlink w:anchor="ref-kepert-2001">
        <w:r>
          <w:rPr>
            <w:rStyle w:val="Hyperlink"/>
          </w:rPr>
          <w:t xml:space="preserve">Kepert 2001</w:t>
        </w:r>
      </w:hyperlink>
      <w:r>
        <w:rPr>
          <w:rFonts w:hint="eastAsia"/>
        </w:rPr>
        <w:t xml:space="preserve">）。在KW01的线性化框架内，对比包含与不包含垂直平流的解可以发现，其影响对径向风的作用大于对切向风的作用[例如（</w:t>
      </w:r>
      <w:hyperlink w:anchor="ref-kepert-2002">
        <w:r>
          <w:rPr>
            <w:rStyle w:val="Hyperlink"/>
          </w:rPr>
          <w:t xml:space="preserve">Kepert 2002</w:t>
        </w:r>
      </w:hyperlink>
      <w:r>
        <w:rPr>
          <w:rFonts w:hint="eastAsia"/>
        </w:rPr>
        <w:t xml:space="preserve">），其图2.8]。Fei</w:t>
      </w:r>
      <w:r>
        <w:t xml:space="preserve"> et </w:t>
      </w:r>
      <w:r>
        <w:rPr>
          <w:rFonts w:hint="eastAsia"/>
        </w:rPr>
        <w:t xml:space="preserve">al.（</w:t>
      </w:r>
      <w:hyperlink w:anchor="ref-fei-2021">
        <w:r>
          <w:rPr>
            <w:rStyle w:val="Hyperlink"/>
          </w:rPr>
          <w:t xml:space="preserve">2021</w:t>
        </w:r>
      </w:hyperlink>
      <w:r>
        <w:rPr>
          <w:rFonts w:hint="eastAsia"/>
        </w:rPr>
        <w:t xml:space="preserve">）进一步结合KW01模型和CM1，定量评估了静止台风中垂直平流对超梯度风，即低空急流强度的影响。结果表明，径向风的垂直平流可使低空急流的高度和强度均增加约50%；而切向风的垂直平流则会使急流高度增加约30%，但强度降低约10%。这些结果也进一步说明，垂直平流对近地面切向风的影响有限，这与早期观测结论一致（</w:t>
      </w:r>
      <w:hyperlink w:anchor="ref-kepert-2002">
        <w:r>
          <w:rPr>
            <w:rStyle w:val="Hyperlink"/>
          </w:rPr>
          <w:t xml:space="preserve">Kepert 2002</w:t>
        </w:r>
      </w:hyperlink>
      <w:r>
        <w:rPr>
          <w:rFonts w:hint="eastAsia"/>
        </w:rPr>
        <w:t xml:space="preserve">）。</w:t>
      </w:r>
    </w:p>
    <w:bookmarkEnd w:id="68"/>
    <w:bookmarkStart w:id="69" w:name="landfall"/>
    <w:p>
      <w:pPr>
        <w:pStyle w:val="Heading4"/>
      </w:pPr>
      <w:r>
        <w:rPr>
          <w:rFonts w:hint="eastAsia"/>
        </w:rPr>
        <w:t xml:space="preserve">登陆</w:t>
      </w:r>
    </w:p>
    <w:p>
      <w:pPr>
        <w:pStyle w:val="FirstParagraph"/>
      </w:pPr>
      <w:r>
        <w:rPr>
          <w:rFonts w:hint="eastAsia"/>
        </w:rPr>
        <w:t xml:space="preserve">登陆台风与PBWE关系尤为密切，因为海岸附近的极端近地面风速常出现在登陆前后。Kepert</w:t>
      </w:r>
      <w:r>
        <w:t xml:space="preserve"> </w:t>
      </w:r>
      <w:r>
        <w:rPr>
          <w:rFonts w:hint="eastAsia"/>
        </w:rPr>
        <w:t xml:space="preserve">(2002)使用KW01模型模拟了登陆台风Danny</w:t>
      </w:r>
      <w:r>
        <w:t xml:space="preserve"> </w:t>
      </w:r>
      <w:r>
        <w:rPr>
          <w:rFonts w:hint="eastAsia"/>
        </w:rPr>
        <w:t xml:space="preserve">(2000)，并将模型给出的切向风速剖面与观测合成剖面比较，取得了较好的一致性。模拟揭示了登陆过程中的若干关键台风边界层特征，包括风速衰减、次级近地面风速极大值、近地面等风速线的不连续，以及登陆引起的不对称性与移动引起的不对称性之间的明显类比。这些特征在Mitch</w:t>
      </w:r>
      <w:r>
        <w:t xml:space="preserve"> </w:t>
      </w:r>
      <w:r>
        <w:rPr>
          <w:rFonts w:hint="eastAsia"/>
        </w:rPr>
        <w:t xml:space="preserve">(2006)和Isabel</w:t>
      </w:r>
      <w:r>
        <w:t xml:space="preserve"> </w:t>
      </w:r>
      <w:r>
        <w:rPr>
          <w:rFonts w:hint="eastAsia"/>
        </w:rPr>
        <w:t xml:space="preserve">(2003)的模拟中也都有体现。Williams（</w:t>
      </w:r>
      <w:hyperlink w:anchor="ref-williams-2019">
        <w:r>
          <w:rPr>
            <w:rStyle w:val="Hyperlink"/>
          </w:rPr>
          <w:t xml:space="preserve">2019</w:t>
        </w:r>
      </w:hyperlink>
      <w:r>
        <w:rPr>
          <w:rFonts w:hint="eastAsia"/>
        </w:rPr>
        <w:t xml:space="preserve">）进一步基于理想化KW01模拟，分析了登陆对内核台风边界层结构的影响，并考察了其对移动速度、移动方向以及海岸线几何形状的敏感性。</w:t>
      </w:r>
    </w:p>
    <w:bookmarkEnd w:id="69"/>
    <w:bookmarkStart w:id="70" w:name="thermodynamics"/>
    <w:p>
      <w:pPr>
        <w:pStyle w:val="Heading4"/>
      </w:pPr>
      <w:r>
        <w:rPr>
          <w:rFonts w:hint="eastAsia"/>
        </w:rPr>
        <w:t xml:space="preserve">热力学</w:t>
      </w:r>
    </w:p>
    <w:p>
      <w:pPr>
        <w:pStyle w:val="FirstParagraph"/>
      </w:pPr>
      <w:r>
        <w:rPr>
          <w:rFonts w:hint="eastAsia"/>
        </w:rPr>
        <w:t xml:space="preserve">Williams（</w:t>
      </w:r>
      <w:hyperlink w:anchor="ref-williams-2016">
        <w:r>
          <w:rPr>
            <w:rStyle w:val="Hyperlink"/>
          </w:rPr>
          <w:t xml:space="preserve">2016</w:t>
        </w:r>
      </w:hyperlink>
      <w:r>
        <w:t xml:space="preserve">;</w:t>
      </w:r>
      <w:r>
        <w:t xml:space="preserve"> </w:t>
      </w:r>
      <w:hyperlink w:anchor="ref-williams-2017">
        <w:r>
          <w:rPr>
            <w:rStyle w:val="Hyperlink"/>
          </w:rPr>
          <w:t xml:space="preserve">2017</w:t>
        </w:r>
      </w:hyperlink>
      <w:r>
        <w:rPr>
          <w:rFonts w:hint="eastAsia"/>
        </w:rPr>
        <w:t xml:space="preserve">）对KW01进行了扩展，用于研究台风内核区的热力学过程及其在眼墙置换循环期间的演变。新增方程包括湿度、云水、雨水以及地表水汽通量方程。借助收支分析，研究识别了各类过程——包括位温的垂直平流——所起的作用。这些工作表明，只要作适当扩展，KW01具备刻画台风边界层内复杂热力相互作用的潜力。</w:t>
      </w:r>
    </w:p>
    <w:bookmarkEnd w:id="70"/>
    <w:bookmarkStart w:id="71" w:name="tc-evolution"/>
    <w:p>
      <w:pPr>
        <w:pStyle w:val="Heading4"/>
      </w:pPr>
      <w:r>
        <w:rPr>
          <w:rFonts w:hint="eastAsia"/>
        </w:rPr>
        <w:t xml:space="preserve">台风演变</w:t>
      </w:r>
    </w:p>
    <w:p>
      <w:pPr>
        <w:pStyle w:val="FirstParagraph"/>
      </w:pPr>
      <w:r>
        <w:rPr>
          <w:rFonts w:hint="eastAsia"/>
        </w:rPr>
        <w:t xml:space="preserve">KW01模型也已被用于研究台风演变，尤其是眼墙置换循环（</w:t>
      </w:r>
      <w:hyperlink w:anchor="ref-kepert-2013">
        <w:r>
          <w:rPr>
            <w:rStyle w:val="Hyperlink"/>
          </w:rPr>
          <w:t xml:space="preserve">Kepert 2013</w:t>
        </w:r>
      </w:hyperlink>
      <w:r>
        <w:rPr>
          <w:rFonts w:hint="eastAsia"/>
        </w:rPr>
        <w:t xml:space="preserve">）。在相关模拟中，不同阶段的同心眼墙通过参数化梯度风剖面加以表示，相应的台风边界层结构则据此诊断得到。模拟结果表明，台风边界层可能对次级眼墙的形成起到重要作用。相同的模型框架还被用于考察台风增强对阻力系数和初始涡旋结构的敏感性（</w:t>
      </w:r>
      <w:hyperlink w:anchor="ref-li-2021b">
        <w:r>
          <w:rPr>
            <w:rStyle w:val="Hyperlink"/>
          </w:rPr>
          <w:t xml:space="preserve">Li and Wang 2021b</w:t>
        </w:r>
      </w:hyperlink>
      <w:r>
        <w:t xml:space="preserve">;</w:t>
      </w:r>
      <w:r>
        <w:t xml:space="preserve"> </w:t>
      </w:r>
      <w:hyperlink w:anchor="ref-li-2021a">
        <w:r>
          <w:rPr>
            <w:rStyle w:val="Hyperlink"/>
          </w:rPr>
          <w:t xml:space="preserve">Li and Wang 2021a</w:t>
        </w:r>
      </w:hyperlink>
      <w:r>
        <w:rPr>
          <w:rFonts w:hint="eastAsia"/>
        </w:rPr>
        <w:t xml:space="preserve">）。尽管其敏感性模式与全物理模型并不完全一致，但造成差异的机制已经得到识别。</w:t>
      </w:r>
    </w:p>
    <w:bookmarkEnd w:id="71"/>
    <w:bookmarkStart w:id="72" w:name="micro-meteorological-phenomena"/>
    <w:p>
      <w:pPr>
        <w:pStyle w:val="Heading4"/>
      </w:pPr>
      <w:r>
        <w:rPr>
          <w:rFonts w:hint="eastAsia"/>
        </w:rPr>
        <w:t xml:space="preserve">微气象现象</w:t>
      </w:r>
    </w:p>
    <w:p>
      <w:pPr>
        <w:pStyle w:val="FirstParagraph"/>
      </w:pPr>
      <w:r>
        <w:rPr>
          <w:rFonts w:hint="eastAsia"/>
        </w:rPr>
        <w:t xml:space="preserve">KW01模型还被扩展用于研究滚涡和雨带等微尺度结构。Gao</w:t>
      </w:r>
      <w:r>
        <w:t xml:space="preserve"> and </w:t>
      </w:r>
      <w:r>
        <w:rPr>
          <w:rFonts w:hint="eastAsia"/>
        </w:rPr>
        <w:t xml:space="preserve">Ginis（</w:t>
      </w:r>
      <w:hyperlink w:anchor="ref-gao-2014">
        <w:r>
          <w:rPr>
            <w:rStyle w:val="Hyperlink"/>
          </w:rPr>
          <w:t xml:space="preserve">2014</w:t>
        </w:r>
      </w:hyperlink>
      <w:r>
        <w:rPr>
          <w:rFonts w:hint="eastAsia"/>
        </w:rPr>
        <w:t xml:space="preserve">）以KW01模型的轴对称解作为基本态，推导了描述滚涡的线性扰动方程。数值试验表明，该模型能够再现滚涡的关键特征，其中一部分机制由径向风速垂直剖面中的拐点所驱动。在研究雨带对台风边界层影响时（</w:t>
      </w:r>
      <w:hyperlink w:anchor="ref-kepert-2018">
        <w:r>
          <w:rPr>
            <w:rStyle w:val="Hyperlink"/>
          </w:rPr>
          <w:t xml:space="preserve">Kepert 2018</w:t>
        </w:r>
      </w:hyperlink>
      <w:r>
        <w:rPr>
          <w:rFonts w:hint="eastAsia"/>
        </w:rPr>
        <w:t xml:space="preserve">），KW01通过加入一个非线性平衡方程加以修正，用以表征参数化为螺旋涡度结构的雨带。模拟结果显示，雨带可使近地面风速变化超过10%[例如（</w:t>
      </w:r>
      <w:hyperlink w:anchor="ref-kepert-2018">
        <w:r>
          <w:rPr>
            <w:rStyle w:val="Hyperlink"/>
          </w:rPr>
          <w:t xml:space="preserve">Kepert 2018</w:t>
        </w:r>
      </w:hyperlink>
      <w:r>
        <w:rPr>
          <w:rFonts w:hint="eastAsia"/>
        </w:rPr>
        <w:t xml:space="preserve">）中的图2]。由于滚涡和雨带在台风边界层中都较常见，它们对风场以及PBWE的影响值得借助KW01进一步深入研究。</w:t>
      </w:r>
    </w:p>
    <w:bookmarkEnd w:id="72"/>
    <w:bookmarkEnd w:id="73"/>
    <w:bookmarkStart w:id="79" w:name="comparison-to-other-models"/>
    <w:p>
      <w:pPr>
        <w:pStyle w:val="Heading3"/>
      </w:pPr>
      <w:r>
        <w:rPr>
          <w:rFonts w:hint="eastAsia"/>
        </w:rPr>
        <w:t xml:space="preserve">与其他模型的对比</w:t>
      </w:r>
    </w:p>
    <w:p>
      <w:pPr>
        <w:pStyle w:val="FirstParagraph"/>
      </w:pPr>
      <w:r>
        <w:rPr>
          <w:rFonts w:hint="eastAsia"/>
        </w:rPr>
        <w:t xml:space="preserve">本小节综述三维非线性台风边界层模型与其他模型类别之间的对比：第</w:t>
      </w:r>
      <w:hyperlink w:anchor="comparison-to-2d-slab-models">
        <w:r>
          <w:rPr>
            <w:rStyle w:val="Hyperlink"/>
          </w:rPr>
          <w:t xml:space="preserve">3.6.6.1</w:t>
        </w:r>
      </w:hyperlink>
      <w:r>
        <w:rPr>
          <w:rFonts w:hint="eastAsia"/>
        </w:rPr>
        <w:t xml:space="preserve">节讨论其与二维平板模型的比较，第</w:t>
      </w:r>
      <w:hyperlink w:anchor="comparison-to-parametric-models">
        <w:r>
          <w:rPr>
            <w:rStyle w:val="Hyperlink"/>
          </w:rPr>
          <w:t xml:space="preserve">3.6.6.2</w:t>
        </w:r>
      </w:hyperlink>
      <w:r>
        <w:rPr>
          <w:rFonts w:hint="eastAsia"/>
        </w:rPr>
        <w:t xml:space="preserve">节讨论其与参数化模型的比较，第</w:t>
      </w:r>
      <w:hyperlink w:anchor="comparison-to-full-physics-models">
        <w:r>
          <w:rPr>
            <w:rStyle w:val="Hyperlink"/>
          </w:rPr>
          <w:t xml:space="preserve">3.6.6.3</w:t>
        </w:r>
      </w:hyperlink>
      <w:r>
        <w:rPr>
          <w:rFonts w:hint="eastAsia"/>
        </w:rPr>
        <w:t xml:space="preserve">节则讨论其与全物理模型（CM1和WRF-ARW）的比较。本节在条件具备时均尽量介绍具体的数值对比结果。</w:t>
      </w:r>
    </w:p>
    <w:bookmarkStart w:id="74" w:name="comparison-to-2d-slab-models"/>
    <w:p>
      <w:pPr>
        <w:pStyle w:val="Heading4"/>
      </w:pPr>
      <w:r>
        <w:rPr>
          <w:rFonts w:hint="eastAsia"/>
        </w:rPr>
        <w:t xml:space="preserve">与二维平板模型的对比</w:t>
      </w:r>
    </w:p>
    <w:p>
      <w:pPr>
        <w:pStyle w:val="FirstParagraph"/>
      </w:pPr>
      <w:hyperlink w:anchor="ref-vickery-2009b">
        <w:r>
          <w:rPr>
            <w:rStyle w:val="Hyperlink"/>
          </w:rPr>
          <w:t xml:space="preserve">Vickery et al. (2009b)</w:t>
        </w:r>
      </w:hyperlink>
      <w:r>
        <w:rPr>
          <w:rFonts w:hint="eastAsia"/>
        </w:rPr>
        <w:t xml:space="preserve">曾提出，如果将二维平板模型结果理解为低空急流高度处的风速，那么二维平板模型可以用较小失真逼近三维模型结果。但这一结论建立在一系列经验调整之上，包括对轴对称垂直风剖面和径向梯度气压剖面进行迭代标定，这使得对比关系本身变得复杂，也说明仍有必要进一步评估。若从气象学视角综合现有研究，可以发现二维平板模型与三维非线性模型之间的关系并不简单，远不能用一句笼统结论概括。</w:t>
      </w:r>
    </w:p>
    <w:p>
      <w:pPr>
        <w:pStyle w:val="BodyText"/>
      </w:pPr>
      <w:r>
        <w:rPr>
          <w:rFonts w:hint="eastAsia"/>
        </w:rPr>
        <w:t xml:space="preserve">Kepert（</w:t>
      </w:r>
      <w:hyperlink w:anchor="ref-kepert-2010a">
        <w:r>
          <w:rPr>
            <w:rStyle w:val="Hyperlink"/>
          </w:rPr>
          <w:t xml:space="preserve">2010a</w:t>
        </w:r>
      </w:hyperlink>
      <w:r>
        <w:t xml:space="preserve">;</w:t>
      </w:r>
      <w:r>
        <w:t xml:space="preserve"> </w:t>
      </w:r>
      <w:hyperlink w:anchor="ref-kepert-2010b">
        <w:r>
          <w:rPr>
            <w:rStyle w:val="Hyperlink"/>
          </w:rPr>
          <w:t xml:space="preserve">2010b</w:t>
        </w:r>
      </w:hyperlink>
      <w:r>
        <w:rPr>
          <w:rFonts w:hint="eastAsia"/>
        </w:rPr>
        <w:t xml:space="preserve">）对KW01和二维平板模型进行了较为系统的数学与理论比较。无论针对静止台风还是移动台风，都识别出了两者在近地面风场上的显著差异。对于静止台风，二维平板模型预测的切向风偏离梯度风的幅度，大于KW01所对应的垂直积分风场；同时，它还倾向于给出过大的入流，即更大的入流角，从而带来更明显的风向偏差。若人为减弱入流，例如降低阻力系数或增大设定的台风边界层高度，往往会在切向风场中引入非物理振荡，而这类振荡在KW01结果中并不存在。此外，二维平板模型对科里奥利参数的敏感性也不够真实。对于移动台风，KW01的近地面风场与其垂直积分风场大体相似，但额外出现约20°的旋转，这一点与</w:t>
      </w:r>
      <w:hyperlink w:anchor="ref-vickery-2009b">
        <w:r>
          <w:rPr>
            <w:rStyle w:val="Hyperlink"/>
          </w:rPr>
          <w:t xml:space="preserve">Vickery et al. (2009b)</w:t>
        </w:r>
      </w:hyperlink>
      <w:r>
        <w:rPr>
          <w:rFonts w:hint="eastAsia"/>
        </w:rPr>
        <w:t xml:space="preserve">的结论并不一致。</w:t>
      </w:r>
    </w:p>
    <w:p>
      <w:pPr>
        <w:pStyle w:val="BodyText"/>
      </w:pPr>
      <w:r>
        <w:rPr>
          <w:rFonts w:hint="eastAsia"/>
        </w:rPr>
        <w:t xml:space="preserve">Kepert（</w:t>
      </w:r>
      <w:hyperlink w:anchor="ref-kepert-2010a">
        <w:r>
          <w:rPr>
            <w:rStyle w:val="Hyperlink"/>
          </w:rPr>
          <w:t xml:space="preserve">2010a</w:t>
        </w:r>
      </w:hyperlink>
      <w:r>
        <w:t xml:space="preserve">;</w:t>
      </w:r>
      <w:r>
        <w:t xml:space="preserve"> </w:t>
      </w:r>
      <w:hyperlink w:anchor="ref-kepert-2010b">
        <w:r>
          <w:rPr>
            <w:rStyle w:val="Hyperlink"/>
          </w:rPr>
          <w:t xml:space="preserve">2010b</w:t>
        </w:r>
      </w:hyperlink>
      <w:r>
        <w:rPr>
          <w:rFonts w:hint="eastAsia"/>
        </w:rPr>
        <w:t xml:space="preserve">）对移动台风的模拟还表明，KW01中由移动引起的不对称性幅值与移动速度同量级，而二维平板模型中的相应不对称性却可能达到移动速度的数倍[（</w:t>
      </w:r>
      <w:hyperlink w:anchor="ref-kepert-2010a">
        <w:r>
          <w:rPr>
            <w:rStyle w:val="Hyperlink"/>
          </w:rPr>
          <w:t xml:space="preserve">Kepert 2010a</w:t>
        </w:r>
      </w:hyperlink>
      <w:r>
        <w:rPr>
          <w:rFonts w:hint="eastAsia"/>
        </w:rPr>
        <w:t xml:space="preserve">）中的图8]。这种差异不仅源于两者对表面阻尼的处理不同，也与KW01包含而二维平板模型缺失的垂直调整过程有关。二维平板模型中的过度振荡在移动台风情形下同样存在，只是在实际应用中通常通过一阶迎风格式和低通滤波等经验手段得到部分抑制。</w:t>
      </w:r>
      <w:hyperlink w:anchor="ref-kepert-2010a">
        <w:r>
          <w:rPr>
            <w:rStyle w:val="Hyperlink"/>
          </w:rPr>
          <w:t xml:space="preserve">Kepert (2010a)</w:t>
        </w:r>
      </w:hyperlink>
      <w:r>
        <w:rPr>
          <w:rFonts w:hint="eastAsia"/>
        </w:rPr>
        <w:t xml:space="preserve">将这些问题归因于二维平板模型中阻力系数处理不当以及缺少垂直平流。他指出：</w:t>
      </w:r>
    </w:p>
    <w:p>
      <w:pPr>
        <w:pStyle w:val="BlockText"/>
      </w:pPr>
      <w:r>
        <w:rPr>
          <w:rFonts w:hint="eastAsia"/>
          <w:i/>
          <w:iCs/>
        </w:rPr>
        <w:t xml:space="preserve">“简化模型……这些应用已表明模型与观测之间具有满意的一致性，但在与观测对比之前，二维平板模型输出在这些案例中已经过经验调整。此外，大多数此类验证针对的是总风速，其中径向和切向分量的偏差会部分抵消，而非风矢量。虽然这些作者的验证努力值得称赞，但这些调整的标定似乎掩盖了模型的根本缺陷。”</w:t>
      </w:r>
    </w:p>
    <w:p>
      <w:pPr>
        <w:pStyle w:val="FirstParagraph"/>
      </w:pPr>
      <w:r>
        <w:rPr>
          <w:rFonts w:hint="eastAsia"/>
        </w:rPr>
        <w:t xml:space="preserve">因此，二维平板模型只有在经过与三维非线性模型的充分对照验证之后，才适合被谨慎使用。</w:t>
      </w:r>
    </w:p>
    <w:p>
      <w:pPr>
        <w:pStyle w:val="BodyText"/>
      </w:pPr>
      <w:r>
        <w:rPr>
          <w:rFonts w:hint="eastAsia"/>
        </w:rPr>
        <w:t xml:space="preserve">Williams（</w:t>
      </w:r>
      <w:hyperlink w:anchor="ref-williams-2015">
        <w:r>
          <w:rPr>
            <w:rStyle w:val="Hyperlink"/>
          </w:rPr>
          <w:t xml:space="preserve">2015</w:t>
        </w:r>
      </w:hyperlink>
      <w:r>
        <w:rPr>
          <w:rFonts w:hint="eastAsia"/>
        </w:rPr>
        <w:t xml:space="preserve">）进一步比较了KW01与</w:t>
      </w:r>
      <w:hyperlink w:anchor="ref-shapiro-1983">
        <w:r>
          <w:rPr>
            <w:rStyle w:val="Hyperlink"/>
          </w:rPr>
          <w:t xml:space="preserve">Shapiro (1983)</w:t>
        </w:r>
      </w:hyperlink>
      <w:r>
        <w:rPr>
          <w:rFonts w:hint="eastAsia"/>
        </w:rPr>
        <w:t xml:space="preserve">二维平板模型的结果。模拟显示，两者在不对称近地面风场模式上存在本质差别。在RMW附近，二维平板模型出现了类似激波的特征，而KW01中并无此现象。动量收支分析表明，这种差异主要来自二维平板模型中水平平流的主导作用。KW01模型结果中，移动诱发的不对称性会随高度呈反气旋方向旋转，并显著影响入流角；二维平板模型则不具备这种特征。两类模型给出的极端风速差异最高可达50%，这一问题仍需进一步澄清。</w:t>
      </w:r>
    </w:p>
    <w:p>
      <w:pPr>
        <w:pStyle w:val="BodyText"/>
      </w:pPr>
      <w:r>
        <w:rPr>
          <w:rFonts w:hint="eastAsia"/>
        </w:rPr>
        <w:t xml:space="preserve">总的来看，目前仍缺少针对KW01与PBWE现用二维平板模型之间的系统对比。未来需要基于物理上合理的台风参数组合开展评估，以明确二维平板模型在何种条件下可以可靠使用。</w:t>
      </w:r>
    </w:p>
    <w:bookmarkEnd w:id="74"/>
    <w:bookmarkStart w:id="75" w:name="comparison-to-parametric-models"/>
    <w:p>
      <w:pPr>
        <w:pStyle w:val="Heading4"/>
      </w:pPr>
      <w:r>
        <w:rPr>
          <w:rFonts w:hint="eastAsia"/>
        </w:rPr>
        <w:t xml:space="preserve">与参数化模型的对比</w:t>
      </w:r>
    </w:p>
    <w:p>
      <w:pPr>
        <w:pStyle w:val="FirstParagraph"/>
      </w:pPr>
      <w:r>
        <w:rPr>
          <w:rFonts w:hint="eastAsia"/>
        </w:rPr>
        <w:t xml:space="preserve">从理论上看，KW01与其线性解析近似K01至少在四个基本方面存在差异：非线性模型保留了所有非线性项，包含湍流闭合，考虑了垂直平流，并采用空间变化的表面阻力系数；而线性近似则去除了非线性平流，忽略垂直平流，并假定湍流扩散和阻力系数均为常数。</w:t>
      </w:r>
    </w:p>
    <w:p>
      <w:pPr>
        <w:pStyle w:val="BodyText"/>
      </w:pPr>
      <w:r>
        <w:rPr>
          <w:rFonts w:hint="eastAsia"/>
        </w:rPr>
        <w:t xml:space="preserve">KW01中对线性和非线性结果的比较表明，非线性效应会显著影响低空急流和SWRF，尤其在惯性中性的台风中更为明显。值得注意的是，眼墙附近由惯性不稳定触发的急流峰值强度，能够由非线性模型捕捉，而线性模型无法再现这一现象（KW01，其图7）。不过需要指出，KW01中的这类比较主要是针对静止台风开展的。</w:t>
      </w:r>
    </w:p>
    <w:p>
      <w:pPr>
        <w:pStyle w:val="BodyText"/>
      </w:pPr>
      <w:r>
        <w:rPr>
          <w:rFonts w:hint="eastAsia"/>
        </w:rPr>
        <w:t xml:space="preserve">对于具有同心眼墙的台风，线性模型与非线性模型对静止台风边界层的诊断结果显示出明显不同的结构，尤其体现在低空急流的高度和强度上（</w:t>
      </w:r>
      <w:hyperlink w:anchor="ref-kepert-2014">
        <w:r>
          <w:rPr>
            <w:rStyle w:val="Hyperlink"/>
          </w:rPr>
          <w:t xml:space="preserve">Kepert and Nolan 2014</w:t>
        </w:r>
      </w:hyperlink>
      <w:r>
        <w:rPr>
          <w:rFonts w:hint="eastAsia"/>
        </w:rPr>
        <w:t xml:space="preserve">）。两者给出的近地面径向风速差异可达约10%。该研究还发现，KW01得到的近地面风速对梯度气压微小扰动的敏感性低于线性近似。在数值结果中，若不施加时空滤波，线性模型往往会在径向风场中产生过度波动，而非线性模型则不会出现这一问题。</w:t>
      </w:r>
    </w:p>
    <w:p>
      <w:pPr>
        <w:pStyle w:val="BodyText"/>
      </w:pPr>
      <w:r>
        <w:rPr>
          <w:rFonts w:hint="eastAsia"/>
        </w:rPr>
        <w:t xml:space="preserve">因此，未来仍需在台风参数的合理范围内，对线性模型与三维非线性模型进行系统比较。这样的分析不仅有助于量化二者差异，也有助于明确各类模型的适用边界。</w:t>
      </w:r>
    </w:p>
    <w:bookmarkEnd w:id="75"/>
    <w:bookmarkStart w:id="78" w:name="comparison-to-full-physics-models"/>
    <w:p>
      <w:pPr>
        <w:pStyle w:val="Heading4"/>
      </w:pPr>
      <w:r>
        <w:rPr>
          <w:rFonts w:hint="eastAsia"/>
        </w:rPr>
        <w:t xml:space="preserve">与全物理模型的对比</w:t>
      </w:r>
    </w:p>
    <w:bookmarkStart w:id="76" w:name="cm1"/>
    <w:p>
      <w:pPr>
        <w:pStyle w:val="Heading5"/>
      </w:pPr>
      <w:r>
        <w:t xml:space="preserve">CM1</w:t>
      </w:r>
    </w:p>
    <w:p>
      <w:pPr>
        <w:pStyle w:val="FirstParagraph"/>
      </w:pPr>
      <w:r>
        <w:t xml:space="preserve">Fei et </w:t>
      </w:r>
      <w:r>
        <w:rPr>
          <w:rFonts w:hint="eastAsia"/>
        </w:rPr>
        <w:t xml:space="preserve">al.（</w:t>
      </w:r>
      <w:hyperlink w:anchor="ref-fei-2021">
        <w:r>
          <w:rPr>
            <w:rStyle w:val="Hyperlink"/>
          </w:rPr>
          <w:t xml:space="preserve">2021</w:t>
        </w:r>
      </w:hyperlink>
      <w:r>
        <w:rPr>
          <w:rFonts w:hint="eastAsia"/>
        </w:rPr>
        <w:t xml:space="preserve">）比较了KW01（轴对称模式）与准定常CM1（时间平均）结果。在对比过程中，研究者先用CM1生成的涡旋梯度风场来标定KW01输入的梯度风，以保证对比基础一致。结果显示，在低空急流高度和强度两个关键指标上，两种模型的相对差异均小于5%。不过，即便在这些核心指标上吻合较好，两者所给出的更大范围台风边界层结构仍存在明显差异。</w:t>
      </w:r>
    </w:p>
    <w:bookmarkEnd w:id="76"/>
    <w:bookmarkStart w:id="77" w:name="wrf-arw-1"/>
    <w:p>
      <w:pPr>
        <w:pStyle w:val="Heading5"/>
      </w:pPr>
      <w:r>
        <w:t xml:space="preserve">WRF-ARW</w:t>
      </w:r>
    </w:p>
    <w:p>
      <w:pPr>
        <w:pStyle w:val="FirstParagraph"/>
      </w:pPr>
      <w:r>
        <w:rPr>
          <w:rFonts w:hint="eastAsia"/>
        </w:rPr>
        <w:t xml:space="preserve">在对台风Larry</w:t>
      </w:r>
      <w:r>
        <w:t xml:space="preserve"> </w:t>
      </w:r>
      <w:r>
        <w:rPr>
          <w:rFonts w:hint="eastAsia"/>
        </w:rPr>
        <w:t xml:space="preserve">(2006)的模拟中，有研究比较了MM5（即WRF的前身）与KW01在1</w:t>
      </w:r>
      <w:r>
        <w:t xml:space="preserve"> </w:t>
      </w:r>
      <w:r>
        <w:rPr>
          <w:rFonts w:hint="eastAsia"/>
        </w:rPr>
        <w:t xml:space="preserve">km高度给出的垂直风速结果（</w:t>
      </w:r>
      <w:hyperlink w:anchor="ref-ramsay-2009">
        <w:r>
          <w:rPr>
            <w:rStyle w:val="Hyperlink"/>
          </w:rPr>
          <w:t xml:space="preserve">Ramsay et al. 2009</w:t>
        </w:r>
      </w:hyperlink>
      <w:r>
        <w:rPr>
          <w:rFonts w:hint="eastAsia"/>
        </w:rPr>
        <w:t xml:space="preserve">）。结果表明，在环境垂直风切变较弱的条件下，KW01能够再现台风边界层中由移动—摩擦共同作用引起的不对称辐合。</w:t>
      </w:r>
    </w:p>
    <w:p>
      <w:pPr>
        <w:pStyle w:val="BodyText"/>
      </w:pPr>
      <w:r>
        <w:rPr>
          <w:rFonts w:hint="eastAsia"/>
        </w:rPr>
        <w:t xml:space="preserve">另一些研究则通过时间平均、方位角平均和滤波等处理，对WRF和KW01进行更直接的比较。在这些工作中，KW01由WRF提取的梯度风驱动，并采用类YSU湍流闭合。结果表明，KW01能够较好捕捉台风边界层结构中的主要特征[（</w:t>
      </w:r>
      <w:hyperlink w:anchor="ref-kepert-2014">
        <w:r>
          <w:rPr>
            <w:rStyle w:val="Hyperlink"/>
          </w:rPr>
          <w:t xml:space="preserve">Kepert and Nolan 2014</w:t>
        </w:r>
      </w:hyperlink>
      <w:r>
        <w:rPr>
          <w:rFonts w:hint="eastAsia"/>
        </w:rPr>
        <w:t xml:space="preserve">），其图3]以及近地面风场。同一研究中一个颇有意思的发现是，K01的线性近似对近地面切向风的预测，反而比原始非线性KW01更接近WRF结果。</w:t>
      </w:r>
      <w:hyperlink w:anchor="ref-zhang-2017a">
        <w:r>
          <w:rPr>
            <w:rStyle w:val="Hyperlink"/>
          </w:rPr>
          <w:t xml:space="preserve">Zhang et al. (2017a)</w:t>
        </w:r>
      </w:hyperlink>
      <w:r>
        <w:rPr>
          <w:rFonts w:hint="eastAsia"/>
        </w:rPr>
        <w:t xml:space="preserve">也得出了类似结论，尤其是在眼墙置换过程中对垂直风速的比较上。Stern（</w:t>
      </w:r>
      <w:hyperlink w:anchor="ref-stern-2010">
        <w:r>
          <w:rPr>
            <w:rStyle w:val="Hyperlink"/>
          </w:rPr>
          <w:t xml:space="preserve">2010</w:t>
        </w:r>
      </w:hyperlink>
      <w:r>
        <w:rPr>
          <w:rFonts w:hint="eastAsia"/>
        </w:rPr>
        <w:t xml:space="preserve">）利用涡旋初始化的理想化WRF模拟检验台风垂直结构，同样报告了其与KW01在低空急流高度和强度方面具有较好一致性。</w:t>
      </w:r>
    </w:p>
    <w:p>
      <w:pPr>
        <w:pStyle w:val="BodyText"/>
      </w:pPr>
      <w:r>
        <w:rPr>
          <w:rFonts w:hint="eastAsia"/>
        </w:rPr>
        <w:t xml:space="preserve">总体而言，这些研究在很大程度上支持了KW01再现台风边界层关键特征的能力，但若要得到更稳健的结论，仍需基于真实和理想化台风集合开展更多对比。这类研究尤为重要，因为WRF模拟的计算成本明显高于KW01。</w:t>
      </w:r>
    </w:p>
    <w:bookmarkEnd w:id="77"/>
    <w:bookmarkEnd w:id="78"/>
    <w:bookmarkEnd w:id="79"/>
    <w:bookmarkStart w:id="80" w:name="applications-1"/>
    <w:p>
      <w:pPr>
        <w:pStyle w:val="Heading3"/>
      </w:pPr>
      <w:r>
        <w:rPr>
          <w:rFonts w:hint="eastAsia"/>
        </w:rPr>
        <w:t xml:space="preserve">应用</w:t>
      </w:r>
    </w:p>
    <w:p>
      <w:pPr>
        <w:pStyle w:val="FirstParagraph"/>
      </w:pPr>
      <w:r>
        <w:rPr>
          <w:rFonts w:hint="eastAsia"/>
        </w:rPr>
        <w:t xml:space="preserve">从气象学角度看，KW01三维非线性台风边界层模型在再现边界层风场方面能力突出，但它在PBWE中的应用仍相当有限。一个重要原因是，当前缺乏开源或商业化实现，工程用户难以直接使用。另一方面，虽然KW01相较全物理系统已大幅降低了计算成本，但它针对PBWE最关注的特定台风边界层特征，其精度仍未得到充分验证。因此，对于PBWE终端用户而言，从长期沿用的参数化模型转向KW01，现实动力仍然不足。</w:t>
      </w:r>
    </w:p>
    <w:p>
      <w:pPr>
        <w:pStyle w:val="BodyText"/>
      </w:pPr>
      <w:hyperlink w:anchor="ref-done-2020">
        <w:r>
          <w:rPr>
            <w:rStyle w:val="Hyperlink"/>
          </w:rPr>
          <w:t xml:space="preserve">Done et al. (2020)</w:t>
        </w:r>
      </w:hyperlink>
      <w:r>
        <w:rPr>
          <w:rFonts w:hint="eastAsia"/>
        </w:rPr>
        <w:t xml:space="preserve">近期将KW01的时变诊断版本用于模拟714条历史全球台风路径，并考虑地形效应，以建立风险分析数据库。虽然这一做法比全物理模型更高效，但计算代价依然不低：模拟24小时台风演变约需216</w:t>
      </w:r>
      <w:r>
        <w:t xml:space="preserve"> </w:t>
      </w:r>
      <w:r>
        <w:rPr>
          <w:rFonts w:hint="eastAsia"/>
        </w:rPr>
        <w:t xml:space="preserve">CPU小时。此外，其预测误差也尚未与现有模型进行严格比较。这些因素共同解释了KW01至今未能在PBWE中广泛推广。</w:t>
      </w:r>
    </w:p>
    <w:p>
      <w:pPr>
        <w:pStyle w:val="BodyText"/>
      </w:pPr>
      <w:r>
        <w:rPr>
          <w:rFonts w:hint="eastAsia"/>
        </w:rPr>
        <w:t xml:space="preserve">鉴于上述现实障碍，有必要专门开展工作，搭建气象学与PBWE之间的桥梁。今后的研究应将KW01台风边界层模型真正嵌入PBWE工作流程，并用PBWE直接关心的指标评价其性能，同时发展计算上可承受的算法，以支持大规模蒙特卡罗台风模拟中的实际应用。</w:t>
      </w:r>
    </w:p>
    <w:bookmarkEnd w:id="80"/>
    <w:bookmarkEnd w:id="81"/>
    <w:bookmarkEnd w:id="82"/>
    <w:bookmarkStart w:id="86" w:name="数据驱动方法"/>
    <w:p>
      <w:pPr>
        <w:pStyle w:val="Heading1"/>
      </w:pPr>
      <w:r>
        <w:rPr>
          <w:rFonts w:hint="eastAsia"/>
        </w:rPr>
        <w:t xml:space="preserve">数据驱动方法</w:t>
      </w:r>
    </w:p>
    <w:p>
      <w:pPr>
        <w:pStyle w:val="FirstParagraph"/>
      </w:pPr>
      <w:r>
        <w:rPr>
          <w:rFonts w:hint="eastAsia"/>
        </w:rPr>
        <w:t xml:space="preserve">传统的基于物理的台风边界层模型，通常先由台风特征参数构建梯度风或梯度气压剖面，再以其为驱动计算边界层风场。数据驱动方法则跳过了这些中间环节，通常直接以台风参数为输入，生成由台风引起的非对称近地面风场。</w:t>
      </w:r>
    </w:p>
    <w:p>
      <w:pPr>
        <w:pStyle w:val="BodyText"/>
      </w:pPr>
      <w:r>
        <w:rPr>
          <w:rFonts w:hint="eastAsia"/>
        </w:rPr>
        <w:t xml:space="preserve">目前，已有多种数据驱动方法被提出用于刻画台风边界层近地面风场的不对称性。考虑到轴对称径向梯度风剖面的研究已经较为成熟，一个自然的思路是让其中部分或全部参数随方位角变化[例如（</w:t>
      </w:r>
      <w:hyperlink w:anchor="ref-xie-2006">
        <w:r>
          <w:rPr>
            <w:rStyle w:val="Hyperlink"/>
          </w:rPr>
          <w:t xml:space="preserve">Xie et al. 2006</w:t>
        </w:r>
      </w:hyperlink>
      <w:r>
        <w:t xml:space="preserve">;</w:t>
      </w:r>
      <w:r>
        <w:t xml:space="preserve"> </w:t>
      </w:r>
      <w:hyperlink w:anchor="ref-hu-2012">
        <w:r>
          <w:rPr>
            <w:rStyle w:val="Hyperlink"/>
          </w:rPr>
          <w:t xml:space="preserve">Hu et al. 2012</w:t>
        </w:r>
      </w:hyperlink>
      <w:r>
        <w:rPr>
          <w:rFonts w:hint="eastAsia"/>
        </w:rPr>
        <w:t xml:space="preserve">）]。这些随方位角变化的参数，还可以进一步表示为台风路径模型所预测台风参数的函数[例如（</w:t>
      </w:r>
      <w:hyperlink w:anchor="ref-mac-2006">
        <w:r>
          <w:rPr>
            <w:rStyle w:val="Hyperlink"/>
          </w:rPr>
          <w:t xml:space="preserve">MacAfee and Pearson 2006</w:t>
        </w:r>
      </w:hyperlink>
      <w:r>
        <w:rPr>
          <w:rFonts w:hint="eastAsia"/>
        </w:rPr>
        <w:t xml:space="preserve">）]。如果嵌入径向剖面的不对称性仍不足以描述真实风场，还可以额外叠加其他不对称表达。此类表达既可以采用数学上的基函数形式（</w:t>
      </w:r>
      <w:hyperlink w:anchor="ref-knaff-2007">
        <w:r>
          <w:rPr>
            <w:rStyle w:val="Hyperlink"/>
          </w:rPr>
          <w:t xml:space="preserve">Knaff et al. 2007</w:t>
        </w:r>
      </w:hyperlink>
      <w:r>
        <w:t xml:space="preserve">;</w:t>
      </w:r>
      <w:r>
        <w:t xml:space="preserve"> </w:t>
      </w:r>
      <w:hyperlink w:anchor="ref-knaff-2018">
        <w:r>
          <w:rPr>
            <w:rStyle w:val="Hyperlink"/>
          </w:rPr>
          <w:t xml:space="preserve">Knaff et al. 2018</w:t>
        </w:r>
      </w:hyperlink>
      <w:r>
        <w:t xml:space="preserve">;</w:t>
      </w:r>
      <w:r>
        <w:t xml:space="preserve"> </w:t>
      </w:r>
      <w:hyperlink w:anchor="ref-yang-2022">
        <w:r>
          <w:rPr>
            <w:rStyle w:val="Hyperlink"/>
          </w:rPr>
          <w:t xml:space="preserve">Yang et al. 2022</w:t>
        </w:r>
      </w:hyperlink>
      <w:r>
        <w:rPr>
          <w:rFonts w:hint="eastAsia"/>
        </w:rPr>
        <w:t xml:space="preserve">），也可以从观测揭示的台风不对称机制中推导而来（</w:t>
      </w:r>
      <w:hyperlink w:anchor="ref-chang-2020">
        <w:r>
          <w:rPr>
            <w:rStyle w:val="Hyperlink"/>
          </w:rPr>
          <w:t xml:space="preserve">Chang et al. 2020</w:t>
        </w:r>
      </w:hyperlink>
      <w:r>
        <w:rPr>
          <w:rFonts w:hint="eastAsia"/>
        </w:rPr>
        <w:t xml:space="preserve">）。此外，数据驱动模型也不一定依赖现有径向剖面。已有研究尝试以近地面风场的POD模态为基础，直接构建不对称风场表示。下面三节将分别评述这三类方法。</w:t>
      </w:r>
    </w:p>
    <w:bookmarkStart w:id="83" w:name="非对称径向剖面"/>
    <w:p>
      <w:pPr>
        <w:pStyle w:val="Heading2"/>
      </w:pPr>
      <w:r>
        <w:rPr>
          <w:rFonts w:hint="eastAsia"/>
        </w:rPr>
        <w:t xml:space="preserve">非对称径向剖面</w:t>
      </w:r>
    </w:p>
    <w:p>
      <w:pPr>
        <w:pStyle w:val="FirstParagraph"/>
      </w:pPr>
      <w:r>
        <w:rPr>
          <w:rFonts w:hint="eastAsia"/>
        </w:rPr>
        <w:t xml:space="preserve">如第</w:t>
      </w:r>
      <w:hyperlink w:anchor="gradient-pressurewind-profile-models">
        <w:r>
          <w:rPr>
            <w:rStyle w:val="Hyperlink"/>
          </w:rPr>
          <w:t xml:space="preserve">3.2.1</w:t>
        </w:r>
      </w:hyperlink>
      <w:r>
        <w:rPr>
          <w:rFonts w:hint="eastAsia"/>
        </w:rPr>
        <w:t xml:space="preserve">节所述，Xie</w:t>
      </w:r>
      <w:r>
        <w:t xml:space="preserve"> et </w:t>
      </w:r>
      <w:r>
        <w:rPr>
          <w:rFonts w:hint="eastAsia"/>
        </w:rPr>
        <w:t xml:space="preserve">al.（</w:t>
      </w:r>
      <w:hyperlink w:anchor="ref-xie-2006">
        <w:r>
          <w:rPr>
            <w:rStyle w:val="Hyperlink"/>
          </w:rPr>
          <w:t xml:space="preserve">2006</w:t>
        </w:r>
      </w:hyperlink>
      <w:r>
        <w:rPr>
          <w:rFonts w:hint="eastAsia"/>
        </w:rPr>
        <w:t xml:space="preserve">）通过将RMW表示为方位角坐标</w:t>
      </w:r>
      <m:oMath>
        <m:r>
          <m:t>φ</m:t>
        </m:r>
      </m:oMath>
      <w:r>
        <w:rPr>
          <w:rFonts w:hint="eastAsia"/>
        </w:rPr>
        <w:t xml:space="preserve">的多项式，在Holland梯度径向剖面中引入了方位角变化的RMW，见式(</w:t>
      </w:r>
      <w:r>
        <w:t xml:space="preserve">@eq-19</w:t>
      </w:r>
      <w:r>
        <w:rPr>
          <w:rFonts w:hint="eastAsia"/>
        </w:rPr>
        <w:t xml:space="preserve">)。多项式系数由四个象限的大风半径（R64）标定。</w:t>
      </w:r>
      <w:hyperlink w:anchor="ref-hu-2012">
        <w:r>
          <w:rPr>
            <w:rStyle w:val="Hyperlink"/>
          </w:rPr>
          <w:t xml:space="preserve">Hu et al. (2012)</w:t>
        </w:r>
      </w:hyperlink>
      <w:r>
        <w:rPr>
          <w:rFonts w:hint="eastAsia"/>
        </w:rPr>
        <w:t xml:space="preserve">在此基础上进一步扩展，不仅在风速中，也在风向中加入了移动引起的不对称性，并融合了依据三个大风半径（R43、R50和R64）标定得到的风场。两项研究均表明，所得数据驱动风场与H*Wind分析及地面站观测符合较好。然而，这些模型参数都是对每个台风单独估计所得的，难以进一步推广为标准台风参数的显式函数，因此限制了其在PBWE中的应用。</w:t>
      </w:r>
    </w:p>
    <w:p>
      <w:pPr>
        <w:pStyle w:val="BodyText"/>
      </w:pPr>
      <w:r>
        <w:rPr>
          <w:rFonts w:hint="eastAsia"/>
        </w:rPr>
        <w:t xml:space="preserve">为模拟中纬度台风的不对称性，</w:t>
      </w:r>
      <w:hyperlink w:anchor="ref-mac-2006">
        <w:r>
          <w:rPr>
            <w:rStyle w:val="Hyperlink"/>
          </w:rPr>
          <w:t xml:space="preserve">MacAfee and Pearson (2006)</w:t>
        </w:r>
      </w:hyperlink>
      <w:r>
        <w:rPr>
          <w:rFonts w:hint="eastAsia"/>
        </w:rPr>
        <w:t xml:space="preserve">比较了五类梯度风剖面（如Rankine、Holland、Willoughby等），并将其与方位角变化参数相结合。研究利用605个H*Wind近地面风场，先估计16个方位角扇区的参数，再通过统计模型将其表示为台风参数（包括VMax、纬度、移动方向和移动速度）的函数。此外，研究还引入了基于台风参数的多元线性回归修正，以减小残差。经过进一步修正以考虑移动诱发不对称性和中纬度效应后，预测的近地面风场与地面站观测符合良好。</w:t>
      </w:r>
    </w:p>
    <w:bookmarkEnd w:id="83"/>
    <w:bookmarkStart w:id="84" w:name="引入额外不对称性"/>
    <w:p>
      <w:pPr>
        <w:pStyle w:val="Heading2"/>
      </w:pPr>
      <w:r>
        <w:rPr>
          <w:rFonts w:hint="eastAsia"/>
        </w:rPr>
        <w:t xml:space="preserve">引入额外不对称性</w:t>
      </w:r>
    </w:p>
    <w:p>
      <w:pPr>
        <w:pStyle w:val="FirstParagraph"/>
      </w:pPr>
      <w:r>
        <w:t xml:space="preserve">Knaff et </w:t>
      </w:r>
      <w:r>
        <w:rPr>
          <w:rFonts w:hint="eastAsia"/>
        </w:rPr>
        <w:t xml:space="preserve">al.（</w:t>
      </w:r>
      <w:hyperlink w:anchor="ref-knaff-2007">
        <w:r>
          <w:rPr>
            <w:rStyle w:val="Hyperlink"/>
          </w:rPr>
          <w:t xml:space="preserve">2007</w:t>
        </w:r>
      </w:hyperlink>
      <w:r>
        <w:t xml:space="preserve">;</w:t>
      </w:r>
      <w:r>
        <w:t xml:space="preserve"> </w:t>
      </w:r>
      <w:hyperlink w:anchor="ref-knaff-2018">
        <w:r>
          <w:rPr>
            <w:rStyle w:val="Hyperlink"/>
          </w:rPr>
          <w:t xml:space="preserve">2018</w:t>
        </w:r>
      </w:hyperlink>
      <w:r>
        <w:rPr>
          <w:rFonts w:hint="eastAsia"/>
        </w:rPr>
        <w:t xml:space="preserve">）提出了一种CLIPER（气候持续性,</w:t>
      </w:r>
      <w:r>
        <w:t xml:space="preserve"> </w:t>
      </w:r>
      <w:r>
        <w:rPr>
          <w:rFonts w:hint="eastAsia"/>
        </w:rPr>
        <w:t xml:space="preserve">Climatological-Persistence）模型。该模型使用参数在方位角上不变的修正Rankine剖面，同时显式引入1波数不对称项：</w:t>
      </w:r>
    </w:p>
    <w:p>
      <w:pPr>
        <w:pStyle w:val="BodyText"/>
      </w:pPr>
      <m:oMathPara>
        <m:oMathParaPr>
          <m:jc m:val="center"/>
        </m:oMathParaPr>
        <m:oMath>
          <m:sSub>
            <m:e>
              <m:r>
                <m:t>ν</m:t>
              </m:r>
            </m:e>
            <m:sub>
              <m:r>
                <m:t>s</m:t>
              </m:r>
            </m:sub>
          </m:sSub>
          <m:r>
            <m:rPr>
              <m:sty m:val="p"/>
            </m:rPr>
            <m:t>(</m:t>
          </m:r>
          <m:r>
            <m:t>r</m:t>
          </m:r>
          <m:r>
            <m:rPr>
              <m:sty m:val="p"/>
            </m:rPr>
            <m:t>,</m:t>
          </m:r>
          <m:r>
            <m:t>θ</m:t>
          </m:r>
          <m:r>
            <m:rPr>
              <m:sty m:val="p"/>
            </m:rPr>
            <m:t>)</m:t>
          </m:r>
          <m:r>
            <m:rPr>
              <m:sty m:val="p"/>
            </m:rPr>
            <m:t>=</m:t>
          </m:r>
          <m:r>
            <m:rPr>
              <m:sty m:val="p"/>
            </m:rPr>
            <m:t>(</m:t>
          </m:r>
          <m:sSub>
            <m:e>
              <m:r>
                <m:t>v</m:t>
              </m:r>
            </m:e>
            <m:sub>
              <m:r>
                <m:rPr>
                  <m:sty m:val="p"/>
                </m:rPr>
                <m:t>max</m:t>
              </m:r>
            </m:sub>
          </m:sSub>
          <m:r>
            <m:rPr>
              <m:sty m:val="p"/>
            </m:rPr>
            <m:t>−</m:t>
          </m:r>
          <m:r>
            <m:t>a</m:t>
          </m:r>
          <m:r>
            <m:rPr>
              <m:sty m:val="p"/>
            </m:rPr>
            <m:t>)</m:t>
          </m:r>
          <m:sSup>
            <m:e>
              <m:d>
                <m:dPr>
                  <m:begChr m:val="("/>
                  <m:sepChr m:val=""/>
                  <m:endChr m:val=")"/>
                  <m:grow/>
                </m:dPr>
                <m:e>
                  <m:f>
                    <m:fPr>
                      <m:type m:val="bar"/>
                    </m:fPr>
                    <m:num>
                      <m:r>
                        <m:t>R</m:t>
                      </m:r>
                      <m:r>
                        <m:t>M</m:t>
                      </m:r>
                      <m:r>
                        <m:t>W</m:t>
                      </m:r>
                    </m:num>
                    <m:den>
                      <m:r>
                        <m:t>r</m:t>
                      </m:r>
                    </m:den>
                  </m:f>
                </m:e>
              </m:d>
            </m:e>
            <m:sup>
              <m:r>
                <m:t>x</m:t>
              </m:r>
            </m:sup>
          </m:sSup>
          <m:r>
            <m:rPr>
              <m:sty m:val="p"/>
            </m:rPr>
            <m:t>+</m:t>
          </m:r>
          <m:r>
            <m:t>a</m:t>
          </m:r>
          <m:r>
            <m:rPr>
              <m:sty m:val="p"/>
            </m:rPr>
            <m:t>cos</m:t>
          </m:r>
          <m:r>
            <m:rPr>
              <m:sty m:val="p"/>
            </m:rPr>
            <m:t>(</m:t>
          </m:r>
          <m:r>
            <m:t>φ</m:t>
          </m:r>
          <m:r>
            <m:rPr>
              <m:sty m:val="p"/>
            </m:rPr>
            <m:t>−</m:t>
          </m:r>
          <m:sSub>
            <m:e>
              <m:r>
                <m:t>φ</m:t>
              </m:r>
            </m:e>
            <m:sub>
              <m:r>
                <m:t>o</m:t>
              </m:r>
            </m:sub>
          </m:sSub>
          <m:r>
            <m:rPr>
              <m:sty m:val="p"/>
            </m:rPr>
            <m:t>)</m:t>
          </m:r>
        </m:oMath>
      </m:oMathPara>
    </w:p>
    <w:p>
      <w:pPr>
        <w:pStyle w:val="FirstParagraph"/>
      </w:pPr>
      <w:r>
        <w:t xml:space="preserve">{#eq-27}</w:t>
      </w:r>
    </w:p>
    <w:p>
      <w:pPr>
        <w:pStyle w:val="BodyText"/>
      </w:pPr>
      <w:r>
        <w:rPr>
          <w:rFonts w:hint="eastAsia"/>
        </w:rPr>
        <w:t xml:space="preserve">其中，当</w:t>
      </w:r>
      <m:oMath>
        <m:r>
          <m:t>r</m:t>
        </m:r>
        <m:r>
          <m:rPr>
            <m:sty m:val="p"/>
          </m:rPr>
          <m:t>&lt;</m:t>
        </m:r>
        <m:r>
          <m:t>R</m:t>
        </m:r>
        <m:r>
          <m:t>M</m:t>
        </m:r>
        <m:r>
          <m:t>W</m:t>
        </m:r>
      </m:oMath>
      <w:r>
        <w:rPr>
          <w:rFonts w:hint="eastAsia"/>
        </w:rPr>
        <w:t xml:space="preserve">时指数</w:t>
      </w:r>
      <w:r>
        <w:rPr>
          <w:i/>
          <w:iCs/>
        </w:rPr>
        <w:t xml:space="preserve">x</w:t>
      </w:r>
      <w:r>
        <w:rPr>
          <w:rFonts w:hint="eastAsia"/>
        </w:rPr>
        <w:t xml:space="preserve">=1；</w:t>
      </w:r>
      <m:oMath>
        <m:r>
          <m:t>a</m:t>
        </m:r>
      </m:oMath>
      <w:r>
        <w:rPr>
          <w:rFonts w:hint="eastAsia"/>
        </w:rPr>
        <w:t xml:space="preserve">为1波数不对称项的幅值。四个系数</w:t>
      </w:r>
      <m:oMath>
        <m:r>
          <m:t>a</m:t>
        </m:r>
      </m:oMath>
      <w:r>
        <w:t xml:space="preserve">、</w:t>
      </w:r>
      <m:oMath>
        <m:r>
          <m:t>R</m:t>
        </m:r>
        <m:r>
          <m:t>M</m:t>
        </m:r>
        <m:r>
          <m:t>W</m:t>
        </m:r>
      </m:oMath>
      <w:r>
        <w:t xml:space="preserve">、</w:t>
      </w:r>
      <m:oMath>
        <m:sSub>
          <m:e>
            <m:r>
              <m:t>φ</m:t>
            </m:r>
          </m:e>
          <m:sub>
            <m:r>
              <m:t>o</m:t>
            </m:r>
          </m:sub>
        </m:sSub>
      </m:oMath>
      <w:r>
        <w:rPr>
          <w:rFonts w:hint="eastAsia"/>
        </w:rPr>
        <w:t xml:space="preserve">和</w:t>
      </w:r>
      <w:r>
        <w:rPr>
          <w:i/>
          <w:iCs/>
        </w:rPr>
        <w:t xml:space="preserve">x</w:t>
      </w:r>
      <w:r>
        <w:rPr>
          <w:rFonts w:hint="eastAsia"/>
        </w:rPr>
        <w:t xml:space="preserve">均通过台风参数（纬度、移动速度和</w:t>
      </w:r>
      <m:oMath>
        <m:sSub>
          <m:e>
            <m:r>
              <m:t>v</m:t>
            </m:r>
          </m:e>
          <m:sub>
            <m:r>
              <m:rPr>
                <m:sty m:val="p"/>
              </m:rPr>
              <m:t>max</m:t>
            </m:r>
          </m:sub>
        </m:sSub>
      </m:oMath>
      <w:r>
        <w:rPr>
          <w:rFonts w:hint="eastAsia"/>
        </w:rPr>
        <w:t xml:space="preserve">）的回归模型表示，并基于数千条大风半径记录完成标定。该模型最初是为业务化大风半径预报而设计的，但在估算台风边界层近地面风速方面，对PBWE同样具有潜在价值。</w:t>
      </w:r>
    </w:p>
    <w:p>
      <w:pPr>
        <w:pStyle w:val="BodyText"/>
      </w:pPr>
      <w:r>
        <w:t xml:space="preserve">Chang et </w:t>
      </w:r>
      <w:r>
        <w:rPr>
          <w:rFonts w:hint="eastAsia"/>
        </w:rPr>
        <w:t xml:space="preserve">al.（</w:t>
      </w:r>
      <w:hyperlink w:anchor="ref-chang-2020">
        <w:r>
          <w:rPr>
            <w:rStyle w:val="Hyperlink"/>
          </w:rPr>
          <w:t xml:space="preserve">2020</w:t>
        </w:r>
      </w:hyperlink>
      <w:r>
        <w:rPr>
          <w:rFonts w:hint="eastAsia"/>
        </w:rPr>
        <w:t xml:space="preserve">）提出了另一种模型，在Holland径向剖面之上叠加1波数不对称性。其研究动机来自近期关于垂直风切变（VWS）影响台风近地面风不对称性的认识（</w:t>
      </w:r>
      <w:hyperlink w:anchor="ref-uhlhorn-2014">
        <w:r>
          <w:rPr>
            <w:rStyle w:val="Hyperlink"/>
          </w:rPr>
          <w:t xml:space="preserve">Uhlhorn et al. 2014</w:t>
        </w:r>
      </w:hyperlink>
      <w:r>
        <w:t xml:space="preserve">;</w:t>
      </w:r>
      <w:r>
        <w:t xml:space="preserve"> </w:t>
      </w:r>
      <w:hyperlink w:anchor="ref-vukicevic-2014">
        <w:r>
          <w:rPr>
            <w:rStyle w:val="Hyperlink"/>
          </w:rPr>
          <w:t xml:space="preserve">Vukicevic et al. 2014</w:t>
        </w:r>
      </w:hyperlink>
      <w:r>
        <w:t xml:space="preserve">;</w:t>
      </w:r>
      <w:r>
        <w:t xml:space="preserve"> </w:t>
      </w:r>
      <w:hyperlink w:anchor="ref-klotz-2017">
        <w:r>
          <w:rPr>
            <w:rStyle w:val="Hyperlink"/>
          </w:rPr>
          <w:t xml:space="preserve">Klotz and Jiang 2017</w:t>
        </w:r>
      </w:hyperlink>
      <w:r>
        <w:rPr>
          <w:rFonts w:hint="eastAsia"/>
        </w:rPr>
        <w:t xml:space="preserve">）。该模型的径向剖面本身仍是轴对称的，但采用了径向变化的指数（</w:t>
      </w:r>
      <w:hyperlink w:anchor="ref-holland-2010">
        <w:r>
          <w:rPr>
            <w:rStyle w:val="Hyperlink"/>
          </w:rPr>
          <w:t xml:space="preserve">Holland et al. 2010</w:t>
        </w:r>
      </w:hyperlink>
      <w:r>
        <w:rPr>
          <w:rFonts w:hint="eastAsia"/>
        </w:rPr>
        <w:t xml:space="preserve">），并加入两个一阶方位角谐波项，其幅值和相位分别表示为移动速度和VWS大小的线性函数。这些参数通过H*Wind数据与WRF集合模拟结果联合估计。作者认为，尽管VWS项在部分情况下带来的改进较为有限，但模型整体上与观测符合良好。该模型已被用于评估飓风对电力基础设施影响的风险（</w:t>
      </w:r>
      <w:hyperlink w:anchor="ref-chang-2021">
        <w:r>
          <w:rPr>
            <w:rStyle w:val="Hyperlink"/>
          </w:rPr>
          <w:t xml:space="preserve">Chang 2021</w:t>
        </w:r>
      </w:hyperlink>
      <w:r>
        <w:rPr>
          <w:rFonts w:hint="eastAsia"/>
        </w:rPr>
        <w:t xml:space="preserve">）。不过，由于训练数据集规模有限，且拟合结果与经验傅里叶系数之间仍存在明显偏差[例如（</w:t>
      </w:r>
      <w:hyperlink w:anchor="ref-chang-2021">
        <w:r>
          <w:rPr>
            <w:rStyle w:val="Hyperlink"/>
          </w:rPr>
          <w:t xml:space="preserve">Chang 2021</w:t>
        </w:r>
      </w:hyperlink>
      <w:r>
        <w:rPr>
          <w:rFonts w:hint="eastAsia"/>
        </w:rPr>
        <w:t xml:space="preserve">），其图6、7和8]，因此该方法的稳健性与可推广性仍需进一步检验。</w:t>
      </w:r>
    </w:p>
    <w:p>
      <w:pPr>
        <w:pStyle w:val="BodyText"/>
      </w:pPr>
      <w:hyperlink w:anchor="ref-yang-2022">
        <w:r>
          <w:rPr>
            <w:rStyle w:val="Hyperlink"/>
          </w:rPr>
          <w:t xml:space="preserve">Yang et al. (2022)</w:t>
        </w:r>
      </w:hyperlink>
      <w:r>
        <w:rPr>
          <w:rFonts w:hint="eastAsia"/>
        </w:rPr>
        <w:t xml:space="preserve">提出了另一种值得关注的模型，将台风近地面风表示为轴对称分量与非对称分量之和，两部分均采用贝塞尔函数构造，以提高对实测数据的拟合能力。其中，不对称部分由一阶贝塞尔函数调制的谐函数表示。相关系数先从H*Wind数据中估计，再借助XGBoost框架，用台风参数和20多个环境预测因子进行统计建模。虽然这一方法在训练集上拟合效果较好，但由于参数数量过多，其在PBWE中的实际应用性可能会受到限制。</w:t>
      </w:r>
    </w:p>
    <w:bookmarkEnd w:id="84"/>
    <w:bookmarkStart w:id="85" w:name="基于正交分解pod的模型"/>
    <w:p>
      <w:pPr>
        <w:pStyle w:val="Heading2"/>
      </w:pPr>
      <w:r>
        <w:rPr>
          <w:rFonts w:hint="eastAsia"/>
        </w:rPr>
        <w:t xml:space="preserve">基于正交分解（POD）的模型</w:t>
      </w:r>
    </w:p>
    <w:p>
      <w:pPr>
        <w:pStyle w:val="FirstParagraph"/>
      </w:pPr>
      <w:r>
        <w:t xml:space="preserve">Loridan et </w:t>
      </w:r>
      <w:r>
        <w:rPr>
          <w:rFonts w:hint="eastAsia"/>
        </w:rPr>
        <w:t xml:space="preserve">al.（</w:t>
      </w:r>
      <w:hyperlink w:anchor="ref-loridan-2017">
        <w:r>
          <w:rPr>
            <w:rStyle w:val="Hyperlink"/>
          </w:rPr>
          <w:t xml:space="preserve">2017</w:t>
        </w:r>
      </w:hyperlink>
      <w:r>
        <w:rPr>
          <w:rFonts w:hint="eastAsia"/>
        </w:rPr>
        <w:t xml:space="preserve">）提出了一种纯数据驱动模型，利用从模拟风场集合中提取的POD模态来重构台风边界层近地面风场：</w:t>
      </w:r>
    </w:p>
    <w:p>
      <w:pPr>
        <w:pStyle w:val="BodyText"/>
      </w:pPr>
      <m:oMathPara>
        <m:oMathParaPr>
          <m:jc m:val="center"/>
        </m:oMathParaPr>
        <m:oMath>
          <m:r>
            <m:rPr>
              <m:nor/>
              <m:sty m:val="p"/>
            </m:rPr>
            <m:t>TARGET</m:t>
          </m:r>
          <m:r>
            <m:rPr>
              <m:sty m:val="p"/>
            </m:rPr>
            <m:t>(</m:t>
          </m:r>
          <m:r>
            <m:t>t</m:t>
          </m:r>
          <m:r>
            <m:rPr>
              <m:sty m:val="p"/>
            </m:rPr>
            <m:t>)</m:t>
          </m:r>
          <m:r>
            <m:rPr>
              <m:sty m:val="p"/>
            </m:rPr>
            <m:t>=</m:t>
          </m:r>
          <m:r>
            <m:rPr>
              <m:nor/>
              <m:sty m:val="p"/>
            </m:rPr>
            <m:t>MFLD</m:t>
          </m:r>
          <m:r>
            <m:rPr>
              <m:sty m:val="p"/>
            </m:rPr>
            <m:t>+</m:t>
          </m:r>
          <m:nary>
            <m:naryPr>
              <m:chr m:val="∑"/>
              <m:limLoc m:val="undOvr"/>
              <m:subHide m:val="off"/>
              <m:supHide m:val="off"/>
            </m:naryPr>
            <m:sub>
              <m:r>
                <m:t>i</m:t>
              </m:r>
              <m:r>
                <m:rPr>
                  <m:sty m:val="p"/>
                </m:rPr>
                <m:t>=</m:t>
              </m:r>
              <m:r>
                <m:t>1</m:t>
              </m:r>
            </m:sub>
            <m:sup>
              <m:sSub>
                <m:e>
                  <m:r>
                    <m:t>n</m:t>
                  </m:r>
                </m:e>
                <m:sub>
                  <m:r>
                    <m:t>s</m:t>
                  </m:r>
                </m:sub>
              </m:sSub>
            </m:sup>
            <m:e>
              <m:sSub>
                <m:e>
                  <m:r>
                    <m:t>W</m:t>
                  </m:r>
                </m:e>
                <m:sub>
                  <m:r>
                    <m:t>i</m:t>
                  </m:r>
                </m:sub>
              </m:sSub>
            </m:e>
          </m:nary>
          <m:r>
            <m:rPr>
              <m:sty m:val="p"/>
            </m:rPr>
            <m:t>(</m:t>
          </m:r>
          <m:r>
            <m:t>t</m:t>
          </m:r>
          <m:r>
            <m:rPr>
              <m:sty m:val="p"/>
            </m:rPr>
            <m:t>)</m:t>
          </m:r>
          <m:sSub>
            <m:e>
              <m:r>
                <m:rPr>
                  <m:nor/>
                  <m:sty m:val="p"/>
                </m:rPr>
                <m:t>PC</m:t>
              </m:r>
            </m:e>
            <m:sub>
              <m:r>
                <m:t>i</m:t>
              </m:r>
            </m:sub>
          </m:sSub>
        </m:oMath>
      </m:oMathPara>
    </w:p>
    <w:p>
      <w:pPr>
        <w:pStyle w:val="FirstParagraph"/>
      </w:pPr>
      <w:r>
        <w:t xml:space="preserve">{#eq-28}</w:t>
      </w:r>
    </w:p>
    <w:p>
      <w:pPr>
        <w:pStyle w:val="BodyText"/>
      </w:pPr>
      <w:r>
        <w:rPr>
          <w:rFonts w:hint="eastAsia"/>
        </w:rPr>
        <w:t xml:space="preserve">其中，PC表示PCA（POD）模态，文中采用了三个POD模态；MFLD为平均目标风场；而POD模态坐标</w:t>
      </w:r>
      <m:oMath>
        <m:sSub>
          <m:e>
            <m:r>
              <m:t>W</m:t>
            </m:r>
          </m:e>
          <m:sub>
            <m:r>
              <m:t>i</m:t>
            </m:r>
          </m:sub>
        </m:sSub>
        <m:r>
          <m:rPr>
            <m:sty m:val="p"/>
          </m:rPr>
          <m:t>(</m:t>
        </m:r>
        <m:r>
          <m:t>t</m:t>
        </m:r>
        <m:r>
          <m:rPr>
            <m:sty m:val="p"/>
          </m:rPr>
          <m:t>)</m:t>
        </m:r>
      </m:oMath>
      <w:r>
        <w:rPr>
          <w:rFonts w:hint="eastAsia"/>
        </w:rPr>
        <w:t xml:space="preserve">则表示为若干预测因子（即台风参数）的函数，这些函数由随机森林识别得到。该模型利用30个西北太平洋台风的1580个WRF逐小时网格风场样本完成标定。它的一个显著局限在于未将VWS作为预测因子，而VWS对近地面风不对称性的作用早已得到充分证实。因此，在将该模型推广到更广泛应用之前，还需要更充分的验证。</w:t>
      </w:r>
    </w:p>
    <w:p>
      <w:pPr>
        <w:pStyle w:val="BodyText"/>
      </w:pPr>
      <w:r>
        <w:rPr>
          <w:rFonts w:hint="eastAsia"/>
        </w:rPr>
        <w:t xml:space="preserve">总体而言，现有数据驱动方法在重构台风边界层近地面风场方面已显示出较大潜力，尤其在再现不对称结构方面表现令人鼓舞。但目前尚无明确证据证明某一种方法始终优于其他方法，这主要是因为现有模型的训练和评估通常依赖有限的台风观测或模拟数据集。它们相对于物理模型在精度上的优势也尚未被充分证明，尽管其计算代价通常低于模拟型台风边界层方法。若面向PBWE中的蒙特卡罗台风模拟，</w:t>
      </w:r>
      <w:hyperlink w:anchor="ref-knaff-2007">
        <w:r>
          <w:rPr>
            <w:rStyle w:val="Hyperlink"/>
          </w:rPr>
          <w:t xml:space="preserve">Knaff et al. (2007)</w:t>
        </w:r>
      </w:hyperlink>
      <w:r>
        <w:rPr>
          <w:rFonts w:hint="eastAsia"/>
        </w:rPr>
        <w:t xml:space="preserve">的模型似乎是一个较为务实的候选方案，因为它依托较大的数据集，并可直接使用台风路径模型生成的台风参数。不过，数据驱动模型真正融入PBWE框架，仍有待进一步发展。随着机器学习技术持续进步，并在NWP中不断取得成功[例如GraphCast（</w:t>
      </w:r>
      <w:hyperlink w:anchor="ref-lam-2023">
        <w:r>
          <w:rPr>
            <w:rStyle w:val="Hyperlink"/>
          </w:rPr>
          <w:t xml:space="preserve">Lam et al. 2023</w:t>
        </w:r>
      </w:hyperlink>
      <w:r>
        <w:rPr>
          <w:rFonts w:hint="eastAsia"/>
        </w:rPr>
        <w:t xml:space="preserve">）]，基于数据驱动的台风边界层建模替代方案在不久的将来有望变得更加可行。</w:t>
      </w:r>
    </w:p>
    <w:bookmarkEnd w:id="85"/>
    <w:bookmarkEnd w:id="86"/>
    <w:bookmarkStart w:id="90" w:name="nathaz实验室的系统性研究"/>
    <w:p>
      <w:pPr>
        <w:pStyle w:val="Heading1"/>
      </w:pPr>
      <w:r>
        <w:rPr>
          <w:rFonts w:hint="eastAsia"/>
        </w:rPr>
        <w:t xml:space="preserve">NatHaz实验室的系统性研究</w:t>
      </w:r>
    </w:p>
    <w:p>
      <w:pPr>
        <w:pStyle w:val="FirstParagraph"/>
      </w:pPr>
      <w:r>
        <w:rPr>
          <w:rFonts w:hint="eastAsia"/>
        </w:rPr>
        <w:t xml:space="preserve">本节介绍圣母大学NatHaz实验室开展的一项系统性研究（</w:t>
      </w:r>
      <w:hyperlink w:anchor="ref-hu-2025">
        <w:r>
          <w:rPr>
            <w:rStyle w:val="Hyperlink"/>
          </w:rPr>
          <w:t xml:space="preserve">Hu 2025</w:t>
        </w:r>
      </w:hyperlink>
      <w:r>
        <w:rPr>
          <w:rFonts w:hint="eastAsia"/>
        </w:rPr>
        <w:t xml:space="preserve">）。该研究围绕三维非线性台风边界层模型展开，包含四个主要组成部分，其总体目标是缩小气象学视角与风工程应用之间的差距。相关研究动机和目标，分别在第</w:t>
      </w:r>
      <w:hyperlink w:anchor="motivation">
        <w:r>
          <w:rPr>
            <w:rStyle w:val="Hyperlink"/>
          </w:rPr>
          <w:t xml:space="preserve">5.1</w:t>
        </w:r>
      </w:hyperlink>
      <w:r>
        <w:rPr>
          <w:rFonts w:hint="eastAsia"/>
        </w:rPr>
        <w:t xml:space="preserve">节和第</w:t>
      </w:r>
      <w:hyperlink w:anchor="objectives">
        <w:r>
          <w:rPr>
            <w:rStyle w:val="Hyperlink"/>
          </w:rPr>
          <w:t xml:space="preserve">5.2</w:t>
        </w:r>
      </w:hyperlink>
      <w:r>
        <w:rPr>
          <w:rFonts w:hint="eastAsia"/>
        </w:rPr>
        <w:t xml:space="preserve">节阐述；主要工作内容及代表性结果则在第</w:t>
      </w:r>
      <w:hyperlink w:anchor="overview-of-the-work">
        <w:r>
          <w:rPr>
            <w:rStyle w:val="Hyperlink"/>
          </w:rPr>
          <w:t xml:space="preserve">5.3</w:t>
        </w:r>
      </w:hyperlink>
      <w:r>
        <w:rPr>
          <w:rFonts w:hint="eastAsia"/>
        </w:rPr>
        <w:t xml:space="preserve">节总结。</w:t>
      </w:r>
    </w:p>
    <w:bookmarkStart w:id="87" w:name="motivation"/>
    <w:p>
      <w:pPr>
        <w:pStyle w:val="Heading2"/>
      </w:pPr>
      <w:r>
        <w:rPr>
          <w:rFonts w:hint="eastAsia"/>
        </w:rPr>
        <w:t xml:space="preserve">研究动机</w:t>
      </w:r>
    </w:p>
    <w:p>
      <w:pPr>
        <w:pStyle w:val="FirstParagraph"/>
      </w:pPr>
      <w:r>
        <w:rPr>
          <w:rFonts w:hint="eastAsia"/>
        </w:rPr>
        <w:t xml:space="preserve">虽然台风边界层建模源于气象学，但其研究需求与PBWE高度契合（第</w:t>
      </w:r>
      <w:hyperlink w:anchor="introduction">
        <w:r>
          <w:rPr>
            <w:rStyle w:val="Hyperlink"/>
          </w:rPr>
          <w:t xml:space="preserve">1</w:t>
        </w:r>
      </w:hyperlink>
      <w:r>
        <w:rPr>
          <w:rFonts w:hint="eastAsia"/>
        </w:rPr>
        <w:t xml:space="preserve">节）。KW01三维非线性台风边界层模型是迄今最严格的诊断模型（第</w:t>
      </w:r>
      <w:hyperlink w:anchor="the-kw01-model">
        <w:r>
          <w:rPr>
            <w:rStyle w:val="Hyperlink"/>
          </w:rPr>
          <w:t xml:space="preserve">3.6.1</w:t>
        </w:r>
      </w:hyperlink>
      <w:r>
        <w:rPr>
          <w:rFonts w:hint="eastAsia"/>
        </w:rPr>
        <w:t xml:space="preserve">节），却尚未真正进入PBWE应用（第</w:t>
      </w:r>
      <w:hyperlink w:anchor="applications-1">
        <w:r>
          <w:rPr>
            <w:rStyle w:val="Hyperlink"/>
          </w:rPr>
          <w:t xml:space="preserve">3.6.7</w:t>
        </w:r>
      </w:hyperlink>
      <w:r>
        <w:rPr>
          <w:rFonts w:hint="eastAsia"/>
        </w:rPr>
        <w:t xml:space="preserve">节）。目前PBWE主要仍依赖二维平板模型（第</w:t>
      </w:r>
      <w:hyperlink w:anchor="simulation-based-models-i-2d-slab-model">
        <w:r>
          <w:rPr>
            <w:rStyle w:val="Hyperlink"/>
          </w:rPr>
          <w:t xml:space="preserve">3.4</w:t>
        </w:r>
      </w:hyperlink>
      <w:r>
        <w:rPr>
          <w:rFonts w:hint="eastAsia"/>
        </w:rPr>
        <w:t xml:space="preserve">节）和参数化模型（第</w:t>
      </w:r>
      <w:hyperlink w:anchor="X4553c54000b09dbd5220206a3585883716a350f">
        <w:r>
          <w:rPr>
            <w:rStyle w:val="Hyperlink"/>
          </w:rPr>
          <w:t xml:space="preserve">3.3</w:t>
        </w:r>
      </w:hyperlink>
      <w:r>
        <w:rPr>
          <w:rFonts w:hint="eastAsia"/>
        </w:rPr>
        <w:t xml:space="preserve">节），而这些模型本质上都可以看作是三维非线性模型通过垂直平均、线性化以及其他近似所得到的简化变体。由于三维非线性模型对台风边界层物理过程的描述更加真实、也更精确（第</w:t>
      </w:r>
      <w:hyperlink w:anchor="comparison-to-other-models">
        <w:r>
          <w:rPr>
            <w:rStyle w:val="Hyperlink"/>
          </w:rPr>
          <w:t xml:space="preserve">3.6.6</w:t>
        </w:r>
      </w:hyperlink>
      <w:r>
        <w:rPr>
          <w:rFonts w:hint="eastAsia"/>
        </w:rPr>
        <w:t xml:space="preserve">节），它完全可以作为评估这些简化模型的基准（第</w:t>
      </w:r>
      <w:hyperlink w:anchor="comparison-to-other-models">
        <w:r>
          <w:rPr>
            <w:rStyle w:val="Hyperlink"/>
          </w:rPr>
          <w:t xml:space="preserve">3.6.6</w:t>
        </w:r>
      </w:hyperlink>
      <w:r>
        <w:rPr>
          <w:rFonts w:hint="eastAsia"/>
        </w:rPr>
        <w:t xml:space="preserve">节）。因此，将这一模型引入PBWE，是提升模拟精度、降低不确定性的关键一步。</w:t>
      </w:r>
    </w:p>
    <w:bookmarkEnd w:id="87"/>
    <w:bookmarkStart w:id="88" w:name="objectives"/>
    <w:p>
      <w:pPr>
        <w:pStyle w:val="Heading2"/>
      </w:pPr>
      <w:r>
        <w:rPr>
          <w:rFonts w:hint="eastAsia"/>
        </w:rPr>
        <w:t xml:space="preserve">研究目标</w:t>
      </w:r>
    </w:p>
    <w:p>
      <w:pPr>
        <w:pStyle w:val="FirstParagraph"/>
      </w:pPr>
      <w:r>
        <w:rPr>
          <w:rFonts w:hint="eastAsia"/>
        </w:rPr>
        <w:t xml:space="preserve">KW01三维非线性台风边界层模型本身是一个复杂的非线性系统，而风工程界目前对其仍缺乏便捷获取和系统认识。要将其用于PBWE，首先必须弥合这一本体知识上的鸿沟。基于此，本研究聚焦于以下四个目标。</w:t>
      </w:r>
    </w:p>
    <w:p>
      <w:pPr>
        <w:numPr>
          <w:ilvl w:val="0"/>
          <w:numId w:val="1004"/>
        </w:numPr>
      </w:pPr>
      <w:r>
        <w:rPr>
          <w:rFonts w:hint="eastAsia"/>
        </w:rPr>
        <w:t xml:space="preserve">该模型包含多种会影响模拟精度的配置选择及底层物理参数化，而且这些因素的作用还可能随台风参数不同而显著变化。第一个目标，是通过覆盖可行台风特征范围的大量理想化模拟，系统评估这些因素对台风边界层风场的影响，从而在实际应用之前尽可能全面地理解模型行为。</w:t>
      </w:r>
    </w:p>
    <w:p>
      <w:pPr>
        <w:numPr>
          <w:ilvl w:val="0"/>
          <w:numId w:val="1004"/>
        </w:numPr>
      </w:pPr>
      <w:r>
        <w:rPr>
          <w:rFonts w:hint="eastAsia"/>
        </w:rPr>
        <w:t xml:space="preserve">既有模型验证虽然在方法上较为严谨，但仅涉及少数台风，尚不足以满足PBWE对客观性和可靠性的要求。又由于缺乏组织良好的输入—输出基准数据集，集合验证一直难以开展。因此，第二个目标是构建这样的基准数据集，并据此对三维非线性模型开展全面验证。</w:t>
      </w:r>
    </w:p>
    <w:p>
      <w:pPr>
        <w:numPr>
          <w:ilvl w:val="0"/>
          <w:numId w:val="1004"/>
        </w:numPr>
      </w:pPr>
      <w:r>
        <w:rPr>
          <w:rFonts w:hint="eastAsia"/>
        </w:rPr>
        <w:t xml:space="preserve">现有简化参数化模型虽然计算效率高，但其假设、改进路径以及相对于三维非线性模型的优缺点，尚未得到系统评估。第三个目标，是建立不同近似层次的线性台风边界层模型体系，并分析其相对于非线性模型的表现，从中识别出可行的简化替代方案。</w:t>
      </w:r>
    </w:p>
    <w:p>
      <w:pPr>
        <w:numPr>
          <w:ilvl w:val="0"/>
          <w:numId w:val="1004"/>
        </w:numPr>
      </w:pPr>
      <w:r>
        <w:rPr>
          <w:rFonts w:hint="eastAsia"/>
        </w:rPr>
        <w:t xml:space="preserve">若要将模型用于PBWE，就必须能处理登陆台风，而海陆粗糙度差异正是修正登陆台风边界层的主导因素。尽管这一效应早已有所认识，但由于缺乏合适工具，一直未得到系统研究。因此，第四个目标是利用三维非线性模型，定性和定量分析海陆粗糙度差异对台风边界层的影响。</w:t>
      </w:r>
    </w:p>
    <w:p>
      <w:pPr>
        <w:pStyle w:val="FirstParagraph"/>
      </w:pPr>
      <w:r>
        <w:rPr>
          <w:rFonts w:hint="eastAsia"/>
        </w:rPr>
        <w:t xml:space="preserve">围绕上述目标，NatHaz实验室开展了系统研究，包括配置三维非线性模型、开展广泛验证、评估其相较现有PBWE模型的优势，并解决登陆台风相关问题。若这些目标得以实现，便可为三维非线性模型进入PBWE建立切实可行的路径，从而提高台风模拟的可靠性，以及基于PBWE的抗风设计稳健性。</w:t>
      </w:r>
    </w:p>
    <w:bookmarkEnd w:id="88"/>
    <w:bookmarkStart w:id="89" w:name="overview-of-the-work"/>
    <w:p>
      <w:pPr>
        <w:pStyle w:val="Heading2"/>
      </w:pPr>
      <w:r>
        <w:rPr>
          <w:rFonts w:hint="eastAsia"/>
        </w:rPr>
        <w:t xml:space="preserve">工作概述</w:t>
      </w:r>
    </w:p>
    <w:p>
      <w:pPr>
        <w:pStyle w:val="FirstParagraph"/>
      </w:pPr>
      <w:r>
        <w:rPr>
          <w:rFonts w:hint="eastAsia"/>
        </w:rPr>
        <w:t xml:space="preserve">围绕上述目标，NatHaz实验室的系统性研究可概括为四个主要部分。</w:t>
      </w:r>
    </w:p>
    <w:p>
      <w:pPr>
        <w:numPr>
          <w:ilvl w:val="0"/>
          <w:numId w:val="1005"/>
        </w:numPr>
      </w:pPr>
      <w:r>
        <w:rPr>
          <w:rFonts w:hint="eastAsia"/>
        </w:rPr>
        <w:t xml:space="preserve">通过理想化模拟，系统考察四个关键因素（算法阶数、热效应、垂直扩散和表面阻力系数）对三维非线性台风边界层模型结果的影响。分析同时考虑这些因素在较广台风参数范围内（主要包括VMax、VT和Holland-B）的单独作用及其交互作用。评价指标包括四项：总体最大风速差异、近地面最大风速差异、总体台风边界层风速MAPE（平均绝对百分比误差,</w:t>
      </w:r>
      <w:r>
        <w:t xml:space="preserve"> Mean Absolute Percentage </w:t>
      </w:r>
      <w:r>
        <w:rPr>
          <w:rFonts w:hint="eastAsia"/>
        </w:rPr>
        <w:t xml:space="preserve">Error）以及近地面风速MAPE。这里的总体风速指1000</w:t>
      </w:r>
      <w:r>
        <w:t xml:space="preserve"> </w:t>
      </w:r>
      <w:r>
        <w:rPr>
          <w:rFonts w:hint="eastAsia"/>
        </w:rPr>
        <w:t xml:space="preserve">m以下风速，即风工程最关注的高度范围。结果表明，各因素的影响主要集中在RMW附近，空间上通常表现为同时含有正负分量的不对称分布；在大多数情形下，其影响幅度不超过22%。</w:t>
      </w:r>
    </w:p>
    <w:p>
      <w:pPr>
        <w:numPr>
          <w:ilvl w:val="0"/>
          <w:numId w:val="1005"/>
        </w:numPr>
      </w:pPr>
      <w:r>
        <w:rPr>
          <w:rFonts w:hint="eastAsia"/>
        </w:rPr>
        <w:t xml:space="preserve">建立了一个用于验证台风边界层模型的基准数据集，共包含692个数据组（“数据组”指由实测输入和输出数据组成的一组样本）。每个飞行任务都以飞行侦察数据（Flight+）拟合得到的Holland径向剖面作为输入，并至少包含一种输出观测数据（地面站、SFMR或H*Wind）。其中，下投式探空仪资料也被纳入，用作垂直风剖面的输出观测。进一步地，从中选取82个同时包含全部三类输出数据的飞行任务，用于对比三维非线性模型与线性模型的模拟结果，从而展示该基准数据集的用途。该数据集同时也为台风边界层模型的重新检验与更新提供了支撑。</w:t>
      </w:r>
    </w:p>
    <w:p>
      <w:pPr>
        <w:numPr>
          <w:ilvl w:val="0"/>
          <w:numId w:val="1005"/>
        </w:numPr>
      </w:pPr>
      <w:r>
        <w:rPr>
          <w:rFonts w:hint="eastAsia"/>
        </w:rPr>
        <w:t xml:space="preserve">重新审视并提出了线性台风边界层模型的层级体系，以实现对三维非线性模型的快速近似。研究考察了适用于轴对称和非对称梯度风表述的统一控制方程，并通过半解析方法引入随高度变化的垂直扩散、非对称梯度风以及热力剖面。随后，又将轴对称模型升级为可包含风速相关阻力系数和随高度变化垂直扩散的形式。进一步改进还考虑了垂直速度和非线性水平平流的影响。通过大量数值试验，对若干所提出的精细化线性模型进行了评估，并将其与二维平板模型和基准三维非线性模型对比。结果显示，在特定条件下，柱模型可以作为非线性模型的合理近似。</w:t>
      </w:r>
    </w:p>
    <w:p>
      <w:pPr>
        <w:numPr>
          <w:ilvl w:val="0"/>
          <w:numId w:val="1005"/>
        </w:numPr>
      </w:pPr>
      <w:r>
        <w:rPr>
          <w:rFonts w:hint="eastAsia"/>
        </w:rPr>
        <w:t xml:space="preserve">利用三维非线性台风边界层模型，分析了登陆台风中海陆粗糙度差异所导致的额外不对称性。结果表明，即使海岸线距离台风中心较远，眼墙附近的近地面风场中仍可识别出由粗糙度变化引起的畸变。为此，研究提出了一个概念模型，将总体不对称性分解为过渡分量和全局畸变分量，这两部分都可以与移动诱发的不对称性发生相互作用。大量模拟表明，这一效应可使总体洋面风速和近地面洋面风速分别变化约22%和14%。文中还通过一个数值算例说明了这一效应对PBWE的影响。</w:t>
      </w:r>
    </w:p>
    <w:p>
      <w:pPr>
        <w:pStyle w:val="FirstParagraph"/>
      </w:pPr>
      <w:r>
        <w:rPr>
          <w:rFonts w:hint="eastAsia"/>
        </w:rPr>
        <w:t xml:space="preserve">这项系统性研究较为深入地揭示了三维非线性台风边界层模型及线性模型层级体系的能力与敏感性。由此形成的增强型台风边界层建模框架，有望提升PBWE框架下土木工程结构抗风设计的可靠性。</w:t>
      </w:r>
    </w:p>
    <w:bookmarkEnd w:id="89"/>
    <w:bookmarkEnd w:id="90"/>
    <w:bookmarkStart w:id="91" w:name="结论与展望"/>
    <w:p>
      <w:pPr>
        <w:pStyle w:val="Heading1"/>
      </w:pPr>
      <w:r>
        <w:rPr>
          <w:rFonts w:hint="eastAsia"/>
        </w:rPr>
        <w:t xml:space="preserve">结论与展望</w:t>
      </w:r>
    </w:p>
    <w:p>
      <w:pPr>
        <w:pStyle w:val="FirstParagraph"/>
      </w:pPr>
      <w:r>
        <w:rPr>
          <w:rFonts w:hint="eastAsia"/>
        </w:rPr>
        <w:t xml:space="preserve">本文对现有、可用于量化风荷载并服务于PBWE的台风边界层风场模型进行了系统综述。文章首先在PBWE背景下说明研究动机，并介绍台风边界层建模的基本原理。在台风多尺度模拟框架中，完整的台风边界层模型层级体系（见表1）可按精度和物理严格性划分为两大类。第一类是全物理模型，对应WRF和CM1等现代NWP模型中的台风边界层模块。这类模型解析与台风有关的全部主要物理过程，因此原则上能够最准确地刻画台风边界层；但在当前阶段（2025年），其计算代价对PBWE而言仍然过高。第二类是诊断模型，由路径模型给出的梯度剖面驱动，用于求解台风边界层风场。这类模型通常给出准定常解，结果多以数小时间隔输出。由于计算成本较低，它们更适合PBWE。因此，本文虽然同时覆盖这两类模型，但重点仍放在诊断模型上。</w:t>
      </w:r>
    </w:p>
    <w:p>
      <w:pPr>
        <w:pStyle w:val="BodyText"/>
      </w:pPr>
      <w:r>
        <w:rPr>
          <w:rFonts w:hint="eastAsia"/>
        </w:rPr>
        <w:t xml:space="preserve">诊断模型还可根据其特征进一步分类。按照是否需要通过离散化数值求解（通常为有限差分法），可分为参数化（解析）模型和模拟型模型；按照是否显式涉及方程求解过程，可分为经验模型和求解型模型；按照求解过程中是否包含方位角变化，可分为轴对称模型和非对称模型；按照是否解析垂直结构，可分为二维模型和三维模型；按照是否对非线性效应，尤其是平流项，进行线性化处理，可分为线性模型和非线性模型。这一分类并非绝对固定，混合模型往往跨越多个类别；同一个具体模型也可能同时属于多个类别，尽管模型名称本身未必能直接体现这一点。</w:t>
      </w:r>
    </w:p>
    <w:p>
      <w:pPr>
        <w:pStyle w:val="BodyText"/>
      </w:pPr>
      <w:r>
        <w:rPr>
          <w:rFonts w:hint="eastAsia"/>
        </w:rPr>
        <w:t xml:space="preserve">本文分别从数值表述、发展脉络、内在物理机制、验证和应用等方面，对各类诊断模型作了详细评述。同时，通过模型之间的比较以及对不同精度层次模型之间简化与近似关系的追溯，梳理了它们的内在联系。其中，KW01三维非线性台风边界层模型被视为最严格的诊断模型，因此可以作为较低层次模型的基准。基于这一定位，本文对其给予了特别关注，并认为它是推动PBWE进一步发展的一个有前景的工具。</w:t>
      </w:r>
    </w:p>
    <w:p>
      <w:pPr>
        <w:pStyle w:val="BodyText"/>
      </w:pPr>
      <w:r>
        <w:rPr>
          <w:rFonts w:hint="eastAsia"/>
        </w:rPr>
        <w:t xml:space="preserve">圣母大学NatHaz实验室近期完成了针对三维非线性模型的系统性研究，本文也对其作了综述。该研究包括四个部分：分析影响三维非线性模型的关键因素；构建用于验证台风边界层模型的基准数据集；发展可近似三维非线性模型的线性台风边界层模型层级体系；以及评估登陆台风中海陆粗糙度差异的影响。这些工作为三维非线性模型进入PBWE奠定了基础。</w:t>
      </w:r>
    </w:p>
    <w:p>
      <w:pPr>
        <w:pStyle w:val="BodyText"/>
      </w:pPr>
      <w:r>
        <w:rPr>
          <w:rFonts w:hint="eastAsia"/>
        </w:rPr>
        <w:t xml:space="preserve">最后，基于本文的综述，可归纳出以下若干值得关注的新兴研究需求：</w:t>
      </w:r>
    </w:p>
    <w:p>
      <w:pPr>
        <w:numPr>
          <w:ilvl w:val="0"/>
          <w:numId w:val="1006"/>
        </w:numPr>
      </w:pPr>
      <w:r>
        <w:rPr>
          <w:rFonts w:hint="eastAsia"/>
        </w:rPr>
        <w:t xml:space="preserve">三维非线性台风边界层模型应尽快纳入PBWE，因为其计算代价已逐步变得可接受。不过，仍有若干问题需要继续推进：</w:t>
      </w:r>
      <w:r>
        <w:t xml:space="preserve"> </w:t>
      </w:r>
      <w:r>
        <w:rPr>
          <w:rFonts w:hint="eastAsia"/>
        </w:rPr>
        <w:t xml:space="preserve">（1.1）</w:t>
      </w:r>
      <w:r>
        <w:t xml:space="preserve"> </w:t>
      </w:r>
      <w:r>
        <w:rPr>
          <w:rFonts w:hint="eastAsia"/>
        </w:rPr>
        <w:t xml:space="preserve">既有研究已经在较为穷尽的台风参数组合下考察了多种因素（如算法配置和底层物理模型）的影响，并对这些效应进行了定性和定量表征。下一步应建立以台风参数为自变量的统计模型，以描述这些效应的变化规律。这类统计模型对量化不确定性和开展敏感性分析都至关重要。</w:t>
      </w:r>
      <w:r>
        <w:t xml:space="preserve"> </w:t>
      </w:r>
      <w:r>
        <w:rPr>
          <w:rFonts w:hint="eastAsia"/>
        </w:rPr>
        <w:t xml:space="preserve">（1.2）</w:t>
      </w:r>
      <w:r>
        <w:t xml:space="preserve"> </w:t>
      </w:r>
      <w:r>
        <w:rPr>
          <w:rFonts w:hint="eastAsia"/>
        </w:rPr>
        <w:t xml:space="preserve">依照当前PBWE实践，现有诊断模型大多仍建立在传统Holland径向剖面基础之上。未来应进一步评估替代径向剖面模型在匹配实测数据及驱动台风边界层模拟方面的影响。</w:t>
      </w:r>
      <w:r>
        <w:t xml:space="preserve"> </w:t>
      </w:r>
      <w:r>
        <w:rPr>
          <w:rFonts w:hint="eastAsia"/>
        </w:rPr>
        <w:t xml:space="preserve">（1.3）</w:t>
      </w:r>
      <w:r>
        <w:t xml:space="preserve"> </w:t>
      </w:r>
      <w:r>
        <w:rPr>
          <w:rFonts w:hint="eastAsia"/>
        </w:rPr>
        <w:t xml:space="preserve">本文综述的所有诊断模型都应完成统一编程实现，并通过理想化模拟（基于合成算例集合）和实际模拟（基于基准数据集）开展系统比较。以三维非线性模型为基准，才能较为客观地评估整个模型层级体系的精度。</w:t>
      </w:r>
      <w:r>
        <w:t xml:space="preserve"> </w:t>
      </w:r>
      <w:r>
        <w:rPr>
          <w:rFonts w:hint="eastAsia"/>
        </w:rPr>
        <w:t xml:space="preserve">（1.4）</w:t>
      </w:r>
      <w:r>
        <w:t xml:space="preserve"> </w:t>
      </w:r>
      <w:r>
        <w:rPr>
          <w:rFonts w:hint="eastAsia"/>
        </w:rPr>
        <w:t xml:space="preserve">应利用三维非线性模型的大量模拟结果，发展描述海陆粗糙度差异所致不对称性的统计模型，并将其与现有经验海陆过渡模型进行比较。这样，粗糙度诱发的不对称性才有可能真正纳入PBWE。</w:t>
      </w:r>
    </w:p>
    <w:p>
      <w:pPr>
        <w:numPr>
          <w:ilvl w:val="0"/>
          <w:numId w:val="1006"/>
        </w:numPr>
      </w:pPr>
      <w:r>
        <w:rPr>
          <w:rFonts w:hint="eastAsia"/>
        </w:rPr>
        <w:t xml:space="preserve">台风边界层模型位于多尺度框架中的中尺度层面，可为分析与台风相关的微尺度现象提供背景流场，包括雨带、龙卷尺度涡旋和非平稳湍流等。这些微气象过程都应以台风边界层模型输出，尤其是三维非线性模型输出，作为平均态来开展研究。同时，还需要量化从中尺度台风边界层模拟向微尺度动力学传播的不确定性。类似地，台风作用下的城市冠层流动，也可将台风边界层模型输出作为入流和边界条件加以研究。</w:t>
      </w:r>
    </w:p>
    <w:p>
      <w:pPr>
        <w:numPr>
          <w:ilvl w:val="0"/>
          <w:numId w:val="1006"/>
        </w:numPr>
      </w:pPr>
      <w:r>
        <w:rPr>
          <w:rFonts w:hint="eastAsia"/>
        </w:rPr>
        <w:t xml:space="preserve">在蒙特卡罗台风模拟中，台风边界层模型为PBWE提供关键的强度测度输入，因此其不确定性和精度很可能显著影响最终PBWE结果。未来应在充分理解台风边界层模型特性的基础上，评估模型不确定性对年最大风速、损失比等PBWE指标的影响。</w:t>
      </w:r>
    </w:p>
    <w:p>
      <w:pPr>
        <w:numPr>
          <w:ilvl w:val="0"/>
          <w:numId w:val="1006"/>
        </w:numPr>
      </w:pPr>
      <w:r>
        <w:rPr>
          <w:rFonts w:hint="eastAsia"/>
        </w:rPr>
        <w:t xml:space="preserve">基准数据集需要持续扩展和更新，包括纳入更多观测资料并定期维护。部分观测，尤其是下投式探空仪剖面数据，还需进一步改进标定。SAR、SMAP和MTCSWA等新兴数据源也可被整合进来，以降低不确定性并提供额外的交叉验证。包含这些新资料的典型飞行任务，还可用作评估海陆粗糙度差异效应以及检验台风边界层模型模拟陆上台风能力的基准。</w:t>
      </w:r>
    </w:p>
    <w:p>
      <w:pPr>
        <w:numPr>
          <w:ilvl w:val="0"/>
          <w:numId w:val="1006"/>
        </w:numPr>
      </w:pPr>
      <w:r>
        <w:rPr>
          <w:rFonts w:hint="eastAsia"/>
        </w:rPr>
        <w:t xml:space="preserve">本文综述的台风边界层模型也为数据驱动模型的发展提供了新机会。例如，可将台风近地面风场表示为：台风边界层模型输出（包括移动诱发和粗糙度诱发的不对称性）与由机器学习表征的附加不对称分量之和。多保真度建模则可将不同精度层次的台风边界层模型与基准数据集中的稀疏观测融合起来。基于机器学习的替代模型，也可以利用三维非线性模型的大量模拟结果来构建。考虑到机器学习的快速演进，台风边界层模型与数据驱动方法的融合具有十分广阔的前景。</w:t>
      </w:r>
    </w:p>
    <w:bookmarkEnd w:id="91"/>
    <w:bookmarkStart w:id="92" w:name="致谢"/>
    <w:p>
      <w:pPr>
        <w:pStyle w:val="Heading1"/>
      </w:pPr>
      <w:r>
        <w:rPr>
          <w:rFonts w:hint="eastAsia"/>
        </w:rPr>
        <w:t xml:space="preserve">致谢</w:t>
      </w:r>
    </w:p>
    <w:p>
      <w:pPr>
        <w:pStyle w:val="FirstParagraph"/>
      </w:pPr>
      <w:r>
        <w:rPr>
          <w:rFonts w:hint="eastAsia"/>
        </w:rPr>
        <w:t xml:space="preserve">作者感谢美国国家标准与技术研究院（U.S.</w:t>
      </w:r>
      <w:r>
        <w:t xml:space="preserve"> National Institute of Standards and Technology, NIST </w:t>
      </w:r>
      <w:r>
        <w:rPr>
          <w:rFonts w:hint="eastAsia"/>
        </w:rPr>
        <w:t xml:space="preserve">70NANB24H014）和圣母大学Robert</w:t>
      </w:r>
      <w:r>
        <w:t xml:space="preserve"> M. </w:t>
      </w:r>
      <w:r>
        <w:rPr>
          <w:rFonts w:hint="eastAsia"/>
        </w:rPr>
        <w:t xml:space="preserve">Moran捐赠教授基金的资助。</w:t>
      </w:r>
    </w:p>
    <w:bookmarkEnd w:id="92"/>
    <w:bookmarkStart w:id="292" w:name="参考文献"/>
    <w:p>
      <w:pPr>
        <w:pStyle w:val="Heading1"/>
      </w:pPr>
      <w:r>
        <w:rPr>
          <w:rFonts w:hint="eastAsia"/>
        </w:rPr>
        <w:t xml:space="preserve">参考文献</w:t>
      </w:r>
    </w:p>
    <w:bookmarkStart w:id="291" w:name="refs"/>
    <w:bookmarkStart w:id="93" w:name="ref-abarca-2015"/>
    <w:p>
      <w:pPr>
        <w:pStyle w:val="Bibliography"/>
      </w:pPr>
      <w:r>
        <w:t xml:space="preserve">Abarca, S. F., Montgomery, M. T., and McWilliams, J. C. (2015). "The azimuthally averaged boundary layer structure of a numerically simulated major hurricane."</w:t>
      </w:r>
      <w:r>
        <w:t xml:space="preserve"> </w:t>
      </w:r>
      <w:r>
        <w:rPr>
          <w:i/>
          <w:iCs/>
        </w:rPr>
        <w:t xml:space="preserve">Journal of Advances in Modeling Earth Systems</w:t>
      </w:r>
      <w:r>
        <w:t xml:space="preserve">, 7(3), 1207-1219.</w:t>
      </w:r>
      <w:r>
        <w:t xml:space="preserve"> </w:t>
      </w:r>
      <w:r>
        <w:t xml:space="preserve">https://doi.org/10.1002/2015ms000457</w:t>
      </w:r>
    </w:p>
    <w:bookmarkEnd w:id="93"/>
    <w:bookmarkStart w:id="94" w:name="ref-ahern-2019"/>
    <w:p>
      <w:pPr>
        <w:pStyle w:val="Bibliography"/>
      </w:pPr>
      <w:r>
        <w:t xml:space="preserve">Ahern, K., Bourassa, M. A., Hart, R. E., Zhang, J. A., and Rogers, R. F. (2019). "Observed kinematic and thermodynamic structure in the hurricane boundary layer during intensity change."</w:t>
      </w:r>
      <w:r>
        <w:t xml:space="preserve"> </w:t>
      </w:r>
      <w:r>
        <w:rPr>
          <w:i/>
          <w:iCs/>
        </w:rPr>
        <w:t xml:space="preserve">Monthly Weather Review</w:t>
      </w:r>
      <w:r>
        <w:t xml:space="preserve">, 147(8), 2765-2785.</w:t>
      </w:r>
      <w:r>
        <w:t xml:space="preserve"> </w:t>
      </w:r>
      <w:r>
        <w:t xml:space="preserve">https://doi.org/10.1175/mwr-d-18-0380.1</w:t>
      </w:r>
    </w:p>
    <w:bookmarkEnd w:id="94"/>
    <w:bookmarkStart w:id="95" w:name="ref-ahern-2019"/>
    <w:p>
      <w:pPr>
        <w:pStyle w:val="Bibliography"/>
      </w:pPr>
      <w:r>
        <w:t xml:space="preserve">Ahern, K. K. (2019). "Hurricane boundary layer structure during intensity change: An observational and numerical analysis." Ph. D. thesis, Florida State University, Tallahassee, FL, USA.</w:t>
      </w:r>
      <w:r>
        <w:t xml:space="preserve"> </w:t>
      </w:r>
      <w:r>
        <w:t xml:space="preserve">https://doi.org/10.1175/mwr-d-18-0380.1</w:t>
      </w:r>
    </w:p>
    <w:bookmarkEnd w:id="95"/>
    <w:bookmarkStart w:id="96" w:name="ref-alimohammadi-2018"/>
    <w:p>
      <w:pPr>
        <w:pStyle w:val="Bibliography"/>
      </w:pPr>
      <w:r>
        <w:t xml:space="preserve">Alimohammadi, M., and Malakooti, H. (2018). "Sensitivity of simulated cyclone Gonu intensity and track to variety of parameterizations: Advanced hurricane WRF model application."</w:t>
      </w:r>
      <w:r>
        <w:t xml:space="preserve"> </w:t>
      </w:r>
      <w:r>
        <w:rPr>
          <w:i/>
          <w:iCs/>
        </w:rPr>
        <w:t xml:space="preserve">Journal of Earth System Science</w:t>
      </w:r>
      <w:r>
        <w:t xml:space="preserve">, 127(3), 41.</w:t>
      </w:r>
      <w:r>
        <w:t xml:space="preserve"> </w:t>
      </w:r>
      <w:r>
        <w:t xml:space="preserve">https://doi.org/10.1007/s12040-018-0941-4</w:t>
      </w:r>
    </w:p>
    <w:bookmarkEnd w:id="96"/>
    <w:bookmarkStart w:id="97" w:name="ref-anthes-1972"/>
    <w:p>
      <w:pPr>
        <w:pStyle w:val="Bibliography"/>
      </w:pPr>
      <w:r>
        <w:t xml:space="preserve">Anthes, R. A. (1972). "Development of asymmetries in a three-dimensional numerical model of the tropical cyclone."</w:t>
      </w:r>
      <w:r>
        <w:t xml:space="preserve"> </w:t>
      </w:r>
      <w:r>
        <w:rPr>
          <w:i/>
          <w:iCs/>
        </w:rPr>
        <w:t xml:space="preserve">Monthly Weather Review</w:t>
      </w:r>
      <w:r>
        <w:t xml:space="preserve">, 100(6), 461-476.</w:t>
      </w:r>
      <w:r>
        <w:t xml:space="preserve"> </w:t>
      </w:r>
      <w:r>
        <w:t xml:space="preserve">https://doi.org/10.1175/1520-0493(1972)1000461:doaiat&gt;2.3.co;2</w:t>
      </w:r>
    </w:p>
    <w:bookmarkEnd w:id="97"/>
    <w:bookmarkStart w:id="98" w:name="ref-anthes-1981"/>
    <w:p>
      <w:pPr>
        <w:pStyle w:val="Bibliography"/>
      </w:pPr>
      <w:r>
        <w:t xml:space="preserve">Anthes, R. A. (1981). "Tropical cyclones: Structure, computer simulation models, and operational prediction."</w:t>
      </w:r>
      <w:r>
        <w:t xml:space="preserve"> </w:t>
      </w:r>
      <w:r>
        <w:rPr>
          <w:i/>
          <w:iCs/>
        </w:rPr>
        <w:t xml:space="preserve">Contemporary Physics</w:t>
      </w:r>
      <w:r>
        <w:t xml:space="preserve">, 22(6), 643-680.</w:t>
      </w:r>
      <w:r>
        <w:t xml:space="preserve"> </w:t>
      </w:r>
      <w:r>
        <w:t xml:space="preserve">https://doi.org/10.1080/00107518108231560</w:t>
      </w:r>
    </w:p>
    <w:bookmarkEnd w:id="98"/>
    <w:bookmarkStart w:id="99" w:name="ref-anthes-1982"/>
    <w:p>
      <w:pPr>
        <w:pStyle w:val="Bibliography"/>
      </w:pPr>
      <w:r>
        <w:t xml:space="preserve">Anthes, R. A. (1982).</w:t>
      </w:r>
      <w:r>
        <w:t xml:space="preserve"> </w:t>
      </w:r>
      <w:r>
        <w:rPr>
          <w:i/>
          <w:iCs/>
        </w:rPr>
        <w:t xml:space="preserve">Tropical cyclones: Their evolution, structure and effects</w:t>
      </w:r>
      <w:r>
        <w:t xml:space="preserve">, American Meteorological Society, Boston, MA.</w:t>
      </w:r>
      <w:r>
        <w:t xml:space="preserve"> </w:t>
      </w:r>
      <w:r>
        <w:t xml:space="preserve">https://doi.org/10.1007/978-1-935704-28-7</w:t>
      </w:r>
    </w:p>
    <w:bookmarkEnd w:id="99"/>
    <w:bookmarkStart w:id="100" w:name="ref-arthur-2021"/>
    <w:p>
      <w:pPr>
        <w:pStyle w:val="Bibliography"/>
      </w:pPr>
      <w:r>
        <w:t xml:space="preserve">Arthur, W. C. (2021). "A statistical–parametric model of tropical cyclones for hazard assessment."</w:t>
      </w:r>
      <w:r>
        <w:t xml:space="preserve"> </w:t>
      </w:r>
      <w:r>
        <w:rPr>
          <w:i/>
          <w:iCs/>
        </w:rPr>
        <w:t xml:space="preserve">Natural Hazards and Earth System Sciences</w:t>
      </w:r>
      <w:r>
        <w:t xml:space="preserve">, 21(3), 893-916.</w:t>
      </w:r>
      <w:r>
        <w:t xml:space="preserve"> </w:t>
      </w:r>
      <w:r>
        <w:t xml:space="preserve">https://doi.org/10.5194/nhess-21-893-2021</w:t>
      </w:r>
    </w:p>
    <w:bookmarkEnd w:id="100"/>
    <w:bookmarkStart w:id="101" w:name="ref-barbato-2013"/>
    <w:p>
      <w:pPr>
        <w:pStyle w:val="Bibliography"/>
      </w:pPr>
      <w:r>
        <w:t xml:space="preserve">Barbato, M., Petrini, F., Unnikrishnan, V. U., and Ciampoli, M. (2013). "Performance-Based Hurricane Engineering (PBHE) framework."</w:t>
      </w:r>
      <w:r>
        <w:t xml:space="preserve"> </w:t>
      </w:r>
      <w:r>
        <w:rPr>
          <w:i/>
          <w:iCs/>
        </w:rPr>
        <w:t xml:space="preserve">Structural Safety</w:t>
      </w:r>
      <w:r>
        <w:t xml:space="preserve">, 45, 24-35.</w:t>
      </w:r>
      <w:r>
        <w:t xml:space="preserve"> </w:t>
      </w:r>
      <w:r>
        <w:t xml:space="preserve">https://doi.org/10.1016/j.strusafe.2013.07.002</w:t>
      </w:r>
    </w:p>
    <w:bookmarkEnd w:id="101"/>
    <w:bookmarkStart w:id="102" w:name="ref-batts-1980"/>
    <w:p>
      <w:pPr>
        <w:pStyle w:val="Bibliography"/>
      </w:pPr>
      <w:r>
        <w:t xml:space="preserve">Batts, M. E., Simiu, E., and Russell, L. R. (1980). "Hurricane wind speeds in the United States."</w:t>
      </w:r>
      <w:r>
        <w:t xml:space="preserve"> </w:t>
      </w:r>
      <w:r>
        <w:rPr>
          <w:i/>
          <w:iCs/>
        </w:rPr>
        <w:t xml:space="preserve">Journal of Structural Engineering, ASCE</w:t>
      </w:r>
      <w:r>
        <w:t xml:space="preserve">, 106(10), 2001-2016.</w:t>
      </w:r>
      <w:r>
        <w:t xml:space="preserve"> </w:t>
      </w:r>
      <w:r>
        <w:t xml:space="preserve">https://doi.org/10.1061/jsdeag.0005541</w:t>
      </w:r>
    </w:p>
    <w:bookmarkEnd w:id="102"/>
    <w:bookmarkStart w:id="103" w:name="ref-bell-2008"/>
    <w:p>
      <w:pPr>
        <w:pStyle w:val="Bibliography"/>
      </w:pPr>
      <w:r>
        <w:t xml:space="preserve">Bell, M. M., and Montgomery, M. T. (2008). "Observed structure, evolution, and potential intensity of Category 5 Hurricane Isabel (2003) from 12 to 14 September."</w:t>
      </w:r>
      <w:r>
        <w:t xml:space="preserve"> </w:t>
      </w:r>
      <w:r>
        <w:rPr>
          <w:i/>
          <w:iCs/>
        </w:rPr>
        <w:t xml:space="preserve">Monthly Weather Review</w:t>
      </w:r>
      <w:r>
        <w:t xml:space="preserve">, 136(6), 2023-2046.</w:t>
      </w:r>
      <w:r>
        <w:t xml:space="preserve"> </w:t>
      </w:r>
      <w:r>
        <w:t xml:space="preserve">https://doi.org/10.1175/2007mwr1858.1</w:t>
      </w:r>
    </w:p>
    <w:bookmarkEnd w:id="103"/>
    <w:bookmarkStart w:id="104" w:name="ref-blanton-2020"/>
    <w:p>
      <w:pPr>
        <w:pStyle w:val="Bibliography"/>
      </w:pPr>
      <w:r>
        <w:t xml:space="preserve">Blanton, B., Dresback, K., Colle, B., Kolar, R., Vergara, H., Hong, Y., Leonardo, N., Davidson, R., Nozick, L., and Wachtendorf, T. (2020). "An integrated scenario ensemble-based framework for hurricane evacuation modeling: Part 2—Hazard modeling."</w:t>
      </w:r>
      <w:r>
        <w:t xml:space="preserve"> </w:t>
      </w:r>
      <w:r>
        <w:rPr>
          <w:i/>
          <w:iCs/>
        </w:rPr>
        <w:t xml:space="preserve">Risk Analysis</w:t>
      </w:r>
      <w:r>
        <w:t xml:space="preserve">, 40(1), 117-133.</w:t>
      </w:r>
      <w:r>
        <w:t xml:space="preserve"> </w:t>
      </w:r>
      <w:r>
        <w:t xml:space="preserve">https://doi.org/10.1111/risa.13004</w:t>
      </w:r>
    </w:p>
    <w:bookmarkEnd w:id="104"/>
    <w:bookmarkStart w:id="105" w:name="ref-bobby-2014"/>
    <w:p>
      <w:pPr>
        <w:pStyle w:val="Bibliography"/>
      </w:pPr>
      <w:r>
        <w:t xml:space="preserve">Bobby, S., Spence, S. M. J., Bernardini, E., and Kareem, A. (2014). "Performance-based topology optimization for wind-excited tall buildings: A framework."</w:t>
      </w:r>
      <w:r>
        <w:t xml:space="preserve"> </w:t>
      </w:r>
      <w:r>
        <w:rPr>
          <w:i/>
          <w:iCs/>
        </w:rPr>
        <w:t xml:space="preserve">Engineering Structures</w:t>
      </w:r>
      <w:r>
        <w:t xml:space="preserve">, 74, 242-255.</w:t>
      </w:r>
      <w:r>
        <w:t xml:space="preserve"> </w:t>
      </w:r>
      <w:r>
        <w:t xml:space="preserve">https://doi.org/10.1016/j.engstruct.2014.05.043</w:t>
      </w:r>
    </w:p>
    <w:bookmarkEnd w:id="105"/>
    <w:bookmarkStart w:id="106" w:name="ref-bode-1975"/>
    <w:p>
      <w:pPr>
        <w:pStyle w:val="Bibliography"/>
      </w:pPr>
      <w:r>
        <w:t xml:space="preserve">Bode, L., and Smith, R. K. (1975). "A parameterization of the boundary layer of a tropical cyclone."</w:t>
      </w:r>
      <w:r>
        <w:t xml:space="preserve"> </w:t>
      </w:r>
      <w:r>
        <w:rPr>
          <w:i/>
          <w:iCs/>
        </w:rPr>
        <w:t xml:space="preserve">Boundary-Layer Meteorology</w:t>
      </w:r>
      <w:r>
        <w:t xml:space="preserve">, 8(1), 3-19.</w:t>
      </w:r>
      <w:r>
        <w:t xml:space="preserve"> </w:t>
      </w:r>
      <w:r>
        <w:t xml:space="preserve">https://doi.org/10.1007/BF02579390</w:t>
      </w:r>
    </w:p>
    <w:bookmarkEnd w:id="106"/>
    <w:bookmarkStart w:id="107" w:name="ref-bruy-2019"/>
    <w:p>
      <w:pPr>
        <w:pStyle w:val="Bibliography"/>
      </w:pPr>
      <w:r>
        <w:t xml:space="preserve">Bruyère, C. L., Done, J. M., Jaye, A. B., Holland, G. J., Buckley, B., Henderson, D. J., Leplastrier, M., and Chan, P. (2019). "Physically-based landfalling tropical cyclone scenarios in support of risk assessment."</w:t>
      </w:r>
      <w:r>
        <w:t xml:space="preserve"> </w:t>
      </w:r>
      <w:r>
        <w:rPr>
          <w:i/>
          <w:iCs/>
        </w:rPr>
        <w:t xml:space="preserve">Weather and Climate Extremes</w:t>
      </w:r>
      <w:r>
        <w:t xml:space="preserve">, 26, 100229.</w:t>
      </w:r>
    </w:p>
    <w:bookmarkEnd w:id="107"/>
    <w:bookmarkStart w:id="108" w:name="ref-cai-2019"/>
    <w:p>
      <w:pPr>
        <w:pStyle w:val="Bibliography"/>
      </w:pPr>
      <w:r>
        <w:t xml:space="preserve">Cai, Y., Xie, Q., Xue, S., Hu, L., and Kareem, A. (2019). "Fragility modelling framework for transmission line towers under winds."</w:t>
      </w:r>
      <w:r>
        <w:t xml:space="preserve"> </w:t>
      </w:r>
      <w:r>
        <w:rPr>
          <w:i/>
          <w:iCs/>
        </w:rPr>
        <w:t xml:space="preserve">Engineering Structures</w:t>
      </w:r>
      <w:r>
        <w:t xml:space="preserve">, 191, 686-697.</w:t>
      </w:r>
      <w:r>
        <w:t xml:space="preserve"> </w:t>
      </w:r>
      <w:r>
        <w:t xml:space="preserve">https://doi.org/10.1016/j.engstruct.2019.04.096</w:t>
      </w:r>
    </w:p>
    <w:bookmarkEnd w:id="108"/>
    <w:bookmarkStart w:id="109" w:name="ref-chang-2020"/>
    <w:p>
      <w:pPr>
        <w:pStyle w:val="Bibliography"/>
      </w:pPr>
      <w:r>
        <w:t xml:space="preserve">Chang, D., Amin, S., and Emanuel, K. (2020). "Modeling and parameter estimation of hurricane wind fields with asymmetry."</w:t>
      </w:r>
      <w:r>
        <w:t xml:space="preserve"> </w:t>
      </w:r>
      <w:r>
        <w:rPr>
          <w:i/>
          <w:iCs/>
        </w:rPr>
        <w:t xml:space="preserve">Journal of Applied Meteorology and Climatology</w:t>
      </w:r>
      <w:r>
        <w:t xml:space="preserve">, 59(4), 687-705.</w:t>
      </w:r>
      <w:r>
        <w:t xml:space="preserve"> </w:t>
      </w:r>
      <w:r>
        <w:t xml:space="preserve">https://doi.org/10.1175/jamc-d-19-0126.1</w:t>
      </w:r>
    </w:p>
    <w:bookmarkEnd w:id="109"/>
    <w:bookmarkStart w:id="110" w:name="ref-chang-2021"/>
    <w:p>
      <w:pPr>
        <w:pStyle w:val="Bibliography"/>
      </w:pPr>
      <w:r>
        <w:t xml:space="preserve">Chang, H.-Y. D. (2021). "Risk assessment and optimal response strategies for resilience of electric power infrastructure to extreme weather." Ph.D. Thesis, Massachusetts Institute of Technology, Cambridge, MA, USA.</w:t>
      </w:r>
    </w:p>
    <w:bookmarkEnd w:id="110"/>
    <w:bookmarkStart w:id="111" w:name="ref-chavas-2016"/>
    <w:p>
      <w:pPr>
        <w:pStyle w:val="Bibliography"/>
      </w:pPr>
      <w:r>
        <w:t xml:space="preserve">Chavas, D. R., and Lin, N. (2016). "A model for the complete radial structure of the tropical cyclone wind field. Part II: Wind field variability."</w:t>
      </w:r>
      <w:r>
        <w:t xml:space="preserve"> </w:t>
      </w:r>
      <w:r>
        <w:rPr>
          <w:i/>
          <w:iCs/>
        </w:rPr>
        <w:t xml:space="preserve">Journal of the Atmospheric Sciences</w:t>
      </w:r>
      <w:r>
        <w:t xml:space="preserve">, 73(8), 3093-3113.</w:t>
      </w:r>
      <w:r>
        <w:t xml:space="preserve"> </w:t>
      </w:r>
      <w:r>
        <w:t xml:space="preserve">https://doi.org/10.1175/jas-d-15-0185.1</w:t>
      </w:r>
    </w:p>
    <w:bookmarkEnd w:id="111"/>
    <w:bookmarkStart w:id="112" w:name="ref-chavas-2015"/>
    <w:p>
      <w:pPr>
        <w:pStyle w:val="Bibliography"/>
      </w:pPr>
      <w:r>
        <w:t xml:space="preserve">Chavas, D. R., Lin, N., and Emanuel, K. (2015). "A model for the complete radial structure of the tropical cyclone wind field. Part I: Comparison with observed structure."</w:t>
      </w:r>
      <w:r>
        <w:t xml:space="preserve"> </w:t>
      </w:r>
      <w:r>
        <w:rPr>
          <w:i/>
          <w:iCs/>
        </w:rPr>
        <w:t xml:space="preserve">Journal of the Atmospheric Sciences</w:t>
      </w:r>
      <w:r>
        <w:t xml:space="preserve">, 72(9), 3647-3662.</w:t>
      </w:r>
      <w:r>
        <w:t xml:space="preserve"> </w:t>
      </w:r>
      <w:r>
        <w:t xml:space="preserve">https://doi.org/10.1175/jas-d-15-0014.1</w:t>
      </w:r>
    </w:p>
    <w:bookmarkEnd w:id="112"/>
    <w:bookmarkStart w:id="113" w:name="ref-chen-2025"/>
    <w:p>
      <w:pPr>
        <w:pStyle w:val="Bibliography"/>
      </w:pPr>
      <w:r>
        <w:t xml:space="preserve">Chen, J.-H., Marchok, T., Bender, M., Gao, K., Gopalakrishnan, S., Harris, L., Hazelton, A., Liu, B., Mehra, A., Morin, M., Yang, F., Zhang, X., Zhang, Z., and Zhou, L. (2025). "Closing the gap—Hurricane prediction advances in the U.S. FV3-based models."</w:t>
      </w:r>
      <w:r>
        <w:t xml:space="preserve"> </w:t>
      </w:r>
      <w:r>
        <w:rPr>
          <w:i/>
          <w:iCs/>
        </w:rPr>
        <w:t xml:space="preserve">Bulletin of the American Meteorological Society</w:t>
      </w:r>
      <w:r>
        <w:t xml:space="preserve">, 106(7), E1211-E1220.</w:t>
      </w:r>
      <w:r>
        <w:t xml:space="preserve"> </w:t>
      </w:r>
      <w:r>
        <w:t xml:space="preserve">https://doi.org/10.1175/BAMS-D-24-0036.1</w:t>
      </w:r>
    </w:p>
    <w:bookmarkEnd w:id="113"/>
    <w:bookmarkStart w:id="114" w:name="ref-chow-1971"/>
    <w:p>
      <w:pPr>
        <w:pStyle w:val="Bibliography"/>
      </w:pPr>
      <w:r>
        <w:t xml:space="preserve">Chow, S.-H. (1971). "A study of the wind field in the planetary boundary layer of a moving tropical cyclone." Master Thesis, New York University, New York, NY, USA.</w:t>
      </w:r>
    </w:p>
    <w:bookmarkEnd w:id="114"/>
    <w:bookmarkStart w:id="115" w:name="ref-ciampoli-2011"/>
    <w:p>
      <w:pPr>
        <w:pStyle w:val="Bibliography"/>
      </w:pPr>
      <w:r>
        <w:t xml:space="preserve">Ciampoli, M., Petrini, F., and Augusti, G. (2011). "Performance-Based Wind Engineering: Towards a general procedure."</w:t>
      </w:r>
      <w:r>
        <w:t xml:space="preserve"> </w:t>
      </w:r>
      <w:r>
        <w:rPr>
          <w:i/>
          <w:iCs/>
        </w:rPr>
        <w:t xml:space="preserve">Structural Safety</w:t>
      </w:r>
      <w:r>
        <w:t xml:space="preserve">, 33(6), 367-378.</w:t>
      </w:r>
      <w:r>
        <w:t xml:space="preserve"> </w:t>
      </w:r>
      <w:r>
        <w:t xml:space="preserve">https://doi.org/10.1016/j.strusafe.2011.07.001</w:t>
      </w:r>
    </w:p>
    <w:bookmarkEnd w:id="115"/>
    <w:bookmarkStart w:id="116" w:name="ref-coronel-2016"/>
    <w:p>
      <w:pPr>
        <w:pStyle w:val="Bibliography"/>
      </w:pPr>
      <w:r>
        <w:t xml:space="preserve">Coronel, R., Sawada, M., and Iwasaki, T. (2016). "Impacts of surface drag coefficient and planetary boundary layer schemes on the structure and energetics of typhoon Megi (2010) during intensification."</w:t>
      </w:r>
      <w:r>
        <w:t xml:space="preserve"> </w:t>
      </w:r>
      <w:r>
        <w:rPr>
          <w:i/>
          <w:iCs/>
        </w:rPr>
        <w:t xml:space="preserve">Journal of the Meteorological Society of Japan. Ser. II</w:t>
      </w:r>
      <w:r>
        <w:t xml:space="preserve">, 94(1), 55-73.</w:t>
      </w:r>
      <w:r>
        <w:t xml:space="preserve"> </w:t>
      </w:r>
      <w:r>
        <w:t xml:space="preserve">https://doi.org/10.2151/jmsj.2016-004</w:t>
      </w:r>
    </w:p>
    <w:bookmarkEnd w:id="116"/>
    <w:bookmarkStart w:id="117" w:name="ref-cui-2019"/>
    <w:p>
      <w:pPr>
        <w:pStyle w:val="Bibliography"/>
      </w:pPr>
      <w:r>
        <w:t xml:space="preserve">Cui, W., and Caracoglia, L. (2019). "A new stochastic formulation for synthetic hurricane simulation over the North Atlantic Ocean."</w:t>
      </w:r>
      <w:r>
        <w:t xml:space="preserve"> </w:t>
      </w:r>
      <w:r>
        <w:rPr>
          <w:i/>
          <w:iCs/>
        </w:rPr>
        <w:t xml:space="preserve">Engineering Structures</w:t>
      </w:r>
      <w:r>
        <w:t xml:space="preserve">, 199, 109597.</w:t>
      </w:r>
      <w:r>
        <w:t xml:space="preserve"> </w:t>
      </w:r>
      <w:r>
        <w:t xml:space="preserve">https://doi.org/10.1016/j.engstruct.2019.109597</w:t>
      </w:r>
    </w:p>
    <w:bookmarkEnd w:id="117"/>
    <w:bookmarkStart w:id="118" w:name="ref-davidson-2012"/>
    <w:p>
      <w:pPr>
        <w:pStyle w:val="Bibliography"/>
      </w:pPr>
      <w:r>
        <w:t xml:space="preserve">Davidson, N. E., and Ma, Y. (2012). "Surface pressure profiles, vortex structure and initialization for hurricane prediction. Part II: Numerical simulations of track, structure and intensity."</w:t>
      </w:r>
      <w:r>
        <w:t xml:space="preserve"> </w:t>
      </w:r>
      <w:r>
        <w:rPr>
          <w:i/>
          <w:iCs/>
        </w:rPr>
        <w:t xml:space="preserve">Meteorology and Atmospheric Physics</w:t>
      </w:r>
      <w:r>
        <w:t xml:space="preserve">, 117(1), 25-45.</w:t>
      </w:r>
      <w:r>
        <w:t xml:space="preserve"> </w:t>
      </w:r>
      <w:r>
        <w:t xml:space="preserve">https://doi.org/10.1007/s00703-012-0191-y</w:t>
      </w:r>
    </w:p>
    <w:bookmarkEnd w:id="118"/>
    <w:bookmarkStart w:id="119" w:name="ref-davis-2008"/>
    <w:p>
      <w:pPr>
        <w:pStyle w:val="Bibliography"/>
      </w:pPr>
      <w:r>
        <w:t xml:space="preserve">Davis, C., Wang, W., Chen, S. S., Chen, Y., Corbosiero, K., DeMaria, M., Dudhia, J., Holland, G., Klemp, J., Michalakes, J., Reeves, H., Rotunno, R., Snyder, C., and Xiao, Q. (2008). "Prediction of landfalling hurricanes with the advanced hurricane WRF model."</w:t>
      </w:r>
      <w:r>
        <w:t xml:space="preserve"> </w:t>
      </w:r>
      <w:r>
        <w:rPr>
          <w:i/>
          <w:iCs/>
        </w:rPr>
        <w:t xml:space="preserve">Monthly Weather Review</w:t>
      </w:r>
      <w:r>
        <w:t xml:space="preserve">, 136(6), 1990-2005.</w:t>
      </w:r>
      <w:r>
        <w:t xml:space="preserve"> </w:t>
      </w:r>
      <w:r>
        <w:t xml:space="preserve">https://doi.org/10.1175/2007MWR2085.1</w:t>
      </w:r>
    </w:p>
    <w:bookmarkEnd w:id="119"/>
    <w:bookmarkStart w:id="120" w:name="ref-deng-2019"/>
    <w:p>
      <w:pPr>
        <w:pStyle w:val="Bibliography"/>
      </w:pPr>
      <w:r>
        <w:t xml:space="preserve">Deng, T., Fu, J., Zheng, Q., Wu, J., and Pi, Y. (2019). "Performance-based wind-resistant optimization design for tall building structures."</w:t>
      </w:r>
      <w:r>
        <w:t xml:space="preserve"> </w:t>
      </w:r>
      <w:r>
        <w:rPr>
          <w:i/>
          <w:iCs/>
        </w:rPr>
        <w:t xml:space="preserve">Journal of Structural Engineering</w:t>
      </w:r>
      <w:r>
        <w:t xml:space="preserve">,</w:t>
      </w:r>
      <w:r>
        <w:t xml:space="preserve"> </w:t>
      </w:r>
      <w:r>
        <w:rPr>
          <w:i/>
          <w:iCs/>
        </w:rPr>
        <w:t xml:space="preserve">ASCE</w:t>
      </w:r>
      <w:r>
        <w:t xml:space="preserve">, 145(10), 04019103.</w:t>
      </w:r>
      <w:r>
        <w:t xml:space="preserve"> </w:t>
      </w:r>
      <w:r>
        <w:t xml:space="preserve">https://doi.org/10.1061/(asce)st.1943-541x.0002383</w:t>
      </w:r>
    </w:p>
    <w:bookmarkEnd w:id="120"/>
    <w:bookmarkStart w:id="121" w:name="ref-done-2020"/>
    <w:p>
      <w:pPr>
        <w:pStyle w:val="Bibliography"/>
      </w:pPr>
      <w:r>
        <w:t xml:space="preserve">Done, J. M., Ge, M., Holland, G. J., Dima-West, I., Phibbs, S., Saville, G. R., and Wang, Y. (2020). "Modelling global tropical cyclone wind footprints."</w:t>
      </w:r>
      <w:r>
        <w:t xml:space="preserve"> </w:t>
      </w:r>
      <w:r>
        <w:rPr>
          <w:i/>
          <w:iCs/>
        </w:rPr>
        <w:t xml:space="preserve">Natural Hazards and Earth System Sciences</w:t>
      </w:r>
      <w:r>
        <w:t xml:space="preserve">, 20(2), 567-580.</w:t>
      </w:r>
      <w:r>
        <w:t xml:space="preserve"> </w:t>
      </w:r>
      <w:r>
        <w:t xml:space="preserve">https://doi.org/10.5194/nhess-20-567-2020</w:t>
      </w:r>
    </w:p>
    <w:bookmarkEnd w:id="121"/>
    <w:bookmarkStart w:id="122" w:name="ref-eliassen-1971"/>
    <w:p>
      <w:pPr>
        <w:pStyle w:val="Bibliography"/>
      </w:pPr>
      <w:r>
        <w:t xml:space="preserve">Eliassen, A. (1971). "On the Ekman Layer in a circular vortex."</w:t>
      </w:r>
      <w:r>
        <w:t xml:space="preserve"> </w:t>
      </w:r>
      <w:r>
        <w:rPr>
          <w:i/>
          <w:iCs/>
        </w:rPr>
        <w:t xml:space="preserve">Journal of the Meteorological Society of Japan. Ser. II</w:t>
      </w:r>
      <w:r>
        <w:t xml:space="preserve">, 49A, 784-789.</w:t>
      </w:r>
    </w:p>
    <w:bookmarkEnd w:id="122"/>
    <w:bookmarkStart w:id="123" w:name="ref-eliassen-1977"/>
    <w:p>
      <w:pPr>
        <w:pStyle w:val="Bibliography"/>
      </w:pPr>
      <w:r>
        <w:t xml:space="preserve">Eliassen, A., and Lystad, M. (1977). "The Ekman layer of a circular vortex. A numerical and theoretical study."</w:t>
      </w:r>
      <w:r>
        <w:t xml:space="preserve"> </w:t>
      </w:r>
      <w:r>
        <w:rPr>
          <w:i/>
          <w:iCs/>
        </w:rPr>
        <w:t xml:space="preserve">Geophysica Norvegica</w:t>
      </w:r>
      <w:r>
        <w:t xml:space="preserve">, 31(7), 1-16.</w:t>
      </w:r>
    </w:p>
    <w:bookmarkEnd w:id="123"/>
    <w:bookmarkStart w:id="124" w:name="ref-elsberry-1979"/>
    <w:p>
      <w:pPr>
        <w:pStyle w:val="Bibliography"/>
      </w:pPr>
      <w:r>
        <w:t xml:space="preserve">Elsberry, R. L. (1979). "Applications of tropical cyclone models."</w:t>
      </w:r>
      <w:r>
        <w:t xml:space="preserve"> </w:t>
      </w:r>
      <w:r>
        <w:rPr>
          <w:i/>
          <w:iCs/>
        </w:rPr>
        <w:t xml:space="preserve">Bulletin of the American Meteorological Society</w:t>
      </w:r>
      <w:r>
        <w:t xml:space="preserve">, 60(7), 750-762.</w:t>
      </w:r>
      <w:r>
        <w:t xml:space="preserve"> </w:t>
      </w:r>
      <w:r>
        <w:t xml:space="preserve">https://doi.org/10.1175/1520-0477(1979)0602.0.co;2</w:t>
      </w:r>
    </w:p>
    <w:bookmarkEnd w:id="124"/>
    <w:bookmarkStart w:id="125" w:name="ref-emanuel-2004"/>
    <w:p>
      <w:pPr>
        <w:pStyle w:val="Bibliography"/>
      </w:pPr>
      <w:r>
        <w:t xml:space="preserve">Emanuel, K. (2004). "Tropical cyclone energetics and structure."</w:t>
      </w:r>
      <w:r>
        <w:t xml:space="preserve"> </w:t>
      </w:r>
      <w:r>
        <w:rPr>
          <w:i/>
          <w:iCs/>
        </w:rPr>
        <w:t xml:space="preserve">Atmospheric Turbulence and Mesoscale Meteorology: Scientific Research Inspired by Doug Lilly</w:t>
      </w:r>
      <w:r>
        <w:t xml:space="preserve">, B. Stevens, E. Fedorovich, and R. Rotunno, eds., Cambridge University Press, Cambridge, 165-192.</w:t>
      </w:r>
    </w:p>
    <w:bookmarkEnd w:id="125"/>
    <w:bookmarkStart w:id="126" w:name="ref-emanuel-2006"/>
    <w:p>
      <w:pPr>
        <w:pStyle w:val="Bibliography"/>
      </w:pPr>
      <w:r>
        <w:t xml:space="preserve">Emanuel, K., Ravela, S., Vivant, E., and Risi, C. (2006). "A statistical deterministic approach to hurricane risk assessment."</w:t>
      </w:r>
      <w:r>
        <w:t xml:space="preserve"> </w:t>
      </w:r>
      <w:r>
        <w:rPr>
          <w:i/>
          <w:iCs/>
        </w:rPr>
        <w:t xml:space="preserve">Bulletin of the American Meteorological Society</w:t>
      </w:r>
      <w:r>
        <w:t xml:space="preserve">, 87(3), 299-314.</w:t>
      </w:r>
      <w:r>
        <w:t xml:space="preserve"> </w:t>
      </w:r>
      <w:r>
        <w:t xml:space="preserve">https://doi.org/10.1175/bams-87-3-299</w:t>
      </w:r>
    </w:p>
    <w:bookmarkEnd w:id="126"/>
    <w:bookmarkStart w:id="127" w:name="ref-fang-2018"/>
    <w:p>
      <w:pPr>
        <w:pStyle w:val="Bibliography"/>
      </w:pPr>
      <w:r>
        <w:t xml:space="preserve">Fang, G., Zhao, L., Cao, S., Ge, Y., and Pang, W. (2018). "A novel analytical model for wind field simulation under typhoon boundary layer considering multi-field correlation and height-dependency."</w:t>
      </w:r>
      <w:r>
        <w:t xml:space="preserve"> </w:t>
      </w:r>
      <w:r>
        <w:rPr>
          <w:i/>
          <w:iCs/>
        </w:rPr>
        <w:t xml:space="preserve">Journal of Wind Engineering and Industrial Aerodynamics</w:t>
      </w:r>
      <w:r>
        <w:t xml:space="preserve">, 175, 77-89.</w:t>
      </w:r>
      <w:r>
        <w:t xml:space="preserve"> </w:t>
      </w:r>
      <w:r>
        <w:t xml:space="preserve">https://doi.org/10.1016/j.jweia.2018.01.019</w:t>
      </w:r>
    </w:p>
    <w:bookmarkEnd w:id="127"/>
    <w:bookmarkStart w:id="128" w:name="ref-fei-2021"/>
    <w:p>
      <w:pPr>
        <w:pStyle w:val="Bibliography"/>
      </w:pPr>
      <w:r>
        <w:t xml:space="preserve">Fei, R., Wang, Y., and Li, Y. (2021). "Contribution of vertical advection to supergradient wind in tropical cyclone boundary layer: A numerical study."</w:t>
      </w:r>
      <w:r>
        <w:t xml:space="preserve"> </w:t>
      </w:r>
      <w:r>
        <w:rPr>
          <w:i/>
          <w:iCs/>
        </w:rPr>
        <w:t xml:space="preserve">Journal of the Atmospheric Sciences</w:t>
      </w:r>
      <w:r>
        <w:t xml:space="preserve">, 78(4), 1057-1073.</w:t>
      </w:r>
      <w:r>
        <w:t xml:space="preserve"> </w:t>
      </w:r>
      <w:r>
        <w:t xml:space="preserve">https://doi.org/10.1175/JAS-D-20-0075.1</w:t>
      </w:r>
    </w:p>
    <w:bookmarkEnd w:id="128"/>
    <w:bookmarkStart w:id="129" w:name="ref-foster-2009"/>
    <w:p>
      <w:pPr>
        <w:pStyle w:val="Bibliography"/>
      </w:pPr>
      <w:r>
        <w:t xml:space="preserve">Foster, R. C. (2009). "Boundary-layer similarity under an axisymmetric, gradient wind vortex."</w:t>
      </w:r>
      <w:r>
        <w:t xml:space="preserve"> </w:t>
      </w:r>
      <w:r>
        <w:rPr>
          <w:i/>
          <w:iCs/>
        </w:rPr>
        <w:t xml:space="preserve">Boundary-Layer Meteorology</w:t>
      </w:r>
      <w:r>
        <w:t xml:space="preserve">, 131(3), 321-344.</w:t>
      </w:r>
      <w:r>
        <w:t xml:space="preserve"> </w:t>
      </w:r>
      <w:r>
        <w:t xml:space="preserve">https://doi.org/10.1007/s10546-009-9379-1</w:t>
      </w:r>
    </w:p>
    <w:bookmarkEnd w:id="129"/>
    <w:bookmarkStart w:id="130" w:name="ref-fovell-2016"/>
    <w:p>
      <w:pPr>
        <w:pStyle w:val="Bibliography"/>
      </w:pPr>
      <w:r>
        <w:t xml:space="preserve">Fovell, R. G., Bu, Y. P., Corbosiero, K. L., Tung, W.-W., Cao, Y., Kuo, H.-C., Hsu, L.-H., and Su, H. (2016). "Influence of cloud microphysics and radiation on tropical cyclone structure and motion."</w:t>
      </w:r>
      <w:r>
        <w:t xml:space="preserve"> </w:t>
      </w:r>
      <w:r>
        <w:rPr>
          <w:i/>
          <w:iCs/>
        </w:rPr>
        <w:t xml:space="preserve">Meteorological Monographs</w:t>
      </w:r>
      <w:r>
        <w:t xml:space="preserve">, 56(1), 11.11-11.27.</w:t>
      </w:r>
      <w:r>
        <w:t xml:space="preserve"> </w:t>
      </w:r>
      <w:r>
        <w:t xml:space="preserve">https://doi.org/10.1175/amsmonographs-d-15-0006.1</w:t>
      </w:r>
    </w:p>
    <w:bookmarkEnd w:id="130"/>
    <w:bookmarkStart w:id="131" w:name="ref-fovell-2007"/>
    <w:p>
      <w:pPr>
        <w:pStyle w:val="Bibliography"/>
      </w:pPr>
      <w:r>
        <w:t xml:space="preserve">Fovell, R. G., and Su, H. (2007). "Impact of cloud microphysics on hurricane track forecasts."</w:t>
      </w:r>
      <w:r>
        <w:t xml:space="preserve"> </w:t>
      </w:r>
      <w:r>
        <w:rPr>
          <w:i/>
          <w:iCs/>
        </w:rPr>
        <w:t xml:space="preserve">Geophysical Research Letters</w:t>
      </w:r>
      <w:r>
        <w:t xml:space="preserve">, 34(24).</w:t>
      </w:r>
      <w:r>
        <w:t xml:space="preserve"> </w:t>
      </w:r>
      <w:r>
        <w:t xml:space="preserve">https://doi.org/10.1029/2007gl031723</w:t>
      </w:r>
    </w:p>
    <w:bookmarkEnd w:id="131"/>
    <w:bookmarkStart w:id="132" w:name="ref-franklin-2003"/>
    <w:p>
      <w:pPr>
        <w:pStyle w:val="Bibliography"/>
      </w:pPr>
      <w:r>
        <w:t xml:space="preserve">Franklin, J. L., Black, M. L., and Valde, K. (2003). "GPS dropwindsonde wind profiles in hurricanes and their operational implications."</w:t>
      </w:r>
      <w:r>
        <w:t xml:space="preserve"> </w:t>
      </w:r>
      <w:r>
        <w:rPr>
          <w:i/>
          <w:iCs/>
        </w:rPr>
        <w:t xml:space="preserve">Weather and Forecasting</w:t>
      </w:r>
      <w:r>
        <w:t xml:space="preserve">, 18(1), 32-44.</w:t>
      </w:r>
      <w:r>
        <w:t xml:space="preserve"> </w:t>
      </w:r>
      <w:r>
        <w:t xml:space="preserve">https://doi.org/10.1175/1520-0434(2003)0182.0.co;2</w:t>
      </w:r>
    </w:p>
    <w:bookmarkEnd w:id="132"/>
    <w:bookmarkStart w:id="133" w:name="ref-gao-2014"/>
    <w:p>
      <w:pPr>
        <w:pStyle w:val="Bibliography"/>
      </w:pPr>
      <w:r>
        <w:t xml:space="preserve">Gao, K., and Ginis, I. (2014). "On the generation of roll vortices due to the inflection point instability of the hurricane boundary layer flow."</w:t>
      </w:r>
      <w:r>
        <w:t xml:space="preserve"> </w:t>
      </w:r>
      <w:r>
        <w:rPr>
          <w:i/>
          <w:iCs/>
        </w:rPr>
        <w:t xml:space="preserve">Journal of the Atmospheric Sciences</w:t>
      </w:r>
      <w:r>
        <w:t xml:space="preserve">, 71(11), 4292-4307.</w:t>
      </w:r>
      <w:r>
        <w:t xml:space="preserve"> </w:t>
      </w:r>
      <w:r>
        <w:t xml:space="preserve">https://doi.org/10.1175/JAS-D-13-0362.1</w:t>
      </w:r>
    </w:p>
    <w:bookmarkEnd w:id="133"/>
    <w:bookmarkStart w:id="134" w:name="ref-georgiou-1985"/>
    <w:p>
      <w:pPr>
        <w:pStyle w:val="Bibliography"/>
      </w:pPr>
      <w:r>
        <w:t xml:space="preserve">Georgiou, P. N. (1985). "Design wind speeds in tropical cyclone-prone regions." Ph.D. thesis, Unviersity of Western Ontario, London, ON, Canada.</w:t>
      </w:r>
    </w:p>
    <w:bookmarkEnd w:id="134"/>
    <w:bookmarkStart w:id="135" w:name="ref-gopalakrishnan-2016"/>
    <w:p>
      <w:pPr>
        <w:pStyle w:val="Bibliography"/>
      </w:pPr>
      <w:r>
        <w:t xml:space="preserve">Gopalakrishnan, S. G., Srinivas, C. V., and Bhatia, K. T. (2016). "The hurricane boundary layer."</w:t>
      </w:r>
      <w:r>
        <w:t xml:space="preserve"> </w:t>
      </w:r>
      <w:r>
        <w:rPr>
          <w:i/>
          <w:iCs/>
        </w:rPr>
        <w:t xml:space="preserve">Advanced Numerical Modeling and Data Assimilation Techniques for Tropical Cyclone Prediction</w:t>
      </w:r>
      <w:r>
        <w:t xml:space="preserve">, U. C. Mohanty, and S. G. Gopalakrishnan, eds., Springer Netherlands, Dordrecht, 589-626.</w:t>
      </w:r>
    </w:p>
    <w:bookmarkEnd w:id="135"/>
    <w:bookmarkStart w:id="136" w:name="ref-greeshma-2015"/>
    <w:p>
      <w:pPr>
        <w:pStyle w:val="Bibliography"/>
      </w:pPr>
      <w:r>
        <w:t xml:space="preserve">Greeshma, M. M., Srinivas, C. V., Yesubabu, V., Naidu, C. V., Baskaran, R., and Venkatraman, B. (2015). "Impact of local data assimilation on tropical cyclone predictions over the Bay of Bengal using the ARW model."</w:t>
      </w:r>
      <w:r>
        <w:t xml:space="preserve"> </w:t>
      </w:r>
      <w:r>
        <w:rPr>
          <w:i/>
          <w:iCs/>
        </w:rPr>
        <w:t xml:space="preserve">Annales Geophysicae</w:t>
      </w:r>
      <w:r>
        <w:t xml:space="preserve">, 33(7), 805-828.</w:t>
      </w:r>
      <w:r>
        <w:t xml:space="preserve"> </w:t>
      </w:r>
      <w:r>
        <w:t xml:space="preserve">https://doi.org/10.5194/angeo-33-805-2015</w:t>
      </w:r>
    </w:p>
    <w:bookmarkEnd w:id="136"/>
    <w:bookmarkStart w:id="137" w:name="ref-guo-2019"/>
    <w:p>
      <w:pPr>
        <w:pStyle w:val="Bibliography"/>
      </w:pPr>
      <w:r>
        <w:t xml:space="preserve">Guo, Y., and van de Lindt, J. (2019). "Simulation of hurricane wind fields for community resilience applications: A data-driven approach using integrated asymmetric Holland models for inner and outer core regions."</w:t>
      </w:r>
      <w:r>
        <w:t xml:space="preserve"> </w:t>
      </w:r>
      <w:r>
        <w:rPr>
          <w:i/>
          <w:iCs/>
        </w:rPr>
        <w:t xml:space="preserve">Journal of Structural Engineering, ASCE</w:t>
      </w:r>
      <w:r>
        <w:t xml:space="preserve">, 145(9), 04019089.</w:t>
      </w:r>
      <w:r>
        <w:t xml:space="preserve"> </w:t>
      </w:r>
      <w:r>
        <w:t xml:space="preserve">https://doi.org/10.1061/(asce)st.1943-541x.0002366</w:t>
      </w:r>
    </w:p>
    <w:bookmarkEnd w:id="137"/>
    <w:bookmarkStart w:id="138" w:name="ref-haltiner-1957"/>
    <w:p>
      <w:pPr>
        <w:pStyle w:val="Bibliography"/>
      </w:pPr>
      <w:r>
        <w:t xml:space="preserve">Haltiner, G. J., and Martin, F. L. (1957).</w:t>
      </w:r>
      <w:r>
        <w:t xml:space="preserve"> </w:t>
      </w:r>
      <w:r>
        <w:rPr>
          <w:i/>
          <w:iCs/>
        </w:rPr>
        <w:t xml:space="preserve">Dynamical and physical meteorology</w:t>
      </w:r>
      <w:r>
        <w:t xml:space="preserve">, McGraw-Hill, New York, NY, USA.</w:t>
      </w:r>
    </w:p>
    <w:bookmarkEnd w:id="138"/>
    <w:bookmarkStart w:id="139" w:name="ref-hamill-2011a"/>
    <w:p>
      <w:pPr>
        <w:pStyle w:val="Bibliography"/>
      </w:pPr>
      <w:r>
        <w:t xml:space="preserve">Hamill, T. M., Whitaker, J. S., Fiorino, M., and Benjamin, S. G. (2011a). "Global ensemble predictions of 2009’s tropical cyclones initialized with an ensemble Kalman filter."</w:t>
      </w:r>
      <w:r>
        <w:t xml:space="preserve"> </w:t>
      </w:r>
      <w:r>
        <w:rPr>
          <w:i/>
          <w:iCs/>
        </w:rPr>
        <w:t xml:space="preserve">Monthly Weather Review</w:t>
      </w:r>
      <w:r>
        <w:t xml:space="preserve">, 139(2), 668-688.</w:t>
      </w:r>
      <w:r>
        <w:t xml:space="preserve"> </w:t>
      </w:r>
      <w:r>
        <w:t xml:space="preserve">https://doi.org/10.1175/2010MWR3456.1</w:t>
      </w:r>
    </w:p>
    <w:bookmarkEnd w:id="139"/>
    <w:bookmarkStart w:id="140" w:name="ref-hamill-2011b"/>
    <w:p>
      <w:pPr>
        <w:pStyle w:val="Bibliography"/>
      </w:pPr>
      <w:r>
        <w:t xml:space="preserve">Hamill, T. M., Whitaker, J. S., Kleist, D. T., Fiorino, M., and Benjamin, S. G. (2011b). "Predictions of 2010’s tropical cyclones using the GFS and ensemble-based data assimilation methods."</w:t>
      </w:r>
      <w:r>
        <w:t xml:space="preserve"> </w:t>
      </w:r>
      <w:r>
        <w:rPr>
          <w:i/>
          <w:iCs/>
        </w:rPr>
        <w:t xml:space="preserve">Monthly Weather Review</w:t>
      </w:r>
      <w:r>
        <w:t xml:space="preserve">, 139(10), 3243-3247.</w:t>
      </w:r>
      <w:r>
        <w:t xml:space="preserve"> </w:t>
      </w:r>
      <w:r>
        <w:t xml:space="preserve">https://doi.org/10.1175/mwr-d-11-00079.1</w:t>
      </w:r>
    </w:p>
    <w:bookmarkEnd w:id="140"/>
    <w:bookmarkStart w:id="141" w:name="ref-hazelton-2018"/>
    <w:p>
      <w:pPr>
        <w:pStyle w:val="Bibliography"/>
      </w:pPr>
      <w:r>
        <w:t xml:space="preserve">Hazelton, A. T., Harris, L., and Lin, S.-J. (2018). "Evaluation of tropical cyclone structure forecasts in a high-resolution version of the multiscale GFDL fvGFS model."</w:t>
      </w:r>
      <w:r>
        <w:t xml:space="preserve"> </w:t>
      </w:r>
      <w:r>
        <w:rPr>
          <w:i/>
          <w:iCs/>
        </w:rPr>
        <w:t xml:space="preserve">Weather and Forecasting</w:t>
      </w:r>
      <w:r>
        <w:t xml:space="preserve">, 33(2), 419-442.</w:t>
      </w:r>
      <w:r>
        <w:t xml:space="preserve"> </w:t>
      </w:r>
      <w:r>
        <w:t xml:space="preserve">https://doi.org/10.1175/waf-d-17-0140.1</w:t>
      </w:r>
    </w:p>
    <w:bookmarkEnd w:id="141"/>
    <w:bookmarkStart w:id="142" w:name="ref-he-2016"/>
    <w:p>
      <w:pPr>
        <w:pStyle w:val="Bibliography"/>
      </w:pPr>
      <w:r>
        <w:t xml:space="preserve">He, Y. C., Chan, P. W., and Li, Q. S. (2016). "Observations of vertical wind profiles of tropical cyclones at coastal areas."</w:t>
      </w:r>
      <w:r>
        <w:t xml:space="preserve"> </w:t>
      </w:r>
      <w:r>
        <w:rPr>
          <w:i/>
          <w:iCs/>
        </w:rPr>
        <w:t xml:space="preserve">Journal of Wind Engineering and Industrial Aerodynamics</w:t>
      </w:r>
      <w:r>
        <w:t xml:space="preserve">, 152, 1-14.</w:t>
      </w:r>
      <w:r>
        <w:t xml:space="preserve"> </w:t>
      </w:r>
      <w:r>
        <w:t xml:space="preserve">https://doi.org/10.1016/j.jweia.2016.01.009</w:t>
      </w:r>
    </w:p>
    <w:bookmarkEnd w:id="142"/>
    <w:bookmarkStart w:id="143" w:name="ref-he-2018"/>
    <w:p>
      <w:pPr>
        <w:pStyle w:val="Bibliography"/>
      </w:pPr>
      <w:r>
        <w:t xml:space="preserve">He, Y. C., Chan, P. W., and Li, Q. S. (2018). "Observational study on thermodynamic and kinematic structures of Typhoon Vicente (2012) at landfall."</w:t>
      </w:r>
      <w:r>
        <w:t xml:space="preserve"> </w:t>
      </w:r>
      <w:r>
        <w:rPr>
          <w:i/>
          <w:iCs/>
        </w:rPr>
        <w:t xml:space="preserve">Journal of Wind Engineering and Industrial Aerodynamics</w:t>
      </w:r>
      <w:r>
        <w:t xml:space="preserve">, 172, 280-297.</w:t>
      </w:r>
      <w:r>
        <w:t xml:space="preserve"> </w:t>
      </w:r>
      <w:r>
        <w:t xml:space="preserve">https://doi.org/10.1016/j.jweia.2017.11.008</w:t>
      </w:r>
    </w:p>
    <w:bookmarkEnd w:id="143"/>
    <w:bookmarkStart w:id="144" w:name="ref-hill-2009"/>
    <w:p>
      <w:pPr>
        <w:pStyle w:val="Bibliography"/>
      </w:pPr>
      <w:r>
        <w:t xml:space="preserve">Hill, K. A., and Lackmann, G. M. (2009). "Analysis of idealized tropical cyclone simulations using the weather research and forecasting model: Sensitivity to turbulence parameterization and grid spacing."</w:t>
      </w:r>
      <w:r>
        <w:t xml:space="preserve"> </w:t>
      </w:r>
      <w:r>
        <w:rPr>
          <w:i/>
          <w:iCs/>
        </w:rPr>
        <w:t xml:space="preserve">Monthly Weather Review</w:t>
      </w:r>
      <w:r>
        <w:t xml:space="preserve">, 137(2), 745-765.</w:t>
      </w:r>
      <w:r>
        <w:t xml:space="preserve"> </w:t>
      </w:r>
      <w:r>
        <w:t xml:space="preserve">https://doi.org/10.1175/2008mwr2220.1</w:t>
      </w:r>
    </w:p>
    <w:bookmarkEnd w:id="144"/>
    <w:bookmarkStart w:id="145" w:name="ref-holland-1980"/>
    <w:p>
      <w:pPr>
        <w:pStyle w:val="Bibliography"/>
      </w:pPr>
      <w:r>
        <w:t xml:space="preserve">Holland, G. J. (1980). "An analytic model of the wind and pressure profiles in hurricanes."</w:t>
      </w:r>
      <w:r>
        <w:t xml:space="preserve"> </w:t>
      </w:r>
      <w:r>
        <w:rPr>
          <w:i/>
          <w:iCs/>
        </w:rPr>
        <w:t xml:space="preserve">Monthly Weather Review</w:t>
      </w:r>
      <w:r>
        <w:t xml:space="preserve">, 108(8), 1212-1218.</w:t>
      </w:r>
      <w:r>
        <w:t xml:space="preserve"> </w:t>
      </w:r>
      <w:r>
        <w:t xml:space="preserve">https://doi.org/10.1175/1520-0493(1980)1082.0.co;2</w:t>
      </w:r>
    </w:p>
    <w:bookmarkEnd w:id="145"/>
    <w:bookmarkStart w:id="146" w:name="ref-holland-2010"/>
    <w:p>
      <w:pPr>
        <w:pStyle w:val="Bibliography"/>
      </w:pPr>
      <w:r>
        <w:t xml:space="preserve">Holland, G. J., Belanger, J. I., and Fritz, A. (2010). "A revised model for radial profiles of hurricane winds."</w:t>
      </w:r>
      <w:r>
        <w:t xml:space="preserve"> </w:t>
      </w:r>
      <w:r>
        <w:rPr>
          <w:i/>
          <w:iCs/>
        </w:rPr>
        <w:t xml:space="preserve">Monthly Weather Review</w:t>
      </w:r>
      <w:r>
        <w:t xml:space="preserve">, 138(12), 4393-4401.</w:t>
      </w:r>
      <w:r>
        <w:t xml:space="preserve"> </w:t>
      </w:r>
      <w:r>
        <w:t xml:space="preserve">https://doi.org/10.1175/2010mwr3317.1</w:t>
      </w:r>
    </w:p>
    <w:bookmarkEnd w:id="146"/>
    <w:bookmarkStart w:id="147" w:name="ref-hong-2019"/>
    <w:p>
      <w:pPr>
        <w:pStyle w:val="Bibliography"/>
      </w:pPr>
      <w:r>
        <w:t xml:space="preserve">Hong, X., Hong, H. P., and Li, J. (2019). "Solution and validation of a three dimensional tropical cyclone boundary layer wind field model."</w:t>
      </w:r>
      <w:r>
        <w:t xml:space="preserve"> </w:t>
      </w:r>
      <w:r>
        <w:rPr>
          <w:i/>
          <w:iCs/>
        </w:rPr>
        <w:t xml:space="preserve">Journal of Wind Engineering and Industrial Aerodynamics</w:t>
      </w:r>
      <w:r>
        <w:t xml:space="preserve">, 193, 103973.</w:t>
      </w:r>
      <w:r>
        <w:t xml:space="preserve"> </w:t>
      </w:r>
      <w:r>
        <w:t xml:space="preserve">https://doi.org/10.1016/j.jweia.2019.103973</w:t>
      </w:r>
    </w:p>
    <w:bookmarkEnd w:id="147"/>
    <w:bookmarkStart w:id="148" w:name="ref-hong-2021"/>
    <w:p>
      <w:pPr>
        <w:pStyle w:val="Bibliography"/>
      </w:pPr>
      <w:r>
        <w:t xml:space="preserve">Hong, X., and Li, J. (2021). "A Beta-advection typhoon track model and its application for typhoon hazard assessment."</w:t>
      </w:r>
      <w:r>
        <w:t xml:space="preserve"> </w:t>
      </w:r>
      <w:r>
        <w:rPr>
          <w:i/>
          <w:iCs/>
        </w:rPr>
        <w:t xml:space="preserve">Journal of Wind Engineering and Industrial Aerodynamics</w:t>
      </w:r>
      <w:r>
        <w:t xml:space="preserve">, 208, 104439.</w:t>
      </w:r>
      <w:r>
        <w:t xml:space="preserve"> </w:t>
      </w:r>
      <w:r>
        <w:t xml:space="preserve">https://doi.org/10.1016/j.jweia.2020.104439</w:t>
      </w:r>
    </w:p>
    <w:bookmarkEnd w:id="148"/>
    <w:bookmarkStart w:id="149" w:name="ref-hu-2012"/>
    <w:p>
      <w:pPr>
        <w:pStyle w:val="Bibliography"/>
      </w:pPr>
      <w:r>
        <w:t xml:space="preserve">Hu, K., Chen, Q., and Kimball, S. K. (2012). "Consistency in hurricane surface wind forecasting: an improved parametric model."</w:t>
      </w:r>
      <w:r>
        <w:t xml:space="preserve"> </w:t>
      </w:r>
      <w:r>
        <w:rPr>
          <w:i/>
          <w:iCs/>
        </w:rPr>
        <w:t xml:space="preserve">Natural Hazards</w:t>
      </w:r>
      <w:r>
        <w:t xml:space="preserve">, 61(3), 1029-1050.</w:t>
      </w:r>
      <w:r>
        <w:t xml:space="preserve"> </w:t>
      </w:r>
      <w:r>
        <w:t xml:space="preserve">https://doi.org/10.1007/s11069-011-9960-z</w:t>
      </w:r>
    </w:p>
    <w:bookmarkEnd w:id="149"/>
    <w:bookmarkStart w:id="150" w:name="ref-hu-2025"/>
    <w:p>
      <w:pPr>
        <w:pStyle w:val="Bibliography"/>
      </w:pPr>
      <w:r>
        <w:t xml:space="preserve">Hu, L. (2025). "Modeling tropical cyclone boundary layer </w:t>
      </w:r>
      <w:r>
        <w:rPr>
          <w:rFonts w:hint="eastAsia"/>
        </w:rPr>
        <w:t xml:space="preserve">(台风边界层):</w:t>
      </w:r>
      <w:r>
        <w:t xml:space="preserve"> From meteorological perspectives to wind engineering applications." Ph.D. thesis, University of Notre Dame, Notre Dame, IN, USA.</w:t>
      </w:r>
    </w:p>
    <w:bookmarkEnd w:id="150"/>
    <w:bookmarkStart w:id="151" w:name="ref-hu-2010"/>
    <w:p>
      <w:pPr>
        <w:pStyle w:val="Bibliography"/>
      </w:pPr>
      <w:r>
        <w:t xml:space="preserve">Hu, X.-M., Nielsen-Gammon, J. W., and Zhang, F. (2010). "Evaluation of three planetary boundary layer schemes in the WRF model."</w:t>
      </w:r>
      <w:r>
        <w:t xml:space="preserve"> </w:t>
      </w:r>
      <w:r>
        <w:rPr>
          <w:i/>
          <w:iCs/>
        </w:rPr>
        <w:t xml:space="preserve">Journal of Applied Meteorology and Climatology</w:t>
      </w:r>
      <w:r>
        <w:t xml:space="preserve">, 49(9), 1831-1844.</w:t>
      </w:r>
      <w:r>
        <w:t xml:space="preserve"> </w:t>
      </w:r>
      <w:r>
        <w:t xml:space="preserve">https://doi.org/10.1175/2010JAMC2432.1</w:t>
      </w:r>
    </w:p>
    <w:bookmarkEnd w:id="151"/>
    <w:bookmarkStart w:id="152" w:name="ref-huang-2018"/>
    <w:p>
      <w:pPr>
        <w:pStyle w:val="Bibliography"/>
      </w:pPr>
      <w:r>
        <w:t xml:space="preserve">Huang, M., Wang, Y., Lou, W., and Cao, S. (2018). "Multi-scale simulation of time-varying wind fields for Hangzhou Jiubao Bridge during Typhoon Chan-hom."</w:t>
      </w:r>
      <w:r>
        <w:t xml:space="preserve"> </w:t>
      </w:r>
      <w:r>
        <w:rPr>
          <w:i/>
          <w:iCs/>
        </w:rPr>
        <w:t xml:space="preserve">Journal of Wind Engineering and Industrial Aerodynamics</w:t>
      </w:r>
      <w:r>
        <w:t xml:space="preserve">, 179, 419-437.</w:t>
      </w:r>
      <w:r>
        <w:t xml:space="preserve"> </w:t>
      </w:r>
      <w:r>
        <w:t xml:space="preserve">https://doi.org/10.1016/j.jweia.2018.06.020</w:t>
      </w:r>
    </w:p>
    <w:bookmarkEnd w:id="152"/>
    <w:bookmarkStart w:id="153" w:name="ref-huang-2012"/>
    <w:p>
      <w:pPr>
        <w:pStyle w:val="Bibliography"/>
      </w:pPr>
      <w:r>
        <w:t xml:space="preserve">Huang, M, Chan, C. M., and Lou, W. (2012). "Optimal performance-based design of wind sensitive tall buildings considering uncertainties."</w:t>
      </w:r>
      <w:r>
        <w:t xml:space="preserve"> </w:t>
      </w:r>
      <w:r>
        <w:rPr>
          <w:i/>
          <w:iCs/>
        </w:rPr>
        <w:t xml:space="preserve">Computers &amp; Structures</w:t>
      </w:r>
      <w:r>
        <w:t xml:space="preserve">, 98-99, 7-16.</w:t>
      </w:r>
      <w:r>
        <w:t xml:space="preserve"> </w:t>
      </w:r>
      <w:r>
        <w:t xml:space="preserve">https://doi.org/10.1016/j.compstruc.2012.01.012</w:t>
      </w:r>
    </w:p>
    <w:bookmarkEnd w:id="153"/>
    <w:bookmarkStart w:id="154" w:name="ref-huang-2013"/>
    <w:p>
      <w:pPr>
        <w:pStyle w:val="Bibliography"/>
      </w:pPr>
      <w:r>
        <w:t xml:space="preserve">Huang, W. F., and Xu, Y. L. (2013). "Prediction of typhoon design wind speed and profile over complex terrain."</w:t>
      </w:r>
      <w:r>
        <w:t xml:space="preserve"> </w:t>
      </w:r>
      <w:r>
        <w:rPr>
          <w:i/>
          <w:iCs/>
        </w:rPr>
        <w:t xml:space="preserve">Structural Engineering and Mechanics</w:t>
      </w:r>
      <w:r>
        <w:t xml:space="preserve">, 45(1), 1-18.</w:t>
      </w:r>
      <w:r>
        <w:t xml:space="preserve"> </w:t>
      </w:r>
      <w:r>
        <w:t xml:space="preserve">https://doi.org/10.12989/sem.2013.45.1.001</w:t>
      </w:r>
    </w:p>
    <w:bookmarkEnd w:id="154"/>
    <w:bookmarkStart w:id="155" w:name="ref-ishihara-2005"/>
    <w:p>
      <w:pPr>
        <w:pStyle w:val="Bibliography"/>
      </w:pPr>
      <w:r>
        <w:t xml:space="preserve">Ishihara, T., Siang, K. K., Leong, C. C., and Fujino, Y. (2005). "Wind field model and mixed probability distribution function for typhoon simulation."</w:t>
      </w:r>
      <w:r>
        <w:t xml:space="preserve"> </w:t>
      </w:r>
      <w:r>
        <w:rPr>
          <w:i/>
          <w:iCs/>
        </w:rPr>
        <w:t xml:space="preserve">The sixth Asia-Pacific Conference on Wind Engineering (APCWE-VI),</w:t>
      </w:r>
      <w:r>
        <w:t xml:space="preserve"> </w:t>
      </w:r>
      <w:r>
        <w:t xml:space="preserve">Seoul, Korea.</w:t>
      </w:r>
    </w:p>
    <w:bookmarkEnd w:id="155"/>
    <w:bookmarkStart w:id="156" w:name="ref-kanada-2012"/>
    <w:p>
      <w:pPr>
        <w:pStyle w:val="Bibliography"/>
      </w:pPr>
      <w:r>
        <w:t xml:space="preserve">Kanada, S., Wada, A., Nakano, M., and Kato, T. (2012). "Effect of planetary boundary layer schemes on the development of intense tropical cyclones using a cloud-resolving model."</w:t>
      </w:r>
      <w:r>
        <w:t xml:space="preserve"> </w:t>
      </w:r>
      <w:r>
        <w:rPr>
          <w:i/>
          <w:iCs/>
        </w:rPr>
        <w:t xml:space="preserve">Journal of Geophysical Research: Atmospheres</w:t>
      </w:r>
      <w:r>
        <w:t xml:space="preserve">, 117(D3).</w:t>
      </w:r>
      <w:r>
        <w:t xml:space="preserve"> </w:t>
      </w:r>
      <w:r>
        <w:t xml:space="preserve">https://doi.org/10.1029/2011jd016582</w:t>
      </w:r>
    </w:p>
    <w:bookmarkEnd w:id="156"/>
    <w:bookmarkStart w:id="157" w:name="ref-kaplan-1995"/>
    <w:p>
      <w:pPr>
        <w:pStyle w:val="Bibliography"/>
      </w:pPr>
      <w:r>
        <w:t xml:space="preserve">Kaplan, J., and DeMaria, M. (1995). "A simple empirical model for predicting the decay of tropical cyclone winds after landfall."</w:t>
      </w:r>
      <w:r>
        <w:t xml:space="preserve"> </w:t>
      </w:r>
      <w:r>
        <w:rPr>
          <w:i/>
          <w:iCs/>
        </w:rPr>
        <w:t xml:space="preserve">Journal of Applied Meteorology</w:t>
      </w:r>
      <w:r>
        <w:t xml:space="preserve">, 34(11), 2499-2512.</w:t>
      </w:r>
      <w:r>
        <w:t xml:space="preserve"> </w:t>
      </w:r>
      <w:r>
        <w:t xml:space="preserve">https://doi.org/10.1175/1520-0450(1995)0342.0.CO;2</w:t>
      </w:r>
    </w:p>
    <w:bookmarkEnd w:id="157"/>
    <w:bookmarkStart w:id="158" w:name="ref-kaplan-2001"/>
    <w:p>
      <w:pPr>
        <w:pStyle w:val="Bibliography"/>
      </w:pPr>
      <w:r>
        <w:t xml:space="preserve">Kaplan, J., and DeMaria, M. (2001). "On the decay of tropical cyclone winds after landfall in the New England area."</w:t>
      </w:r>
      <w:r>
        <w:t xml:space="preserve"> </w:t>
      </w:r>
      <w:r>
        <w:rPr>
          <w:i/>
          <w:iCs/>
        </w:rPr>
        <w:t xml:space="preserve">Journal of Applied Meteorology</w:t>
      </w:r>
      <w:r>
        <w:t xml:space="preserve">, 40(2), 280-286.</w:t>
      </w:r>
      <w:r>
        <w:t xml:space="preserve"> </w:t>
      </w:r>
      <w:r>
        <w:t xml:space="preserve">https://doi.org/10.1175/1520-0450(2001)0402.0.CO;2</w:t>
      </w:r>
    </w:p>
    <w:bookmarkEnd w:id="158"/>
    <w:bookmarkStart w:id="159" w:name="ref-kepert-2001"/>
    <w:p>
      <w:pPr>
        <w:pStyle w:val="Bibliography"/>
      </w:pPr>
      <w:r>
        <w:t xml:space="preserve">Kepert, J. (2001). "The dynamics of boundary layer jets within the tropical cyclone core. Part I: Linear theory."</w:t>
      </w:r>
      <w:r>
        <w:t xml:space="preserve"> </w:t>
      </w:r>
      <w:r>
        <w:rPr>
          <w:i/>
          <w:iCs/>
        </w:rPr>
        <w:t xml:space="preserve">Journal of the Atmospheric Sciences</w:t>
      </w:r>
      <w:r>
        <w:t xml:space="preserve">, 58(17), 2469-2484.</w:t>
      </w:r>
      <w:r>
        <w:t xml:space="preserve"> </w:t>
      </w:r>
      <w:r>
        <w:t xml:space="preserve">https://doi.org/10.1175/1520-0469(2001)0582.0.CO;2</w:t>
      </w:r>
    </w:p>
    <w:bookmarkEnd w:id="159"/>
    <w:bookmarkStart w:id="160" w:name="ref-kepert-2001"/>
    <w:p>
      <w:pPr>
        <w:pStyle w:val="Bibliography"/>
      </w:pPr>
      <w:r>
        <w:t xml:space="preserve">Kepert, J., and Wang, Y. (2001). "The dynamics of boundary layer jets within the tropical cyclone core. Part II: Nonlinear enhancement."</w:t>
      </w:r>
      <w:r>
        <w:t xml:space="preserve"> </w:t>
      </w:r>
      <w:r>
        <w:rPr>
          <w:i/>
          <w:iCs/>
        </w:rPr>
        <w:t xml:space="preserve">Journal of the Atmospheric Sciences</w:t>
      </w:r>
      <w:r>
        <w:t xml:space="preserve">, 58(17), 2485-2501.</w:t>
      </w:r>
      <w:r>
        <w:t xml:space="preserve"> </w:t>
      </w:r>
      <w:r>
        <w:t xml:space="preserve">https://doi.org/10.1175/1520-0469(2001)0582.0.CO;2</w:t>
      </w:r>
    </w:p>
    <w:bookmarkEnd w:id="160"/>
    <w:bookmarkStart w:id="161" w:name="ref-kepert-2002"/>
    <w:p>
      <w:pPr>
        <w:pStyle w:val="Bibliography"/>
      </w:pPr>
      <w:r>
        <w:t xml:space="preserve">Kepert, J. D. (2002). "The wind-field structure of the tropical cyclone boundary-layer." Ph.D. thesis, Monash University, Clayton VIC, Australia.</w:t>
      </w:r>
    </w:p>
    <w:bookmarkEnd w:id="161"/>
    <w:bookmarkStart w:id="162" w:name="ref-kepert-2005"/>
    <w:p>
      <w:pPr>
        <w:pStyle w:val="Bibliography"/>
      </w:pPr>
      <w:r>
        <w:t xml:space="preserve">Kepert, J. D. (2005). "Objective analysis of tropical cyclone location and motion from high-density observations."</w:t>
      </w:r>
      <w:r>
        <w:t xml:space="preserve"> </w:t>
      </w:r>
      <w:r>
        <w:rPr>
          <w:i/>
          <w:iCs/>
        </w:rPr>
        <w:t xml:space="preserve">Monthly Weather Review</w:t>
      </w:r>
      <w:r>
        <w:t xml:space="preserve">, 133(8), 2406-2421.</w:t>
      </w:r>
      <w:r>
        <w:t xml:space="preserve"> </w:t>
      </w:r>
      <w:r>
        <w:t xml:space="preserve">https://doi.org/10.1175/mwr2980.1</w:t>
      </w:r>
    </w:p>
    <w:bookmarkEnd w:id="162"/>
    <w:bookmarkStart w:id="163" w:name="ref-kepert-2006a"/>
    <w:p>
      <w:pPr>
        <w:pStyle w:val="Bibliography"/>
      </w:pPr>
      <w:r>
        <w:t xml:space="preserve">Kepert, J. D. (2006a). "Observed boundary layer wind structure and balance in the hurricane core. Part I: Hurricane Georges."</w:t>
      </w:r>
      <w:r>
        <w:t xml:space="preserve"> </w:t>
      </w:r>
      <w:r>
        <w:rPr>
          <w:i/>
          <w:iCs/>
        </w:rPr>
        <w:t xml:space="preserve">Journal of the Atmospheric Sciences</w:t>
      </w:r>
      <w:r>
        <w:t xml:space="preserve">, 63(9), 2169-2193.</w:t>
      </w:r>
      <w:r>
        <w:t xml:space="preserve"> </w:t>
      </w:r>
      <w:r>
        <w:t xml:space="preserve">https://doi.org/10.1175/jas3745.1</w:t>
      </w:r>
    </w:p>
    <w:bookmarkEnd w:id="163"/>
    <w:bookmarkStart w:id="164" w:name="ref-kepert-2006b"/>
    <w:p>
      <w:pPr>
        <w:pStyle w:val="Bibliography"/>
      </w:pPr>
      <w:r>
        <w:t xml:space="preserve">Kepert, J. D. (2006b). "Observed boundary layer wind structure and balance in the hurricane core. Part II: Hurricane Mitch."</w:t>
      </w:r>
      <w:r>
        <w:t xml:space="preserve"> </w:t>
      </w:r>
      <w:r>
        <w:rPr>
          <w:i/>
          <w:iCs/>
        </w:rPr>
        <w:t xml:space="preserve">Journal of the Atmospheric Sciences</w:t>
      </w:r>
      <w:r>
        <w:t xml:space="preserve">, 63(9), 2194-2211.</w:t>
      </w:r>
      <w:r>
        <w:t xml:space="preserve"> </w:t>
      </w:r>
      <w:r>
        <w:t xml:space="preserve">https://doi.org/10.1175/jas3746.1</w:t>
      </w:r>
    </w:p>
    <w:bookmarkEnd w:id="164"/>
    <w:bookmarkStart w:id="165" w:name="ref-kepert-2010a"/>
    <w:p>
      <w:pPr>
        <w:pStyle w:val="Bibliography"/>
      </w:pPr>
      <w:r>
        <w:t xml:space="preserve">Kepert, J. D. (2010a). "Slab‐ and height‐resolving models of the tropical cyclone boundary layer. Part I: Comparing the simulations."</w:t>
      </w:r>
      <w:r>
        <w:t xml:space="preserve"> </w:t>
      </w:r>
      <w:r>
        <w:rPr>
          <w:i/>
          <w:iCs/>
        </w:rPr>
        <w:t xml:space="preserve">Quarterly Journal of the Royal Meteorological Society</w:t>
      </w:r>
      <w:r>
        <w:t xml:space="preserve">, 136(652), 1686-1699.</w:t>
      </w:r>
      <w:r>
        <w:t xml:space="preserve"> </w:t>
      </w:r>
      <w:r>
        <w:t xml:space="preserve">https://doi.org/10.1002/qj.667</w:t>
      </w:r>
    </w:p>
    <w:bookmarkEnd w:id="165"/>
    <w:bookmarkStart w:id="166" w:name="ref-kepert-2010b"/>
    <w:p>
      <w:pPr>
        <w:pStyle w:val="Bibliography"/>
      </w:pPr>
      <w:r>
        <w:t xml:space="preserve">Kepert, J. D. (2010b). "Slab‐ and height‐resolving models of the tropical cyclone boundary layer. Part II: Why the simulations differ."</w:t>
      </w:r>
      <w:r>
        <w:t xml:space="preserve"> </w:t>
      </w:r>
      <w:r>
        <w:rPr>
          <w:i/>
          <w:iCs/>
        </w:rPr>
        <w:t xml:space="preserve">Quarterly Journal of the Royal Meteorological Society</w:t>
      </w:r>
      <w:r>
        <w:t xml:space="preserve">, 136(652), 1700-1711.</w:t>
      </w:r>
      <w:r>
        <w:t xml:space="preserve"> </w:t>
      </w:r>
      <w:r>
        <w:t xml:space="preserve">https://doi.org/10.1002/qj.685</w:t>
      </w:r>
    </w:p>
    <w:bookmarkEnd w:id="166"/>
    <w:bookmarkStart w:id="167" w:name="ref-kepert-2012"/>
    <w:p>
      <w:pPr>
        <w:pStyle w:val="Bibliography"/>
      </w:pPr>
      <w:r>
        <w:t xml:space="preserve">Kepert, J. D. (2012). "Choosing a boundary layer parameterization for tropical cyclone modeling."</w:t>
      </w:r>
      <w:r>
        <w:t xml:space="preserve"> </w:t>
      </w:r>
      <w:r>
        <w:rPr>
          <w:i/>
          <w:iCs/>
        </w:rPr>
        <w:t xml:space="preserve">Monthly Weather Review</w:t>
      </w:r>
      <w:r>
        <w:t xml:space="preserve">, 140(5), 1427-1445.</w:t>
      </w:r>
      <w:r>
        <w:t xml:space="preserve"> </w:t>
      </w:r>
      <w:r>
        <w:t xml:space="preserve">https://doi.org/10.1175/MWR-D-11-00217.1</w:t>
      </w:r>
    </w:p>
    <w:bookmarkEnd w:id="167"/>
    <w:bookmarkStart w:id="168" w:name="ref-kepert-2013"/>
    <w:p>
      <w:pPr>
        <w:pStyle w:val="Bibliography"/>
      </w:pPr>
      <w:r>
        <w:t xml:space="preserve">Kepert, J. D. (2013). "How does the boundary layer contribute to eyewall replacement cycles in axisymmetric tropical cyclones?"</w:t>
      </w:r>
      <w:r>
        <w:t xml:space="preserve"> </w:t>
      </w:r>
      <w:r>
        <w:rPr>
          <w:i/>
          <w:iCs/>
        </w:rPr>
        <w:t xml:space="preserve">Journal of the Atmospheric Sciences</w:t>
      </w:r>
      <w:r>
        <w:t xml:space="preserve">, 70(9), 2808-2830.</w:t>
      </w:r>
      <w:r>
        <w:t xml:space="preserve"> </w:t>
      </w:r>
      <w:r>
        <w:t xml:space="preserve">https://doi.org/10.1175/jas-d-13-046.1</w:t>
      </w:r>
    </w:p>
    <w:bookmarkEnd w:id="168"/>
    <w:bookmarkStart w:id="169" w:name="ref-kepert-2017"/>
    <w:p>
      <w:pPr>
        <w:pStyle w:val="Bibliography"/>
      </w:pPr>
      <w:r>
        <w:t xml:space="preserve">Kepert, J. D. (2017). "Time and space scales in the tropical cyclone boundary layer, and the location of the eyewall updraft."</w:t>
      </w:r>
      <w:r>
        <w:t xml:space="preserve"> </w:t>
      </w:r>
      <w:r>
        <w:rPr>
          <w:i/>
          <w:iCs/>
        </w:rPr>
        <w:t xml:space="preserve">Journal of the Atmospheric Sciences</w:t>
      </w:r>
      <w:r>
        <w:t xml:space="preserve">, 74(10), 3305-3323.</w:t>
      </w:r>
      <w:r>
        <w:t xml:space="preserve"> </w:t>
      </w:r>
      <w:r>
        <w:t xml:space="preserve">https://doi.org/10.1175/JAS-D-17-0077.1</w:t>
      </w:r>
    </w:p>
    <w:bookmarkEnd w:id="169"/>
    <w:bookmarkStart w:id="170" w:name="ref-kepert-2018"/>
    <w:p>
      <w:pPr>
        <w:pStyle w:val="Bibliography"/>
      </w:pPr>
      <w:r>
        <w:t xml:space="preserve">Kepert, J. D. (2018). "The boundary layer dynamics of tropical cyclone rainbands."</w:t>
      </w:r>
      <w:r>
        <w:t xml:space="preserve"> </w:t>
      </w:r>
      <w:r>
        <w:rPr>
          <w:i/>
          <w:iCs/>
        </w:rPr>
        <w:t xml:space="preserve">Journal of Atmospheric Sciences</w:t>
      </w:r>
      <w:r>
        <w:t xml:space="preserve">, 75(11), 3777-3795.</w:t>
      </w:r>
      <w:r>
        <w:t xml:space="preserve"> </w:t>
      </w:r>
      <w:r>
        <w:t xml:space="preserve">https://doi.org/10.1175/jas-d-18-0133.1</w:t>
      </w:r>
    </w:p>
    <w:bookmarkEnd w:id="170"/>
    <w:bookmarkStart w:id="171" w:name="ref-kepert-2014"/>
    <w:p>
      <w:pPr>
        <w:pStyle w:val="Bibliography"/>
      </w:pPr>
      <w:r>
        <w:t xml:space="preserve">Kepert, J. D., and Nolan, D. S. (2014). "Reply to</w:t>
      </w:r>
      <w:r>
        <w:t xml:space="preserve"> </w:t>
      </w:r>
      <w:r>
        <w:t xml:space="preserve">“Comments on</w:t>
      </w:r>
      <w:r>
        <w:t xml:space="preserve"> </w:t>
      </w:r>
      <w:r>
        <w:t xml:space="preserve">‘How does the boundary layer contribute to eyewall replacement cycles in axisymmetric tropical cyclones?’</w:t>
      </w:r>
      <w:r>
        <w:t xml:space="preserve">”</w:t>
      </w:r>
      <w:r>
        <w:t xml:space="preserve">."</w:t>
      </w:r>
      <w:r>
        <w:t xml:space="preserve"> </w:t>
      </w:r>
      <w:r>
        <w:rPr>
          <w:i/>
          <w:iCs/>
        </w:rPr>
        <w:t xml:space="preserve">Journal of the Atmospheric Sciences</w:t>
      </w:r>
      <w:r>
        <w:t xml:space="preserve">, 71(12), 4692-4704.</w:t>
      </w:r>
      <w:r>
        <w:t xml:space="preserve"> </w:t>
      </w:r>
      <w:r>
        <w:t xml:space="preserve">https://doi.org/10.1175/jas-d-14-0014.1</w:t>
      </w:r>
    </w:p>
    <w:bookmarkEnd w:id="171"/>
    <w:bookmarkStart w:id="172" w:name="ref-kepert-2016"/>
    <w:p>
      <w:pPr>
        <w:pStyle w:val="Bibliography"/>
      </w:pPr>
      <w:r>
        <w:t xml:space="preserve">Kepert, J. D., Schwendike, J., and Ramsay, H. (2016). "Why is the tropical cyclone boundary layer not "well mixed"?"</w:t>
      </w:r>
      <w:r>
        <w:t xml:space="preserve"> </w:t>
      </w:r>
      <w:r>
        <w:rPr>
          <w:i/>
          <w:iCs/>
        </w:rPr>
        <w:t xml:space="preserve">Journal of the Atmospheric Sciences</w:t>
      </w:r>
      <w:r>
        <w:t xml:space="preserve">, 73(3), 957-973.</w:t>
      </w:r>
      <w:r>
        <w:t xml:space="preserve"> </w:t>
      </w:r>
      <w:r>
        <w:t xml:space="preserve">https://doi.org/10.1175/JAS-D-15-0216.1</w:t>
      </w:r>
    </w:p>
    <w:bookmarkEnd w:id="172"/>
    <w:bookmarkStart w:id="173" w:name="ref-khare-2009"/>
    <w:p>
      <w:pPr>
        <w:pStyle w:val="Bibliography"/>
      </w:pPr>
      <w:r>
        <w:t xml:space="preserve">Khare, S. P., Bonazzi, A., West, N., Bellone, E., and Jewson, S. (2009). "On the modelling of over-ocean hurricane surface winds and their uncertainty."</w:t>
      </w:r>
      <w:r>
        <w:t xml:space="preserve"> </w:t>
      </w:r>
      <w:r>
        <w:rPr>
          <w:i/>
          <w:iCs/>
        </w:rPr>
        <w:t xml:space="preserve">Quarterly Journal of the Royal Meteorological Society</w:t>
      </w:r>
      <w:r>
        <w:t xml:space="preserve">, 135(642), 1350-1365.</w:t>
      </w:r>
      <w:r>
        <w:t xml:space="preserve"> </w:t>
      </w:r>
      <w:r>
        <w:t xml:space="preserve">https://doi.org/10.1002/qj.442</w:t>
      </w:r>
    </w:p>
    <w:bookmarkEnd w:id="173"/>
    <w:bookmarkStart w:id="174" w:name="ref-klotz-2017"/>
    <w:p>
      <w:pPr>
        <w:pStyle w:val="Bibliography"/>
      </w:pPr>
      <w:r>
        <w:t xml:space="preserve">Klotz, B. W., and Jiang, H. (2017). "Examination of surface wind asymmetries in tropical cyclones. Part I: General structure and wind shear impacts."</w:t>
      </w:r>
      <w:r>
        <w:t xml:space="preserve"> </w:t>
      </w:r>
      <w:r>
        <w:rPr>
          <w:i/>
          <w:iCs/>
        </w:rPr>
        <w:t xml:space="preserve">Monthly Weather Review</w:t>
      </w:r>
      <w:r>
        <w:t xml:space="preserve">, 145(10), 3989-4009.</w:t>
      </w:r>
      <w:r>
        <w:t xml:space="preserve"> </w:t>
      </w:r>
      <w:r>
        <w:t xml:space="preserve">https://doi.org/10.1175/MWR-D-17-0019.1</w:t>
      </w:r>
    </w:p>
    <w:bookmarkEnd w:id="174"/>
    <w:bookmarkStart w:id="175" w:name="ref-knaff-2007"/>
    <w:p>
      <w:pPr>
        <w:pStyle w:val="Bibliography"/>
      </w:pPr>
      <w:r>
        <w:t xml:space="preserve">Knaff, J. A., Sampson, C. R., DeMaria, M., Marchok, T. P., Gross, J. M., and McAdie, C. J. (2007). "Statistical tropical cyclone wind radii prediction using climatology and persistence."</w:t>
      </w:r>
      <w:r>
        <w:t xml:space="preserve"> </w:t>
      </w:r>
      <w:r>
        <w:rPr>
          <w:i/>
          <w:iCs/>
        </w:rPr>
        <w:t xml:space="preserve">Weather and Forecasting</w:t>
      </w:r>
      <w:r>
        <w:t xml:space="preserve">, 22(4), 781-791.</w:t>
      </w:r>
      <w:r>
        <w:t xml:space="preserve"> </w:t>
      </w:r>
      <w:r>
        <w:t xml:space="preserve">https://doi.org/10.1175/waf1026.1</w:t>
      </w:r>
    </w:p>
    <w:bookmarkEnd w:id="175"/>
    <w:bookmarkStart w:id="176" w:name="ref-knaff-2018"/>
    <w:p>
      <w:pPr>
        <w:pStyle w:val="Bibliography"/>
      </w:pPr>
      <w:r>
        <w:t xml:space="preserve">Knaff, J. A., Sampson, C. R., and Musgrave, K. D. (2018). "Statistical tropical cyclone wind radii prediction using climatology and persistence: Updates for the western north Pacific."</w:t>
      </w:r>
      <w:r>
        <w:t xml:space="preserve"> </w:t>
      </w:r>
      <w:r>
        <w:rPr>
          <w:i/>
          <w:iCs/>
        </w:rPr>
        <w:t xml:space="preserve">Weather and Forecasting</w:t>
      </w:r>
      <w:r>
        <w:t xml:space="preserve">, 33(4), 1093-1098.</w:t>
      </w:r>
      <w:r>
        <w:t xml:space="preserve"> </w:t>
      </w:r>
      <w:r>
        <w:t xml:space="preserve">https://doi.org/10.1175/waf-d-18-0027.1</w:t>
      </w:r>
    </w:p>
    <w:bookmarkEnd w:id="176"/>
    <w:bookmarkStart w:id="177" w:name="ref-kueh-2019"/>
    <w:p>
      <w:pPr>
        <w:pStyle w:val="Bibliography"/>
      </w:pPr>
      <w:r>
        <w:t xml:space="preserve">Kueh, M.-T., Chen, W.-M., Sheng, Y.-F., Lin, S. C., Wu, T.-R., Yen, E., Tsai, Y.-L., and Lin, C.-Y. (2019). "Effects of horizontal resolution and air–sea flux parameterization on the intensity and structure of simulated Typhoon Haiyan (2013)."</w:t>
      </w:r>
      <w:r>
        <w:t xml:space="preserve"> </w:t>
      </w:r>
      <w:r>
        <w:rPr>
          <w:i/>
          <w:iCs/>
        </w:rPr>
        <w:t xml:space="preserve">Natural Hazards and Earth System Sciences</w:t>
      </w:r>
      <w:r>
        <w:t xml:space="preserve">, 19(7), 1509-1539.</w:t>
      </w:r>
      <w:r>
        <w:t xml:space="preserve"> </w:t>
      </w:r>
      <w:r>
        <w:t xml:space="preserve">https://doi.org/10.5194/nhess-19-1509-2019</w:t>
      </w:r>
    </w:p>
    <w:bookmarkEnd w:id="177"/>
    <w:bookmarkStart w:id="178" w:name="ref-kuo-1971"/>
    <w:p>
      <w:pPr>
        <w:pStyle w:val="Bibliography"/>
      </w:pPr>
      <w:r>
        <w:t xml:space="preserve">Kuo, H. L. (1971). "Axisymmetric flows in the boundary layer of a maintained vortex."</w:t>
      </w:r>
      <w:r>
        <w:t xml:space="preserve"> </w:t>
      </w:r>
      <w:r>
        <w:rPr>
          <w:i/>
          <w:iCs/>
        </w:rPr>
        <w:t xml:space="preserve">Journal of the Atmospheric Sciences</w:t>
      </w:r>
      <w:r>
        <w:t xml:space="preserve">, 28(1), 20-41.</w:t>
      </w:r>
      <w:r>
        <w:t xml:space="preserve"> </w:t>
      </w:r>
      <w:r>
        <w:t xml:space="preserve">https://doi.org/10.1175/1520-0469(1971)0282.0.CO;2</w:t>
      </w:r>
    </w:p>
    <w:bookmarkEnd w:id="178"/>
    <w:bookmarkStart w:id="179" w:name="ref-kuo-1982"/>
    <w:p>
      <w:pPr>
        <w:pStyle w:val="Bibliography"/>
      </w:pPr>
      <w:r>
        <w:t xml:space="preserve">Kuo, H. L. (1982). "Vortex boundary layer under quadratic surface stress."</w:t>
      </w:r>
      <w:r>
        <w:t xml:space="preserve"> </w:t>
      </w:r>
      <w:r>
        <w:rPr>
          <w:i/>
          <w:iCs/>
        </w:rPr>
        <w:t xml:space="preserve">Boundary-Layer Meteorology</w:t>
      </w:r>
      <w:r>
        <w:t xml:space="preserve">, 22(2), 151-169.</w:t>
      </w:r>
      <w:r>
        <w:t xml:space="preserve"> </w:t>
      </w:r>
      <w:r>
        <w:t xml:space="preserve">https://doi.org/10.1007/BF00118250</w:t>
      </w:r>
    </w:p>
    <w:bookmarkEnd w:id="179"/>
    <w:bookmarkStart w:id="180" w:name="ref-kurihara-1974"/>
    <w:p>
      <w:pPr>
        <w:pStyle w:val="Bibliography"/>
      </w:pPr>
      <w:r>
        <w:t xml:space="preserve">Kurihara, Y., and Tuleya, R. E. (1974). "Structure of a tropical cyclone developed in a three-dimensional numerical simulation model."</w:t>
      </w:r>
      <w:r>
        <w:t xml:space="preserve"> </w:t>
      </w:r>
      <w:r>
        <w:rPr>
          <w:i/>
          <w:iCs/>
        </w:rPr>
        <w:t xml:space="preserve">Journal of the Atmospheric Sciences</w:t>
      </w:r>
      <w:r>
        <w:t xml:space="preserve">, 31(4), 893-919.</w:t>
      </w:r>
      <w:r>
        <w:t xml:space="preserve"> </w:t>
      </w:r>
      <w:r>
        <w:t xml:space="preserve">https://doi.org/10.1175/1520-0469(1974)0312.0.CO;2</w:t>
      </w:r>
    </w:p>
    <w:bookmarkEnd w:id="180"/>
    <w:bookmarkStart w:id="181" w:name="ref-lam-2023"/>
    <w:p>
      <w:pPr>
        <w:pStyle w:val="Bibliography"/>
      </w:pPr>
      <w:r>
        <w:t xml:space="preserve">Lam, R., Sanchez-Gonzalez, A., Willson, M., Wirnsberger, P., Fortunato, M., Alet, F., Ravuri, S., Ewalds, T., Eaton-Rosen, Z., Hu, W., Merose, A., Hoyer, S., Holland, G., Vinyals, O., Stott, J., Pritzel, A., Mohamed, S., and Battaglia, P. (2023). "Learning skillful medium-range global weather forecasting."</w:t>
      </w:r>
      <w:r>
        <w:t xml:space="preserve"> </w:t>
      </w:r>
      <w:r>
        <w:rPr>
          <w:i/>
          <w:iCs/>
        </w:rPr>
        <w:t xml:space="preserve">Science</w:t>
      </w:r>
      <w:r>
        <w:t xml:space="preserve">, 382, 1416-1421.</w:t>
      </w:r>
      <w:r>
        <w:t xml:space="preserve"> </w:t>
      </w:r>
      <w:r>
        <w:t xml:space="preserve">https://doi.org/10.1126/science.adi2336</w:t>
      </w:r>
    </w:p>
    <w:bookmarkEnd w:id="181"/>
    <w:bookmarkStart w:id="182" w:name="ref-langousis-2009"/>
    <w:p>
      <w:pPr>
        <w:pStyle w:val="Bibliography"/>
      </w:pPr>
      <w:r>
        <w:t xml:space="preserve">Langousis, A., Veneziano, D., and Chen, S. (2009). "Boundary layer model for moving tropical cyclones."</w:t>
      </w:r>
      <w:r>
        <w:t xml:space="preserve"> </w:t>
      </w:r>
      <w:r>
        <w:rPr>
          <w:i/>
          <w:iCs/>
        </w:rPr>
        <w:t xml:space="preserve">Hurricanes and Climate Change</w:t>
      </w:r>
      <w:r>
        <w:t xml:space="preserve">, J. B. Elsner, and T. H. Jagger, eds., Springer US, Boston, MA, 265-286.</w:t>
      </w:r>
      <w:r>
        <w:t xml:space="preserve"> </w:t>
      </w:r>
      <w:r>
        <w:t xml:space="preserve">https://doi.org/10.1007/978-0-387-09410-6_15</w:t>
      </w:r>
    </w:p>
    <w:bookmarkEnd w:id="182"/>
    <w:bookmarkStart w:id="183" w:name="ref-li-2014"/>
    <w:p>
      <w:pPr>
        <w:pStyle w:val="Bibliography"/>
      </w:pPr>
      <w:r>
        <w:t xml:space="preserve">Li, G., and Hu, H. (2014). "Risk design optimization using many-objective evolutionary algorithm with application to performance-based wind engineering of tall buildings."</w:t>
      </w:r>
      <w:r>
        <w:t xml:space="preserve"> </w:t>
      </w:r>
      <w:r>
        <w:rPr>
          <w:i/>
          <w:iCs/>
        </w:rPr>
        <w:t xml:space="preserve">Structural Safety</w:t>
      </w:r>
      <w:r>
        <w:t xml:space="preserve">, 48, 1-14.</w:t>
      </w:r>
      <w:r>
        <w:t xml:space="preserve"> </w:t>
      </w:r>
      <w:r>
        <w:t xml:space="preserve">https://doi.org/10.1016/j.strusafe.2014.01.002</w:t>
      </w:r>
    </w:p>
    <w:bookmarkEnd w:id="183"/>
    <w:bookmarkStart w:id="184" w:name="ref-li-2016"/>
    <w:p>
      <w:pPr>
        <w:pStyle w:val="Bibliography"/>
      </w:pPr>
      <w:r>
        <w:t xml:space="preserve">Li, S. H., Duan, Z. D., and Hong, H. P. (2016). "Typhoon wind hazard estimation and mapping for coastal region in mainland China."</w:t>
      </w:r>
      <w:r>
        <w:t xml:space="preserve"> </w:t>
      </w:r>
      <w:r>
        <w:rPr>
          <w:i/>
          <w:iCs/>
        </w:rPr>
        <w:t xml:space="preserve">Natural Hazards Review</w:t>
      </w:r>
      <w:r>
        <w:t xml:space="preserve">, 17(2).</w:t>
      </w:r>
      <w:r>
        <w:t xml:space="preserve"> </w:t>
      </w:r>
      <w:r>
        <w:t xml:space="preserve">https://doi.org/10.1007/s11069-016-2231-2</w:t>
      </w:r>
    </w:p>
    <w:bookmarkEnd w:id="184"/>
    <w:bookmarkStart w:id="185" w:name="ref-li-2015"/>
    <w:p>
      <w:pPr>
        <w:pStyle w:val="Bibliography"/>
      </w:pPr>
      <w:r>
        <w:t xml:space="preserve">Li, S. H., and Hong, H. P. (2015). "Observations on a hurricane wind hazard model used to map extreme hurricane wind speed."</w:t>
      </w:r>
      <w:r>
        <w:t xml:space="preserve"> </w:t>
      </w:r>
      <w:r>
        <w:rPr>
          <w:i/>
          <w:iCs/>
        </w:rPr>
        <w:t xml:space="preserve">Journal of Structural Engineering, ASCE</w:t>
      </w:r>
      <w:r>
        <w:t xml:space="preserve">, 141(10), 04014238.</w:t>
      </w:r>
      <w:r>
        <w:t xml:space="preserve"> </w:t>
      </w:r>
      <w:r>
        <w:t xml:space="preserve">https://doi.org/10.1061/(asce)st.1943-541x.0001217</w:t>
      </w:r>
    </w:p>
    <w:bookmarkEnd w:id="185"/>
    <w:bookmarkStart w:id="186" w:name="ref-li-2016"/>
    <w:p>
      <w:pPr>
        <w:pStyle w:val="Bibliography"/>
      </w:pPr>
      <w:r>
        <w:t xml:space="preserve">Li, S. H., and Hong, H. P. (2016). "Typhoon wind hazard estimation for China using an empirical track model."</w:t>
      </w:r>
      <w:r>
        <w:t xml:space="preserve"> </w:t>
      </w:r>
      <w:r>
        <w:rPr>
          <w:i/>
          <w:iCs/>
        </w:rPr>
        <w:t xml:space="preserve">Natural Hazards</w:t>
      </w:r>
      <w:r>
        <w:t xml:space="preserve">, 82(2), 1009-1029.</w:t>
      </w:r>
      <w:r>
        <w:t xml:space="preserve"> </w:t>
      </w:r>
      <w:r>
        <w:t xml:space="preserve">https://doi.org/10.1007/s11069-016-2231-2</w:t>
      </w:r>
    </w:p>
    <w:bookmarkEnd w:id="186"/>
    <w:bookmarkStart w:id="187" w:name="ref-li-2021a"/>
    <w:p>
      <w:pPr>
        <w:pStyle w:val="Bibliography"/>
      </w:pPr>
      <w:r>
        <w:t xml:space="preserve">Li, T.-H., and Wang, Y. (2021a). "The role of boundary layer dynamics in tropical cyclone intensification. Part II: Sensitivity to initial vortex structure."</w:t>
      </w:r>
      <w:r>
        <w:t xml:space="preserve"> </w:t>
      </w:r>
      <w:r>
        <w:rPr>
          <w:i/>
          <w:iCs/>
        </w:rPr>
        <w:t xml:space="preserve">Journal of the Meteorological Society of Japan. Ser. II</w:t>
      </w:r>
      <w:r>
        <w:t xml:space="preserve">, 99(2), 555-573.</w:t>
      </w:r>
      <w:r>
        <w:t xml:space="preserve"> </w:t>
      </w:r>
      <w:r>
        <w:t xml:space="preserve">https://doi.org/10.2151/jmsj.2021-028</w:t>
      </w:r>
    </w:p>
    <w:bookmarkEnd w:id="187"/>
    <w:bookmarkStart w:id="188" w:name="ref-li-2021b"/>
    <w:p>
      <w:pPr>
        <w:pStyle w:val="Bibliography"/>
      </w:pPr>
      <w:r>
        <w:t xml:space="preserve">Li, T.-H., and Wang, Y. (2021b). "The role of boundary layer dynamics in tropical cyclone intensification. PartI: Sensitivity to surface drag coefficient."</w:t>
      </w:r>
      <w:r>
        <w:t xml:space="preserve"> </w:t>
      </w:r>
      <w:r>
        <w:rPr>
          <w:i/>
          <w:iCs/>
        </w:rPr>
        <w:t xml:space="preserve">Journal of the Meteorological Society of Japan. Ser. II</w:t>
      </w:r>
      <w:r>
        <w:t xml:space="preserve">, 99(2), 537-554.</w:t>
      </w:r>
      <w:r>
        <w:t xml:space="preserve"> </w:t>
      </w:r>
      <w:r>
        <w:t xml:space="preserve">https://doi.org/10.2151/jmsj.2021-027</w:t>
      </w:r>
    </w:p>
    <w:bookmarkEnd w:id="188"/>
    <w:bookmarkStart w:id="189" w:name="ref-li-2020"/>
    <w:p>
      <w:pPr>
        <w:pStyle w:val="Bibliography"/>
      </w:pPr>
      <w:r>
        <w:t xml:space="preserve">Li, W., Hu, Z., Pei, Z., Li, S., and Chan, P. W. (2020). "A discussion on influences of turbulent diffusivity and surface drag parameterizations using a linear model of the tropical cyclone boundary layer wind field."</w:t>
      </w:r>
      <w:r>
        <w:t xml:space="preserve"> </w:t>
      </w:r>
      <w:r>
        <w:rPr>
          <w:i/>
          <w:iCs/>
        </w:rPr>
        <w:t xml:space="preserve">Atmospheric Research</w:t>
      </w:r>
      <w:r>
        <w:t xml:space="preserve">, 237, 104847.</w:t>
      </w:r>
      <w:r>
        <w:t xml:space="preserve"> </w:t>
      </w:r>
      <w:r>
        <w:t xml:space="preserve">https://doi.org/10.1016/j.atmosres.2020.104847</w:t>
      </w:r>
    </w:p>
    <w:bookmarkEnd w:id="189"/>
    <w:bookmarkStart w:id="190" w:name="ref-lin-2012"/>
    <w:p>
      <w:pPr>
        <w:pStyle w:val="Bibliography"/>
      </w:pPr>
      <w:r>
        <w:t xml:space="preserve">Lin, N., and Chavas, D. (2012). "On hurricane parametric wind and applications in storm surge modeling."</w:t>
      </w:r>
      <w:r>
        <w:t xml:space="preserve"> </w:t>
      </w:r>
      <w:r>
        <w:rPr>
          <w:i/>
          <w:iCs/>
        </w:rPr>
        <w:t xml:space="preserve">Journal of Geophysical Research: Atmospheres</w:t>
      </w:r>
      <w:r>
        <w:t xml:space="preserve">, 117(D9), 1-19.</w:t>
      </w:r>
      <w:r>
        <w:t xml:space="preserve"> </w:t>
      </w:r>
      <w:r>
        <w:t xml:space="preserve">https://doi.org/10.1029/2011JD017126</w:t>
      </w:r>
    </w:p>
    <w:bookmarkEnd w:id="190"/>
    <w:bookmarkStart w:id="191" w:name="ref-liu-1979"/>
    <w:p>
      <w:pPr>
        <w:pStyle w:val="Bibliography"/>
      </w:pPr>
      <w:r>
        <w:t xml:space="preserve">Liu, W. T., Katsaros, K. B., and Businger, J. A. (1979). "Bulk parameterization of air-sea exchanges of heat and water vapor including the molecular constraints at the interface."</w:t>
      </w:r>
      <w:r>
        <w:t xml:space="preserve"> </w:t>
      </w:r>
      <w:r>
        <w:rPr>
          <w:i/>
          <w:iCs/>
        </w:rPr>
        <w:t xml:space="preserve">Journal of the Atmospheric Sciences</w:t>
      </w:r>
      <w:r>
        <w:t xml:space="preserve">, 36(9), 1722-1735.</w:t>
      </w:r>
      <w:r>
        <w:t xml:space="preserve"> </w:t>
      </w:r>
      <w:r>
        <w:t xml:space="preserve">https://doi.org/10.1175/1520-0469(1979)0362.0.CO;2</w:t>
      </w:r>
    </w:p>
    <w:bookmarkEnd w:id="191"/>
    <w:bookmarkStart w:id="192" w:name="ref-liu-2019"/>
    <w:p>
      <w:pPr>
        <w:pStyle w:val="Bibliography"/>
      </w:pPr>
      <w:r>
        <w:t xml:space="preserve">Liu, Y., Chen, D., Li, S., Chan, P. W., and Zhang, Q. (2019). "A three-dimensional numerical simulation approach to assess typhoon hazards in China coastal regions."</w:t>
      </w:r>
      <w:r>
        <w:t xml:space="preserve"> </w:t>
      </w:r>
      <w:r>
        <w:rPr>
          <w:i/>
          <w:iCs/>
        </w:rPr>
        <w:t xml:space="preserve">Natural Hazards</w:t>
      </w:r>
      <w:r>
        <w:t xml:space="preserve">, 96(2), 809-835.</w:t>
      </w:r>
      <w:r>
        <w:t xml:space="preserve"> </w:t>
      </w:r>
      <w:r>
        <w:t xml:space="preserve">https://doi.org/10.1007/s11069-019-03570-y</w:t>
      </w:r>
    </w:p>
    <w:bookmarkEnd w:id="192"/>
    <w:bookmarkStart w:id="193" w:name="ref-loridan-2017"/>
    <w:p>
      <w:pPr>
        <w:pStyle w:val="Bibliography"/>
      </w:pPr>
      <w:r>
        <w:t xml:space="preserve">Loridan, T., Crompton, R. P., and Dubossarsky, E. (2017). "A machine learning approach to modeling tropical cyclone wind field uncertainty."</w:t>
      </w:r>
      <w:r>
        <w:t xml:space="preserve"> </w:t>
      </w:r>
      <w:r>
        <w:rPr>
          <w:i/>
          <w:iCs/>
        </w:rPr>
        <w:t xml:space="preserve">Monthly Weather Review</w:t>
      </w:r>
      <w:r>
        <w:t xml:space="preserve">, 145(8), 3203-3221.</w:t>
      </w:r>
      <w:r>
        <w:t xml:space="preserve"> </w:t>
      </w:r>
      <w:r>
        <w:t xml:space="preserve">https://doi.org/10.1175/mwr-d-16-0429.1</w:t>
      </w:r>
    </w:p>
    <w:bookmarkEnd w:id="193"/>
    <w:bookmarkStart w:id="194" w:name="ref-loridan-2014"/>
    <w:p>
      <w:pPr>
        <w:pStyle w:val="Bibliography"/>
      </w:pPr>
      <w:r>
        <w:t xml:space="preserve">Loridan, T., Scherer, E., Dixon, M., Bellone, E., and Khare, S. (2014). "Cyclone wind field asymmetries during extratropical transition in the western north Pacific."</w:t>
      </w:r>
      <w:r>
        <w:t xml:space="preserve"> </w:t>
      </w:r>
      <w:r>
        <w:rPr>
          <w:i/>
          <w:iCs/>
        </w:rPr>
        <w:t xml:space="preserve">Journal of Applied Meteorology and Climatology</w:t>
      </w:r>
      <w:r>
        <w:t xml:space="preserve">, 53(2), 421-428.</w:t>
      </w:r>
      <w:r>
        <w:t xml:space="preserve"> </w:t>
      </w:r>
      <w:r>
        <w:t xml:space="preserve">https://doi.org/10.1175/jamc-d-13-0257.1</w:t>
      </w:r>
    </w:p>
    <w:bookmarkEnd w:id="194"/>
    <w:bookmarkStart w:id="195" w:name="ref-ma-2012"/>
    <w:p>
      <w:pPr>
        <w:pStyle w:val="Bibliography"/>
      </w:pPr>
      <w:r>
        <w:t xml:space="preserve">Ma, Y., Kafatos, M., and Davidson, N. E. (2012). "Surface pressure profiles, vortex structure and initialization for hurricane prediction. Part I: analysis of observed and synthetic structures."</w:t>
      </w:r>
      <w:r>
        <w:t xml:space="preserve"> </w:t>
      </w:r>
      <w:r>
        <w:rPr>
          <w:i/>
          <w:iCs/>
        </w:rPr>
        <w:t xml:space="preserve">Meteorology and Atmospheric Physics</w:t>
      </w:r>
      <w:r>
        <w:t xml:space="preserve">, 117(1), 5-23.</w:t>
      </w:r>
      <w:r>
        <w:t xml:space="preserve"> </w:t>
      </w:r>
      <w:r>
        <w:t xml:space="preserve">https://doi.org/10.1007/s00703-012-0190-z</w:t>
      </w:r>
    </w:p>
    <w:bookmarkEnd w:id="195"/>
    <w:bookmarkStart w:id="196" w:name="ref-mac-2006"/>
    <w:p>
      <w:pPr>
        <w:pStyle w:val="Bibliography"/>
      </w:pPr>
      <w:r>
        <w:t xml:space="preserve">MacAfee, A. W., and Pearson, G. M. (2006). "Development and testing of tropical cyclone parametric wind models tailored for midlatitude application—preliminary results."</w:t>
      </w:r>
      <w:r>
        <w:t xml:space="preserve"> </w:t>
      </w:r>
      <w:r>
        <w:rPr>
          <w:i/>
          <w:iCs/>
        </w:rPr>
        <w:t xml:space="preserve">Journal of Applied Meteorology and Climatology</w:t>
      </w:r>
      <w:r>
        <w:t xml:space="preserve">, 45(9), 1244-1260.</w:t>
      </w:r>
    </w:p>
    <w:bookmarkEnd w:id="196"/>
    <w:bookmarkStart w:id="197" w:name="ref-mellor-1974"/>
    <w:p>
      <w:pPr>
        <w:pStyle w:val="Bibliography"/>
      </w:pPr>
      <w:r>
        <w:t xml:space="preserve">Mellor, G. L., and Yamada, T. (1974). "A hierarchy of turbulence closure models for planetary boundary layers."</w:t>
      </w:r>
      <w:r>
        <w:t xml:space="preserve"> </w:t>
      </w:r>
      <w:r>
        <w:rPr>
          <w:i/>
          <w:iCs/>
        </w:rPr>
        <w:t xml:space="preserve">Journal of the Atmospheric Sciences</w:t>
      </w:r>
      <w:r>
        <w:t xml:space="preserve">, 31(7), 1791-1806.</w:t>
      </w:r>
      <w:r>
        <w:t xml:space="preserve"> </w:t>
      </w:r>
      <w:r>
        <w:t xml:space="preserve">https://doi.org/10.1175/1520-0469(1974)0312.0.CO;2</w:t>
      </w:r>
    </w:p>
    <w:bookmarkEnd w:id="197"/>
    <w:bookmarkStart w:id="198" w:name="ref-mellor-1982"/>
    <w:p>
      <w:pPr>
        <w:pStyle w:val="Bibliography"/>
      </w:pPr>
      <w:r>
        <w:t xml:space="preserve">Mellor, G. L., and Yamada, T. (1982). "Development of a turbulence closure model for geophysical fluid problems."</w:t>
      </w:r>
      <w:r>
        <w:t xml:space="preserve"> </w:t>
      </w:r>
      <w:r>
        <w:rPr>
          <w:i/>
          <w:iCs/>
        </w:rPr>
        <w:t xml:space="preserve">Reviews of Geophysics</w:t>
      </w:r>
      <w:r>
        <w:t xml:space="preserve">, 20(4), 851-875.</w:t>
      </w:r>
      <w:r>
        <w:t xml:space="preserve"> </w:t>
      </w:r>
      <w:r>
        <w:t xml:space="preserve">https://doi.org/10.1029/rg020i004p00851</w:t>
      </w:r>
    </w:p>
    <w:bookmarkEnd w:id="198"/>
    <w:bookmarkStart w:id="199" w:name="ref-meng-1995"/>
    <w:p>
      <w:pPr>
        <w:pStyle w:val="Bibliography"/>
      </w:pPr>
      <w:r>
        <w:t xml:space="preserve">Meng, Y., Matsui, M., and Hibi, K. (1995). "An analytical model for simulation of the wind field in a typhoon boundary layer."</w:t>
      </w:r>
      <w:r>
        <w:t xml:space="preserve"> </w:t>
      </w:r>
      <w:r>
        <w:rPr>
          <w:i/>
          <w:iCs/>
        </w:rPr>
        <w:t xml:space="preserve">Journal of Wind Engineering and Industrial Aerodynamics</w:t>
      </w:r>
      <w:r>
        <w:t xml:space="preserve">, 56(2), 291-310.</w:t>
      </w:r>
      <w:r>
        <w:t xml:space="preserve"> </w:t>
      </w:r>
      <w:r>
        <w:t xml:space="preserve">https://doi.org/10.1016/0167-6105(94)00014-5</w:t>
      </w:r>
    </w:p>
    <w:bookmarkEnd w:id="199"/>
    <w:bookmarkStart w:id="200" w:name="ref-meng-1997"/>
    <w:p>
      <w:pPr>
        <w:pStyle w:val="Bibliography"/>
      </w:pPr>
      <w:r>
        <w:t xml:space="preserve">Meng, Y., Matsui, M., and Hibi, K. (1997). "A numerical study of the wind field in a typhoon boundary layer."</w:t>
      </w:r>
      <w:r>
        <w:t xml:space="preserve"> </w:t>
      </w:r>
      <w:r>
        <w:rPr>
          <w:i/>
          <w:iCs/>
        </w:rPr>
        <w:t xml:space="preserve">Journal of Wind Engineering and Industrial Aerodynamics</w:t>
      </w:r>
      <w:r>
        <w:t xml:space="preserve">, 67-68, 437-448.</w:t>
      </w:r>
      <w:r>
        <w:t xml:space="preserve"> </w:t>
      </w:r>
      <w:r>
        <w:t xml:space="preserve">https://doi.org/10.1016/S0167-6105(97)00092-5</w:t>
      </w:r>
    </w:p>
    <w:bookmarkEnd w:id="200"/>
    <w:bookmarkStart w:id="201" w:name="ref-ming-2016"/>
    <w:p>
      <w:pPr>
        <w:pStyle w:val="Bibliography"/>
      </w:pPr>
      <w:r>
        <w:t xml:space="preserve">Ming, J., and Zhang, J. A. (2016). "Effects of surface flux parameterization on the numerically simulated intensity and structure of Typhoon Morakot (2009)."</w:t>
      </w:r>
      <w:r>
        <w:t xml:space="preserve"> </w:t>
      </w:r>
      <w:r>
        <w:rPr>
          <w:i/>
          <w:iCs/>
        </w:rPr>
        <w:t xml:space="preserve">Advances in Atmospheric Sciences</w:t>
      </w:r>
      <w:r>
        <w:t xml:space="preserve">, 33(1), 58-72.</w:t>
      </w:r>
      <w:r>
        <w:t xml:space="preserve"> </w:t>
      </w:r>
      <w:r>
        <w:t xml:space="preserve">https://doi.org/10.1007/s00376-015-4202-z</w:t>
      </w:r>
    </w:p>
    <w:bookmarkEnd w:id="201"/>
    <w:bookmarkStart w:id="202" w:name="ref-ming-2015"/>
    <w:p>
      <w:pPr>
        <w:pStyle w:val="Bibliography"/>
      </w:pPr>
      <w:r>
        <w:t xml:space="preserve">Ming, J., Zhang, J. A., and Rogers, R. F. (2015). "Typhoon kinematic and thermodynamic boundary layer structure from dropsonde composites."</w:t>
      </w:r>
      <w:r>
        <w:t xml:space="preserve"> </w:t>
      </w:r>
      <w:r>
        <w:rPr>
          <w:i/>
          <w:iCs/>
        </w:rPr>
        <w:t xml:space="preserve">Journal of Geophysical Research: Atmospheres</w:t>
      </w:r>
      <w:r>
        <w:t xml:space="preserve">, 120(8), 3158-3172.</w:t>
      </w:r>
      <w:r>
        <w:t xml:space="preserve"> </w:t>
      </w:r>
      <w:r>
        <w:t xml:space="preserve">https://doi.org/10.1002/2014jd022640</w:t>
      </w:r>
    </w:p>
    <w:bookmarkEnd w:id="202"/>
    <w:bookmarkStart w:id="203" w:name="ref-montgomery-2001"/>
    <w:p>
      <w:pPr>
        <w:pStyle w:val="Bibliography"/>
      </w:pPr>
      <w:r>
        <w:t xml:space="preserve">Montgomery, M. T., Snell, H. D., and Yang, Z. (2001). "Axisymmetric spindown dynamics of hurricane-like vortices."</w:t>
      </w:r>
      <w:r>
        <w:t xml:space="preserve"> </w:t>
      </w:r>
      <w:r>
        <w:rPr>
          <w:i/>
          <w:iCs/>
        </w:rPr>
        <w:t xml:space="preserve">Journal of the Atmospheric Sciences</w:t>
      </w:r>
      <w:r>
        <w:t xml:space="preserve">, 58(5), 421-435.</w:t>
      </w:r>
      <w:r>
        <w:t xml:space="preserve"> </w:t>
      </w:r>
      <w:r>
        <w:t xml:space="preserve">https://doi.org/10.1175/1520-0469(2001)0582.0.CO;2</w:t>
      </w:r>
    </w:p>
    <w:bookmarkEnd w:id="203"/>
    <w:bookmarkStart w:id="204" w:name="ref-myers-1961"/>
    <w:p>
      <w:pPr>
        <w:pStyle w:val="Bibliography"/>
      </w:pPr>
      <w:r>
        <w:t xml:space="preserve">Myers, V., and Malkin, W. (1961). "Some properties of hurricane wind fields as deduced from trajectories." U.S. Department of Commerce.</w:t>
      </w:r>
    </w:p>
    <w:bookmarkEnd w:id="204"/>
    <w:bookmarkStart w:id="205" w:name="ref-nolan-2009a"/>
    <w:p>
      <w:pPr>
        <w:pStyle w:val="Bibliography"/>
      </w:pPr>
      <w:r>
        <w:t xml:space="preserve">Nolan, D. S., Stern, D. P., and Zhang, J. A. (2009a). "Evaluation of planetary boundary layer parameterizations in tropical cyclones by comparison of in situ observations and high-resolution simulations of Hurricane Isabel (2003). Part II: Inner-core boundary layer and eyewall structure."</w:t>
      </w:r>
      <w:r>
        <w:t xml:space="preserve"> </w:t>
      </w:r>
      <w:r>
        <w:rPr>
          <w:i/>
          <w:iCs/>
        </w:rPr>
        <w:t xml:space="preserve">Monthly Weather Review</w:t>
      </w:r>
      <w:r>
        <w:t xml:space="preserve">, 137(11), 3675-3698.</w:t>
      </w:r>
      <w:r>
        <w:t xml:space="preserve"> </w:t>
      </w:r>
      <w:r>
        <w:t xml:space="preserve">https://doi.org/10.1175/2009mwr2786.1</w:t>
      </w:r>
    </w:p>
    <w:bookmarkEnd w:id="205"/>
    <w:bookmarkStart w:id="206" w:name="ref-nolan-2009b"/>
    <w:p>
      <w:pPr>
        <w:pStyle w:val="Bibliography"/>
      </w:pPr>
      <w:r>
        <w:t xml:space="preserve">Nolan, D. S., Zhang, J. A., and Stern, D. P. (2009b). "Evaluation of planetary boundary layer parameterizations in tropical cyclones by comparison of in situ observations and high-resolution simulations of Hurricane Isabel (2003). Part I: Initialization, maximum winds, and the outer-core boundary layer."</w:t>
      </w:r>
      <w:r>
        <w:t xml:space="preserve"> </w:t>
      </w:r>
      <w:r>
        <w:rPr>
          <w:i/>
          <w:iCs/>
        </w:rPr>
        <w:t xml:space="preserve">Monthly Weather Review</w:t>
      </w:r>
      <w:r>
        <w:t xml:space="preserve">, 137(11), 3651-3674.</w:t>
      </w:r>
      <w:r>
        <w:t xml:space="preserve"> </w:t>
      </w:r>
      <w:r>
        <w:t xml:space="preserve">https://doi.org/10.1175/2009mwr2785.1</w:t>
      </w:r>
    </w:p>
    <w:bookmarkEnd w:id="206"/>
    <w:bookmarkStart w:id="207" w:name="ref-ooyama-1969"/>
    <w:p>
      <w:pPr>
        <w:pStyle w:val="Bibliography"/>
      </w:pPr>
      <w:r>
        <w:t xml:space="preserve">Ooyama, K. (1969). "Numerical simulation of the life cycle of tropical cyclones."</w:t>
      </w:r>
      <w:r>
        <w:t xml:space="preserve"> </w:t>
      </w:r>
      <w:r>
        <w:rPr>
          <w:i/>
          <w:iCs/>
        </w:rPr>
        <w:t xml:space="preserve">Journal of the Atmospheric Sciences</w:t>
      </w:r>
      <w:r>
        <w:t xml:space="preserve">, 26(1), 3-40.</w:t>
      </w:r>
      <w:r>
        <w:t xml:space="preserve"> </w:t>
      </w:r>
      <w:r>
        <w:t xml:space="preserve">https://doi.org/10.1175/1520-0469(1969)0262.0.CO;2</w:t>
      </w:r>
    </w:p>
    <w:bookmarkEnd w:id="207"/>
    <w:bookmarkStart w:id="208" w:name="ref-orlanski-1975"/>
    <w:p>
      <w:pPr>
        <w:pStyle w:val="Bibliography"/>
      </w:pPr>
      <w:r>
        <w:t xml:space="preserve">Orlanski, I. (1975). "A rational subdivision of scales for atmospheric processes."</w:t>
      </w:r>
      <w:r>
        <w:t xml:space="preserve"> </w:t>
      </w:r>
      <w:r>
        <w:rPr>
          <w:i/>
          <w:iCs/>
        </w:rPr>
        <w:t xml:space="preserve">Bulletin of the American Meteorological Society</w:t>
      </w:r>
      <w:r>
        <w:t xml:space="preserve">, 56(5), 527-530.</w:t>
      </w:r>
    </w:p>
    <w:bookmarkEnd w:id="208"/>
    <w:bookmarkStart w:id="209" w:name="ref-pita-2014"/>
    <w:p>
      <w:pPr>
        <w:pStyle w:val="Bibliography"/>
      </w:pPr>
      <w:r>
        <w:t xml:space="preserve">Pita, G., Pinelli, J., Gurley, K., and Mitrani-Reiser, J. (2014). "State of the art of hurricane vulnerability estimation methods: A review."</w:t>
      </w:r>
      <w:r>
        <w:t xml:space="preserve"> </w:t>
      </w:r>
      <w:r>
        <w:rPr>
          <w:i/>
          <w:iCs/>
        </w:rPr>
        <w:t xml:space="preserve">Natural Hazards Review</w:t>
      </w:r>
      <w:r>
        <w:t xml:space="preserve">, 16(2), 04014022.</w:t>
      </w:r>
      <w:r>
        <w:t xml:space="preserve"> </w:t>
      </w:r>
      <w:r>
        <w:t xml:space="preserve">https://doi.org/10.1061/(ASCE)NH.1527-6996.0000153</w:t>
      </w:r>
    </w:p>
    <w:bookmarkEnd w:id="209"/>
    <w:bookmarkStart w:id="210" w:name="ref-powell-2005"/>
    <w:p>
      <w:pPr>
        <w:pStyle w:val="Bibliography"/>
      </w:pPr>
      <w:r>
        <w:t xml:space="preserve">Powell, M., Soukup, G., Cocke, S., Gulati, S., Morisseau-Leroy, N., Hamid, S., Dorst, N., and Axe, L. (2005). "State of Florida hurricane loss projection model: Atmospheric science component."</w:t>
      </w:r>
      <w:r>
        <w:t xml:space="preserve"> </w:t>
      </w:r>
      <w:r>
        <w:rPr>
          <w:i/>
          <w:iCs/>
        </w:rPr>
        <w:t xml:space="preserve">Journal of Wind Engineering and Industrial Aerodynamics</w:t>
      </w:r>
      <w:r>
        <w:t xml:space="preserve">, 93(8), 651-674.</w:t>
      </w:r>
      <w:r>
        <w:t xml:space="preserve"> </w:t>
      </w:r>
      <w:r>
        <w:t xml:space="preserve">https://doi.org/10.1016/j.jweia.2005.05.008</w:t>
      </w:r>
    </w:p>
    <w:bookmarkEnd w:id="210"/>
    <w:bookmarkStart w:id="211" w:name="ref-powell-1980"/>
    <w:p>
      <w:pPr>
        <w:pStyle w:val="Bibliography"/>
      </w:pPr>
      <w:r>
        <w:t xml:space="preserve">Powell, M. D. (1980). "Evaluations of diagnostic marine boundary-layer models applied to hurricanes."</w:t>
      </w:r>
      <w:r>
        <w:t xml:space="preserve"> </w:t>
      </w:r>
      <w:r>
        <w:rPr>
          <w:i/>
          <w:iCs/>
        </w:rPr>
        <w:t xml:space="preserve">Monthly Weather Review</w:t>
      </w:r>
      <w:r>
        <w:t xml:space="preserve">, 108(6), 757-766.</w:t>
      </w:r>
      <w:r>
        <w:t xml:space="preserve"> </w:t>
      </w:r>
      <w:r>
        <w:t xml:space="preserve">https://doi.org/10.1175/1520-0493(1980)1082.0.co;2</w:t>
      </w:r>
    </w:p>
    <w:bookmarkEnd w:id="211"/>
    <w:bookmarkStart w:id="212" w:name="ref-powell-2009"/>
    <w:p>
      <w:pPr>
        <w:pStyle w:val="Bibliography"/>
      </w:pPr>
      <w:r>
        <w:t xml:space="preserve">Powell, M. D., Uhlhorn, E. W., and Kepert, J. D. (2009). "Estimating maximum surface winds from hurricane reconnaissance measurements."</w:t>
      </w:r>
      <w:r>
        <w:t xml:space="preserve"> </w:t>
      </w:r>
      <w:r>
        <w:rPr>
          <w:i/>
          <w:iCs/>
        </w:rPr>
        <w:t xml:space="preserve">Weather and Forecasting</w:t>
      </w:r>
      <w:r>
        <w:t xml:space="preserve">, 24(3), 868-883.</w:t>
      </w:r>
      <w:r>
        <w:t xml:space="preserve"> </w:t>
      </w:r>
      <w:r>
        <w:t xml:space="preserve">https://doi.org/10.1175/2008WAF2007087.1</w:t>
      </w:r>
    </w:p>
    <w:bookmarkEnd w:id="212"/>
    <w:bookmarkStart w:id="213" w:name="ref-ramos-2020"/>
    <w:p>
      <w:pPr>
        <w:pStyle w:val="Bibliography"/>
      </w:pPr>
      <w:r>
        <w:t xml:space="preserve">Ramos‐Valle, A. N., Curchitser, E. N., and Bruyère, C. L. (2020). "Impact of tropical cyclone landfall angle on storm surge along the mid-Atlantic bight."</w:t>
      </w:r>
      <w:r>
        <w:t xml:space="preserve"> </w:t>
      </w:r>
      <w:r>
        <w:rPr>
          <w:i/>
          <w:iCs/>
        </w:rPr>
        <w:t xml:space="preserve">Journal of Geophysical Research: Atmospheres</w:t>
      </w:r>
      <w:r>
        <w:t xml:space="preserve">, 125(4), e2019JD031796.</w:t>
      </w:r>
    </w:p>
    <w:bookmarkEnd w:id="213"/>
    <w:bookmarkStart w:id="214" w:name="ref-ramsay-2009"/>
    <w:p>
      <w:pPr>
        <w:pStyle w:val="Bibliography"/>
      </w:pPr>
      <w:r>
        <w:t xml:space="preserve">Ramsay, H. A., Leslie, L. M., and Kepert, J. D. (2009). "A high-resolution simulation of asymmetries in severe southern hemisphere tropical cyclone Larry (2006)."</w:t>
      </w:r>
      <w:r>
        <w:t xml:space="preserve"> </w:t>
      </w:r>
      <w:r>
        <w:rPr>
          <w:i/>
          <w:iCs/>
        </w:rPr>
        <w:t xml:space="preserve">Monthly Weather Review</w:t>
      </w:r>
      <w:r>
        <w:t xml:space="preserve">, 137(12), 4171-4187.</w:t>
      </w:r>
      <w:r>
        <w:t xml:space="preserve"> </w:t>
      </w:r>
      <w:r>
        <w:t xml:space="preserve">https://doi.org/10.1175/2009mwr2744.1</w:t>
      </w:r>
    </w:p>
    <w:bookmarkEnd w:id="214"/>
    <w:bookmarkStart w:id="215" w:name="ref-rao-2014"/>
    <w:p>
      <w:pPr>
        <w:pStyle w:val="Bibliography"/>
      </w:pPr>
      <w:r>
        <w:t xml:space="preserve">Rao, D. V. B., and Srinivas, D. (2014). "Multi-physics ensemble prediction of tropical cyclone movement over Bay of Bengal."</w:t>
      </w:r>
      <w:r>
        <w:t xml:space="preserve"> </w:t>
      </w:r>
      <w:r>
        <w:rPr>
          <w:i/>
          <w:iCs/>
        </w:rPr>
        <w:t xml:space="preserve">Natural Hazards</w:t>
      </w:r>
      <w:r>
        <w:t xml:space="preserve">, 70(1), 883-902.</w:t>
      </w:r>
      <w:r>
        <w:t xml:space="preserve"> </w:t>
      </w:r>
      <w:r>
        <w:t xml:space="preserve">https://doi.org/10.1007/s11069-013-0852-2</w:t>
      </w:r>
    </w:p>
    <w:bookmarkEnd w:id="215"/>
    <w:bookmarkStart w:id="216" w:name="ref-rosenthal-1962"/>
    <w:p>
      <w:pPr>
        <w:pStyle w:val="Bibliography"/>
      </w:pPr>
      <w:r>
        <w:t xml:space="preserve">Rosenthal, S. L. (1962). "A theoretical analysis of the field of motion in the hurricane boundary layer."</w:t>
      </w:r>
      <w:r>
        <w:t xml:space="preserve"> </w:t>
      </w:r>
      <w:r>
        <w:rPr>
          <w:i/>
          <w:iCs/>
        </w:rPr>
        <w:t xml:space="preserve">National Hurricane Research Project Rep.</w:t>
      </w:r>
      <w:r>
        <w:t xml:space="preserve">Washington, DC, USA.</w:t>
      </w:r>
    </w:p>
    <w:bookmarkEnd w:id="216"/>
    <w:bookmarkStart w:id="217" w:name="ref-rosenthal-1971"/>
    <w:p>
      <w:pPr>
        <w:pStyle w:val="Bibliography"/>
      </w:pPr>
      <w:r>
        <w:t xml:space="preserve">Rosenthal, S. L. (1971). "The response of a tropical cyclone model to variations in boundary layer parameters, initial conditions, lateral boundary conditions, and domain size."</w:t>
      </w:r>
      <w:r>
        <w:t xml:space="preserve"> </w:t>
      </w:r>
      <w:r>
        <w:rPr>
          <w:i/>
          <w:iCs/>
        </w:rPr>
        <w:t xml:space="preserve">Monthly Weather Review</w:t>
      </w:r>
      <w:r>
        <w:t xml:space="preserve">, 99(10), 767-777.</w:t>
      </w:r>
      <w:r>
        <w:t xml:space="preserve"> </w:t>
      </w:r>
      <w:r>
        <w:t xml:space="preserve">https://doi.org/10.1175/1520-0493(1971)0992.3.co;2</w:t>
      </w:r>
    </w:p>
    <w:bookmarkEnd w:id="217"/>
    <w:bookmarkStart w:id="218" w:name="ref-russell-1971"/>
    <w:p>
      <w:pPr>
        <w:pStyle w:val="Bibliography"/>
      </w:pPr>
      <w:r>
        <w:t xml:space="preserve">Russell, L. R. (1971). "Probability distributions for hurricane effects."</w:t>
      </w:r>
      <w:r>
        <w:t xml:space="preserve"> </w:t>
      </w:r>
      <w:r>
        <w:rPr>
          <w:i/>
          <w:iCs/>
        </w:rPr>
        <w:t xml:space="preserve">Journal of the Waterways, Harbors and Coastal Engineering Division</w:t>
      </w:r>
      <w:r>
        <w:t xml:space="preserve">, 97(1), 139-154.</w:t>
      </w:r>
      <w:r>
        <w:t xml:space="preserve"> </w:t>
      </w:r>
      <w:r>
        <w:t xml:space="preserve">https://doi.org/10.1061/awhcar.0000056</w:t>
      </w:r>
    </w:p>
    <w:bookmarkEnd w:id="218"/>
    <w:bookmarkStart w:id="219" w:name="ref-sateesh-2017"/>
    <w:p>
      <w:pPr>
        <w:pStyle w:val="Bibliography"/>
      </w:pPr>
      <w:r>
        <w:t xml:space="preserve">Sateesh, M., Srinivas, C. V., and Raju, P. V. S. (2017). "Numerical simulation of tropical cyclone thane: role of boundary layer and surface drag parameterization schemes."</w:t>
      </w:r>
      <w:r>
        <w:t xml:space="preserve"> </w:t>
      </w:r>
      <w:r>
        <w:rPr>
          <w:i/>
          <w:iCs/>
        </w:rPr>
        <w:t xml:space="preserve">Natural Hazards</w:t>
      </w:r>
      <w:r>
        <w:t xml:space="preserve">, 89(3), 1255-1271.</w:t>
      </w:r>
      <w:r>
        <w:t xml:space="preserve"> </w:t>
      </w:r>
      <w:r>
        <w:t xml:space="preserve">https://doi.org/10.1007/s11069-017-3020-2</w:t>
      </w:r>
    </w:p>
    <w:bookmarkEnd w:id="219"/>
    <w:bookmarkStart w:id="220" w:name="ref-saunders-2019"/>
    <w:p>
      <w:pPr>
        <w:pStyle w:val="Bibliography"/>
      </w:pPr>
      <w:r>
        <w:t xml:space="preserve">Saunders, P., Yu, Y., and Pu, Z. (2019). "Sensitivity of numerical simulations of hurricane Joaquin (2015) to cumulus parameterization schemes: Implications for processes controlling a hairpin turn in the track."</w:t>
      </w:r>
      <w:r>
        <w:t xml:space="preserve"> </w:t>
      </w:r>
      <w:r>
        <w:rPr>
          <w:i/>
          <w:iCs/>
        </w:rPr>
        <w:t xml:space="preserve">Journal of the Meteorological Society of Japan. Ser. II</w:t>
      </w:r>
      <w:r>
        <w:t xml:space="preserve">, 97(3), 577-595.</w:t>
      </w:r>
      <w:r>
        <w:t xml:space="preserve"> </w:t>
      </w:r>
      <w:r>
        <w:t xml:space="preserve">https://doi.org/10.2151/jmsj.2019-030</w:t>
      </w:r>
    </w:p>
    <w:bookmarkEnd w:id="220"/>
    <w:bookmarkStart w:id="221" w:name="ref-schwendike-2008"/>
    <w:p>
      <w:pPr>
        <w:pStyle w:val="Bibliography"/>
      </w:pPr>
      <w:r>
        <w:t xml:space="preserve">Schwendike, J., and Kepert, J. D. (2008). "The boundary layer winds in hurricanes Danielle (1998) and Isabel (2003)."</w:t>
      </w:r>
      <w:r>
        <w:t xml:space="preserve"> </w:t>
      </w:r>
      <w:r>
        <w:rPr>
          <w:i/>
          <w:iCs/>
        </w:rPr>
        <w:t xml:space="preserve">Monthly Weather Review</w:t>
      </w:r>
      <w:r>
        <w:t xml:space="preserve">, 136(8), 3168-3192.</w:t>
      </w:r>
      <w:r>
        <w:t xml:space="preserve"> </w:t>
      </w:r>
      <w:r>
        <w:t xml:space="preserve">https://doi.org/10.1175/2007mwr2296.1</w:t>
      </w:r>
    </w:p>
    <w:bookmarkEnd w:id="221"/>
    <w:bookmarkStart w:id="222" w:name="ref-shapiro-1983"/>
    <w:p>
      <w:pPr>
        <w:pStyle w:val="Bibliography"/>
      </w:pPr>
      <w:r>
        <w:t xml:space="preserve">Shapiro, L. J. (1983). "The asymmetric boundary layer flow under a translating hurricane."</w:t>
      </w:r>
      <w:r>
        <w:t xml:space="preserve"> </w:t>
      </w:r>
      <w:r>
        <w:rPr>
          <w:i/>
          <w:iCs/>
        </w:rPr>
        <w:t xml:space="preserve">Journal of the Atmospheric Sciences</w:t>
      </w:r>
      <w:r>
        <w:t xml:space="preserve">, 40(8), 1984-1998.</w:t>
      </w:r>
      <w:r>
        <w:t xml:space="preserve"> </w:t>
      </w:r>
      <w:r>
        <w:t xml:space="preserve">https://doi.org/10.1175/1520-0469(1983)0402.0.CO;2</w:t>
      </w:r>
    </w:p>
    <w:bookmarkEnd w:id="222"/>
    <w:bookmarkStart w:id="223" w:name="ref-shimada-2018"/>
    <w:p>
      <w:pPr>
        <w:pStyle w:val="Bibliography"/>
      </w:pPr>
      <w:r>
        <w:t xml:space="preserve">Shimada, U., Kubota, H., Yamada, H., Cayanan, E. O., and Hilario, F. D. (2018). "Intensity and inner-core structure of typhoon Haiyan (2013) near landfall: Doppler radar analysis."</w:t>
      </w:r>
      <w:r>
        <w:t xml:space="preserve"> </w:t>
      </w:r>
      <w:r>
        <w:rPr>
          <w:i/>
          <w:iCs/>
        </w:rPr>
        <w:t xml:space="preserve">Monthly Weather Review</w:t>
      </w:r>
      <w:r>
        <w:t xml:space="preserve">, 146(2), 583-597.</w:t>
      </w:r>
      <w:r>
        <w:t xml:space="preserve"> </w:t>
      </w:r>
      <w:r>
        <w:t xml:space="preserve">https://doi.org/10.1175/MWR-D-17-0120.1</w:t>
      </w:r>
    </w:p>
    <w:bookmarkEnd w:id="223"/>
    <w:bookmarkStart w:id="224" w:name="ref-singh-2021"/>
    <w:p>
      <w:pPr>
        <w:pStyle w:val="Bibliography"/>
      </w:pPr>
      <w:r>
        <w:t xml:space="preserve">Singh, K. S., Albert, J., Bhaskaran, P. K., and Alam, P. (2021). "Assessment of extremely severe cyclonic storms over Bay of Bengal and performance evaluation of ARW model in the prediction of track and intensity."</w:t>
      </w:r>
      <w:r>
        <w:t xml:space="preserve"> </w:t>
      </w:r>
      <w:r>
        <w:rPr>
          <w:i/>
          <w:iCs/>
        </w:rPr>
        <w:t xml:space="preserve">Theoretical and Applied Climatology</w:t>
      </w:r>
      <w:r>
        <w:t xml:space="preserve">, 143(3), 1181-1194.</w:t>
      </w:r>
      <w:r>
        <w:t xml:space="preserve"> </w:t>
      </w:r>
      <w:r>
        <w:t xml:space="preserve">https://doi.org/10.1007/s00704-020-03510-y</w:t>
      </w:r>
    </w:p>
    <w:bookmarkEnd w:id="224"/>
    <w:bookmarkStart w:id="225" w:name="ref-singh-2017"/>
    <w:p>
      <w:pPr>
        <w:pStyle w:val="Bibliography"/>
      </w:pPr>
      <w:r>
        <w:t xml:space="preserve">Singh, K. S., and Bhaskaran, P. K. (2017). "Impact of PBL and convection parameterization schemes for prediction of severe land-falling Bay of Bengal cyclones using WRF-ARW model."</w:t>
      </w:r>
      <w:r>
        <w:t xml:space="preserve"> </w:t>
      </w:r>
      <w:r>
        <w:rPr>
          <w:i/>
          <w:iCs/>
        </w:rPr>
        <w:t xml:space="preserve">Journal of Atmospheric and Solar-Terrestrial Physics</w:t>
      </w:r>
      <w:r>
        <w:t xml:space="preserve">, 165-166, 10-24.</w:t>
      </w:r>
      <w:r>
        <w:t xml:space="preserve"> </w:t>
      </w:r>
      <w:r>
        <w:t xml:space="preserve">https://doi.org/10.1016/j.jastp.2017.11.004</w:t>
      </w:r>
    </w:p>
    <w:bookmarkEnd w:id="225"/>
    <w:bookmarkStart w:id="226" w:name="ref-singh-2018"/>
    <w:p>
      <w:pPr>
        <w:pStyle w:val="Bibliography"/>
      </w:pPr>
      <w:r>
        <w:t xml:space="preserve">Singh, K. S., and Bhaskaran, P. K. (2018). "Impact of lateral boundary and initial conditions in the prediction of Bay of Bengal cyclones using WRF model and its 3D-VAR data assimilation system."</w:t>
      </w:r>
      <w:r>
        <w:t xml:space="preserve"> </w:t>
      </w:r>
      <w:r>
        <w:rPr>
          <w:i/>
          <w:iCs/>
        </w:rPr>
        <w:t xml:space="preserve">Journal of Atmospheric and Solar-Terrestrial Physics</w:t>
      </w:r>
      <w:r>
        <w:t xml:space="preserve">, 175, 64-75.</w:t>
      </w:r>
      <w:r>
        <w:t xml:space="preserve"> </w:t>
      </w:r>
      <w:r>
        <w:t xml:space="preserve">https://doi.org/10.1016/j.jastp.2018.05.007</w:t>
      </w:r>
    </w:p>
    <w:bookmarkEnd w:id="226"/>
    <w:bookmarkStart w:id="227" w:name="ref-smith-1968"/>
    <w:p>
      <w:pPr>
        <w:pStyle w:val="Bibliography"/>
      </w:pPr>
      <w:r>
        <w:t xml:space="preserve">Smith, R. K. (1968). "The surface boundary layer of a hurricane."</w:t>
      </w:r>
      <w:r>
        <w:t xml:space="preserve"> </w:t>
      </w:r>
      <w:r>
        <w:rPr>
          <w:i/>
          <w:iCs/>
        </w:rPr>
        <w:t xml:space="preserve">Tellus</w:t>
      </w:r>
      <w:r>
        <w:t xml:space="preserve">, 20(3), 473-484.</w:t>
      </w:r>
      <w:r>
        <w:t xml:space="preserve"> </w:t>
      </w:r>
      <w:r>
        <w:t xml:space="preserve">https://doi.org/10.1111/j.2153-3490.1968.tb00388.x</w:t>
      </w:r>
    </w:p>
    <w:bookmarkEnd w:id="227"/>
    <w:bookmarkStart w:id="228" w:name="ref-smith-2003"/>
    <w:p>
      <w:pPr>
        <w:pStyle w:val="Bibliography"/>
      </w:pPr>
      <w:r>
        <w:t xml:space="preserve">Smith, R. K. (2003). "A simple model of the hurricane boundary layer."</w:t>
      </w:r>
      <w:r>
        <w:t xml:space="preserve"> </w:t>
      </w:r>
      <w:r>
        <w:rPr>
          <w:i/>
          <w:iCs/>
        </w:rPr>
        <w:t xml:space="preserve">Quarterly Journal of the Royal Meteorological Society</w:t>
      </w:r>
      <w:r>
        <w:t xml:space="preserve">, 129(589), 1007-1027.</w:t>
      </w:r>
      <w:r>
        <w:t xml:space="preserve"> </w:t>
      </w:r>
      <w:r>
        <w:t xml:space="preserve">https://doi.org/10.1256/qj.01.197</w:t>
      </w:r>
    </w:p>
    <w:bookmarkEnd w:id="228"/>
    <w:bookmarkStart w:id="229" w:name="ref-smith-2008"/>
    <w:p>
      <w:pPr>
        <w:pStyle w:val="Bibliography"/>
      </w:pPr>
      <w:r>
        <w:t xml:space="preserve">Smith, R. K., and Montgomery, M. T. (2008). "Balanced boundary layers used in hurricane models."</w:t>
      </w:r>
      <w:r>
        <w:t xml:space="preserve"> </w:t>
      </w:r>
      <w:r>
        <w:rPr>
          <w:i/>
          <w:iCs/>
        </w:rPr>
        <w:t xml:space="preserve">Quarterly Journal of the Royal Meteorological Society</w:t>
      </w:r>
      <w:r>
        <w:t xml:space="preserve">, 134(635), 1385-1395.</w:t>
      </w:r>
      <w:r>
        <w:t xml:space="preserve"> </w:t>
      </w:r>
      <w:r>
        <w:t xml:space="preserve">https://doi.org/10.1002/qj.296</w:t>
      </w:r>
    </w:p>
    <w:bookmarkEnd w:id="229"/>
    <w:bookmarkStart w:id="230" w:name="ref-smith-2008"/>
    <w:p>
      <w:pPr>
        <w:pStyle w:val="Bibliography"/>
      </w:pPr>
      <w:r>
        <w:t xml:space="preserve">Smith, R. K., and Vogl, S. (2008). "A simple model of the hurricane boundary layer revisited."</w:t>
      </w:r>
      <w:r>
        <w:t xml:space="preserve"> </w:t>
      </w:r>
      <w:r>
        <w:rPr>
          <w:i/>
          <w:iCs/>
        </w:rPr>
        <w:t xml:space="preserve">Quarterly Journal of the Royal Meteorological Society</w:t>
      </w:r>
      <w:r>
        <w:t xml:space="preserve">, 134(631), 337-351.</w:t>
      </w:r>
      <w:r>
        <w:t xml:space="preserve"> </w:t>
      </w:r>
      <w:r>
        <w:t xml:space="preserve">https://doi.org/10.1002/qj.296</w:t>
      </w:r>
    </w:p>
    <w:bookmarkEnd w:id="230"/>
    <w:bookmarkStart w:id="231" w:name="ref-snaiki-2017a"/>
    <w:p>
      <w:pPr>
        <w:pStyle w:val="Bibliography"/>
      </w:pPr>
      <w:r>
        <w:t xml:space="preserve">Snaiki, R., and Wu, T. (2017a). "A linear height-resolving wind field model for tropical cyclone boundary layer."</w:t>
      </w:r>
      <w:r>
        <w:t xml:space="preserve"> </w:t>
      </w:r>
      <w:r>
        <w:rPr>
          <w:i/>
          <w:iCs/>
        </w:rPr>
        <w:t xml:space="preserve">Journal of Wind Engineering and Industrial Aerodynamics</w:t>
      </w:r>
      <w:r>
        <w:t xml:space="preserve">, 171, 248-260.</w:t>
      </w:r>
      <w:r>
        <w:t xml:space="preserve"> </w:t>
      </w:r>
      <w:r>
        <w:t xml:space="preserve">https://doi.org/10.1016/j.jweia.2017.10.008</w:t>
      </w:r>
    </w:p>
    <w:bookmarkEnd w:id="231"/>
    <w:bookmarkStart w:id="232" w:name="ref-snaiki-2017b"/>
    <w:p>
      <w:pPr>
        <w:pStyle w:val="Bibliography"/>
      </w:pPr>
      <w:r>
        <w:t xml:space="preserve">Snaiki, R., and Wu, T. (2017b). "Modeling tropical cyclone boundary layer: Height-resolving pressure and wind fields."</w:t>
      </w:r>
      <w:r>
        <w:t xml:space="preserve"> </w:t>
      </w:r>
      <w:r>
        <w:rPr>
          <w:i/>
          <w:iCs/>
        </w:rPr>
        <w:t xml:space="preserve">Journal of Wind Engineering and Industrial Aerodynamics</w:t>
      </w:r>
      <w:r>
        <w:t xml:space="preserve">, 170, 18-27.</w:t>
      </w:r>
      <w:r>
        <w:t xml:space="preserve"> </w:t>
      </w:r>
      <w:r>
        <w:t xml:space="preserve">https://doi.org/10.1016/j.jweia.2017.08.005</w:t>
      </w:r>
    </w:p>
    <w:bookmarkEnd w:id="232"/>
    <w:bookmarkStart w:id="233" w:name="ref-snaiki-2020"/>
    <w:p>
      <w:pPr>
        <w:pStyle w:val="Bibliography"/>
      </w:pPr>
      <w:r>
        <w:t xml:space="preserve">Snaiki, R., and Wu, T. (2020). "An analytical model for rapid estimation of hurricane supergradient winds."</w:t>
      </w:r>
      <w:r>
        <w:t xml:space="preserve"> </w:t>
      </w:r>
      <w:r>
        <w:rPr>
          <w:i/>
          <w:iCs/>
        </w:rPr>
        <w:t xml:space="preserve">Journal of Wind Engineering and Industrial Aerodynamics</w:t>
      </w:r>
      <w:r>
        <w:t xml:space="preserve">, 201, 104175.</w:t>
      </w:r>
      <w:r>
        <w:t xml:space="preserve"> </w:t>
      </w:r>
      <w:r>
        <w:t xml:space="preserve">https://doi.org/10.1016/j.jweia.2020.104175</w:t>
      </w:r>
    </w:p>
    <w:bookmarkEnd w:id="233"/>
    <w:bookmarkStart w:id="234" w:name="ref-spence-2022"/>
    <w:p>
      <w:pPr>
        <w:pStyle w:val="Bibliography"/>
      </w:pPr>
      <w:r>
        <w:t xml:space="preserve">Spence, S. M. J., and Arunachalam, S. (2022). "Performance-based wind engineering: Background and state of the art."</w:t>
      </w:r>
      <w:r>
        <w:t xml:space="preserve"> </w:t>
      </w:r>
      <w:r>
        <w:rPr>
          <w:i/>
          <w:iCs/>
        </w:rPr>
        <w:t xml:space="preserve">Frontiers in Built Environment</w:t>
      </w:r>
      <w:r>
        <w:t xml:space="preserve">, 8, 830207.</w:t>
      </w:r>
      <w:r>
        <w:t xml:space="preserve"> </w:t>
      </w:r>
      <w:r>
        <w:t xml:space="preserve">https://doi.org/10.3389/fbuil.2022.830207</w:t>
      </w:r>
    </w:p>
    <w:bookmarkEnd w:id="234"/>
    <w:bookmarkStart w:id="235" w:name="ref-spence-2014"/>
    <w:p>
      <w:pPr>
        <w:pStyle w:val="Bibliography"/>
      </w:pPr>
      <w:r>
        <w:t xml:space="preserve">Spence, S. M. J., and Kareem, A. (2014). "Performance-based design and optimization of uncertain wind-excited dynamic building systems."</w:t>
      </w:r>
      <w:r>
        <w:t xml:space="preserve"> </w:t>
      </w:r>
      <w:r>
        <w:rPr>
          <w:i/>
          <w:iCs/>
        </w:rPr>
        <w:t xml:space="preserve">Engineering Structures</w:t>
      </w:r>
      <w:r>
        <w:t xml:space="preserve">, 78, 133-144.</w:t>
      </w:r>
      <w:r>
        <w:t xml:space="preserve"> </w:t>
      </w:r>
      <w:r>
        <w:t xml:space="preserve">https://doi.org/10.1016/j.engstruct.2014.07.026</w:t>
      </w:r>
    </w:p>
    <w:bookmarkEnd w:id="235"/>
    <w:bookmarkStart w:id="236" w:name="ref-stern-2010"/>
    <w:p>
      <w:pPr>
        <w:pStyle w:val="Bibliography"/>
      </w:pPr>
      <w:r>
        <w:t xml:space="preserve">Stern, D. P. (2010). "The vertical structure of tangential winds in tropical cyclones: Observations, theory, and numerical simulations." Ph.D. thesis, University of Miami, Coral Gables, FL, USA.</w:t>
      </w:r>
    </w:p>
    <w:bookmarkEnd w:id="236"/>
    <w:bookmarkStart w:id="237" w:name="ref-subgranon-2021"/>
    <w:p>
      <w:pPr>
        <w:pStyle w:val="Bibliography"/>
      </w:pPr>
      <w:r>
        <w:t xml:space="preserve">Subgranon, A., and Spence, S. M. J. (2021). "Performance-based Bi-objective optimization of structural systems subject to stochastic wind excitation."</w:t>
      </w:r>
      <w:r>
        <w:t xml:space="preserve"> </w:t>
      </w:r>
      <w:r>
        <w:rPr>
          <w:i/>
          <w:iCs/>
        </w:rPr>
        <w:t xml:space="preserve">Mechanical Systems and Signal Processing</w:t>
      </w:r>
      <w:r>
        <w:t xml:space="preserve">, 160, 107893.</w:t>
      </w:r>
      <w:r>
        <w:t xml:space="preserve"> </w:t>
      </w:r>
      <w:r>
        <w:t xml:space="preserve">https://doi.org/10.1016/j.ymssp.2021.107893</w:t>
      </w:r>
    </w:p>
    <w:bookmarkEnd w:id="237"/>
    <w:bookmarkStart w:id="238" w:name="ref-thompson-1996"/>
    <w:p>
      <w:pPr>
        <w:pStyle w:val="Bibliography"/>
      </w:pPr>
      <w:r>
        <w:t xml:space="preserve">Thompson, E. F., and Cardone, V. J. (1996). "Practical modeling of hurricane surface wind fields."</w:t>
      </w:r>
      <w:r>
        <w:t xml:space="preserve"> </w:t>
      </w:r>
      <w:r>
        <w:rPr>
          <w:i/>
          <w:iCs/>
        </w:rPr>
        <w:t xml:space="preserve">Journal of Waterway, Port, Coastal, and Ocean Engineering</w:t>
      </w:r>
      <w:r>
        <w:t xml:space="preserve">, 122(4), 195-205.</w:t>
      </w:r>
      <w:r>
        <w:t xml:space="preserve"> </w:t>
      </w:r>
      <w:r>
        <w:t xml:space="preserve">https://doi.org/10.1061/(asce)0733-950x(1996)122:4(195)</w:t>
      </w:r>
    </w:p>
    <w:bookmarkEnd w:id="238"/>
    <w:bookmarkStart w:id="239" w:name="ref-tryggvason-1976"/>
    <w:p>
      <w:pPr>
        <w:pStyle w:val="Bibliography"/>
      </w:pPr>
      <w:r>
        <w:t xml:space="preserve">Tryggvason, B. V., Davenport, A. G., and Surry, D. (1976). "Predicting wind-induced response in hurricane zones."</w:t>
      </w:r>
      <w:r>
        <w:t xml:space="preserve"> </w:t>
      </w:r>
      <w:r>
        <w:rPr>
          <w:i/>
          <w:iCs/>
        </w:rPr>
        <w:t xml:space="preserve">Journal of Structural Engineering, ASCE</w:t>
      </w:r>
      <w:r>
        <w:t xml:space="preserve">, 102(12), 2333-2350.</w:t>
      </w:r>
      <w:r>
        <w:t xml:space="preserve"> </w:t>
      </w:r>
      <w:r>
        <w:t xml:space="preserve">https://doi.org/10.1061/jsdeag.0004496</w:t>
      </w:r>
    </w:p>
    <w:bookmarkEnd w:id="239"/>
    <w:bookmarkStart w:id="240" w:name="ref-tse-2014"/>
    <w:p>
      <w:pPr>
        <w:pStyle w:val="Bibliography"/>
      </w:pPr>
      <w:r>
        <w:t xml:space="preserve">Tse, K. T., Li, S. W., and Fung, J. C. H. (2014). "A comparative study of typhoon wind profiles derived from field measurements, meso-scale numerical simulations, and wind tunnel physical modeling."</w:t>
      </w:r>
      <w:r>
        <w:t xml:space="preserve"> </w:t>
      </w:r>
      <w:r>
        <w:rPr>
          <w:i/>
          <w:iCs/>
        </w:rPr>
        <w:t xml:space="preserve">Journal of Wind Engineering and Industrial Aerodynamics</w:t>
      </w:r>
      <w:r>
        <w:t xml:space="preserve">, 131, 46-58.</w:t>
      </w:r>
      <w:r>
        <w:t xml:space="preserve"> </w:t>
      </w:r>
      <w:r>
        <w:t xml:space="preserve">https://doi.org/10.1016/j.jweia.2014.05.001</w:t>
      </w:r>
    </w:p>
    <w:bookmarkEnd w:id="240"/>
    <w:bookmarkStart w:id="241" w:name="ref-tse-2015"/>
    <w:p>
      <w:pPr>
        <w:pStyle w:val="Bibliography"/>
      </w:pPr>
      <w:r>
        <w:t xml:space="preserve">Tse, K. T., Li, S. W., Fung, J. C. H., and Chan, P. W. (2015). "An information exchange framework between physical modeling and numerical simulation to advance tropical cyclone boundary layer predictions."</w:t>
      </w:r>
      <w:r>
        <w:t xml:space="preserve"> </w:t>
      </w:r>
      <w:r>
        <w:rPr>
          <w:i/>
          <w:iCs/>
        </w:rPr>
        <w:t xml:space="preserve">Journal of Wind Engineering and Industrial Aerodynamics</w:t>
      </w:r>
      <w:r>
        <w:t xml:space="preserve">, 143, 78-90.</w:t>
      </w:r>
      <w:r>
        <w:t xml:space="preserve"> </w:t>
      </w:r>
      <w:r>
        <w:t xml:space="preserve">https://doi.org/10.1016/j.jweia.2015.04.011</w:t>
      </w:r>
    </w:p>
    <w:bookmarkEnd w:id="241"/>
    <w:bookmarkStart w:id="242" w:name="ref-ueno-2011"/>
    <w:p>
      <w:pPr>
        <w:pStyle w:val="Bibliography"/>
      </w:pPr>
      <w:r>
        <w:t xml:space="preserve">Ueno, M., and Bessho, K. (2011). "A statistical analysis of near-core surface wind asymmetries in typhoons obtained from QuikSCAT data."</w:t>
      </w:r>
      <w:r>
        <w:t xml:space="preserve"> </w:t>
      </w:r>
      <w:r>
        <w:rPr>
          <w:i/>
          <w:iCs/>
        </w:rPr>
        <w:t xml:space="preserve">Journal of the Meteorological Society of Japan. Ser. II</w:t>
      </w:r>
      <w:r>
        <w:t xml:space="preserve">, 89(3), 225-241.</w:t>
      </w:r>
      <w:r>
        <w:t xml:space="preserve"> </w:t>
      </w:r>
      <w:r>
        <w:t xml:space="preserve">https://doi.org/10.2151/jmsj.2011-304</w:t>
      </w:r>
    </w:p>
    <w:bookmarkEnd w:id="242"/>
    <w:bookmarkStart w:id="243" w:name="ref-uhlhorn-2014"/>
    <w:p>
      <w:pPr>
        <w:pStyle w:val="Bibliography"/>
      </w:pPr>
      <w:r>
        <w:t xml:space="preserve">Uhlhorn, E. W., Klotz, B. W., Vukicevic, T., Reasor, P. D., and Rogers, R. F. (2014). "Observed hurricane wind speed asymmetries and relationships to motion and environmental shear."</w:t>
      </w:r>
      <w:r>
        <w:t xml:space="preserve"> </w:t>
      </w:r>
      <w:r>
        <w:rPr>
          <w:i/>
          <w:iCs/>
        </w:rPr>
        <w:t xml:space="preserve">Monthly Weather Review</w:t>
      </w:r>
      <w:r>
        <w:t xml:space="preserve">, 142(3), 1290-1311.</w:t>
      </w:r>
      <w:r>
        <w:t xml:space="preserve"> </w:t>
      </w:r>
      <w:r>
        <w:t xml:space="preserve">https://doi.org/10.1175/mwr-d-13-00249.1</w:t>
      </w:r>
    </w:p>
    <w:bookmarkEnd w:id="243"/>
    <w:bookmarkStart w:id="244" w:name="ref-vanmarcke-2014"/>
    <w:p>
      <w:pPr>
        <w:pStyle w:val="Bibliography"/>
      </w:pPr>
      <w:r>
        <w:t xml:space="preserve">Vanmarcke, E., Lin, N., and Yau, S. C. (2014). "Quantitative risk analysis of damage to structures during windstorms: some multi-scale and system-reliability effects."</w:t>
      </w:r>
      <w:r>
        <w:t xml:space="preserve"> </w:t>
      </w:r>
      <w:r>
        <w:rPr>
          <w:i/>
          <w:iCs/>
        </w:rPr>
        <w:t xml:space="preserve">Structure and Infrastructure Engineering</w:t>
      </w:r>
      <w:r>
        <w:t xml:space="preserve">, 10(10), 1311-1319.</w:t>
      </w:r>
      <w:r>
        <w:t xml:space="preserve"> </w:t>
      </w:r>
      <w:r>
        <w:t xml:space="preserve">https://doi.org/10.1080/15732479.2013.791325</w:t>
      </w:r>
    </w:p>
    <w:bookmarkEnd w:id="244"/>
    <w:bookmarkStart w:id="245" w:name="ref-vickery-2006"/>
    <w:p>
      <w:pPr>
        <w:pStyle w:val="Bibliography"/>
      </w:pPr>
      <w:r>
        <w:t xml:space="preserve">Vickery, P., Lin, J., Skerlj, P., Twisdale, L., and Huang, K. (2006). "HAZUS-MH hurricane model methodology. I: Hurricane hazard, terrain, and wind load modeling."</w:t>
      </w:r>
      <w:r>
        <w:t xml:space="preserve"> </w:t>
      </w:r>
      <w:r>
        <w:rPr>
          <w:i/>
          <w:iCs/>
        </w:rPr>
        <w:t xml:space="preserve">Natural Hazards Review</w:t>
      </w:r>
      <w:r>
        <w:t xml:space="preserve">, 7(2), 82-93.</w:t>
      </w:r>
      <w:r>
        <w:t xml:space="preserve"> </w:t>
      </w:r>
      <w:r>
        <w:t xml:space="preserve">https://doi.org/10.1061/(asce)1527-6988(2006)7:2(82)</w:t>
      </w:r>
    </w:p>
    <w:bookmarkEnd w:id="245"/>
    <w:bookmarkStart w:id="246" w:name="ref-vickery-2000a"/>
    <w:p>
      <w:pPr>
        <w:pStyle w:val="Bibliography"/>
      </w:pPr>
      <w:r>
        <w:t xml:space="preserve">Vickery, P., Skerlj, P., Steckley, A., and Twisdale, L. (2000a). "Hurricane wind field model for use in hurricane simulations."</w:t>
      </w:r>
      <w:r>
        <w:t xml:space="preserve"> </w:t>
      </w:r>
      <w:r>
        <w:rPr>
          <w:i/>
          <w:iCs/>
        </w:rPr>
        <w:t xml:space="preserve">Journal of Structural Engineering, ASCE</w:t>
      </w:r>
      <w:r>
        <w:t xml:space="preserve">, 126(10), 1203-1221.</w:t>
      </w:r>
      <w:r>
        <w:t xml:space="preserve"> </w:t>
      </w:r>
      <w:r>
        <w:t xml:space="preserve">https://doi.org/10.1061/(asce)0733-9445(2000)126:10(1203)</w:t>
      </w:r>
    </w:p>
    <w:bookmarkEnd w:id="246"/>
    <w:bookmarkStart w:id="247" w:name="ref-vickery-1995"/>
    <w:p>
      <w:pPr>
        <w:pStyle w:val="Bibliography"/>
      </w:pPr>
      <w:r>
        <w:t xml:space="preserve">Vickery, P., and Twisdale, L. (1995). "Wind-field and filling models for hurricane wind-speed predictions."</w:t>
      </w:r>
      <w:r>
        <w:t xml:space="preserve"> </w:t>
      </w:r>
      <w:r>
        <w:rPr>
          <w:i/>
          <w:iCs/>
        </w:rPr>
        <w:t xml:space="preserve">Journal of Structural Engineering, ASCE</w:t>
      </w:r>
      <w:r>
        <w:t xml:space="preserve">, 121(11), 1700-1709.</w:t>
      </w:r>
      <w:r>
        <w:t xml:space="preserve"> </w:t>
      </w:r>
      <w:r>
        <w:t xml:space="preserve">https://doi.org/10.1061/(asce)0733-9445(1995)121:11(1700)</w:t>
      </w:r>
    </w:p>
    <w:bookmarkEnd w:id="247"/>
    <w:bookmarkStart w:id="248" w:name="ref-vickery-2009a"/>
    <w:p>
      <w:pPr>
        <w:pStyle w:val="Bibliography"/>
      </w:pPr>
      <w:r>
        <w:t xml:space="preserve">Vickery, P. J., Masters, F. J., Powell, M. D., and Wadhera, D. (2009a). "Hurricane hazard modeling: The past, present, and future."</w:t>
      </w:r>
      <w:r>
        <w:t xml:space="preserve"> </w:t>
      </w:r>
      <w:r>
        <w:rPr>
          <w:i/>
          <w:iCs/>
        </w:rPr>
        <w:t xml:space="preserve">Journal of Wind Engineering and Industrial Aerodynamics</w:t>
      </w:r>
      <w:r>
        <w:t xml:space="preserve">, 97(7-8), 392-405.</w:t>
      </w:r>
      <w:r>
        <w:t xml:space="preserve"> </w:t>
      </w:r>
      <w:r>
        <w:t xml:space="preserve">https://doi.org/10.1016/j.jweia.2009.05.005</w:t>
      </w:r>
    </w:p>
    <w:bookmarkEnd w:id="248"/>
    <w:bookmarkStart w:id="249" w:name="ref-vickery-2000b"/>
    <w:p>
      <w:pPr>
        <w:pStyle w:val="Bibliography"/>
      </w:pPr>
      <w:r>
        <w:t xml:space="preserve">Vickery, P. J., Skerlj, P. F., and Twisdale, L. A. (2000b). "Simulation of hurricane risk in the US using empirical track model."</w:t>
      </w:r>
      <w:r>
        <w:t xml:space="preserve"> </w:t>
      </w:r>
      <w:r>
        <w:rPr>
          <w:i/>
          <w:iCs/>
        </w:rPr>
        <w:t xml:space="preserve">Journal of Structural Engineering, ASCE</w:t>
      </w:r>
      <w:r>
        <w:t xml:space="preserve">, 126(10), 1222-1237.</w:t>
      </w:r>
      <w:r>
        <w:t xml:space="preserve"> </w:t>
      </w:r>
      <w:r>
        <w:t xml:space="preserve">https://doi.org/10.1061/(asce)0733-9445(2000)126:10(1222)</w:t>
      </w:r>
    </w:p>
    <w:bookmarkEnd w:id="249"/>
    <w:bookmarkStart w:id="250" w:name="ref-vickery-2008"/>
    <w:p>
      <w:pPr>
        <w:pStyle w:val="Bibliography"/>
      </w:pPr>
      <w:r>
        <w:t xml:space="preserve">Vickery, P. J., and Wadhera, D. (2008). "Statistical models of Holland pressure profile parameter and radius to maximum winds of hurricanes from flight-level pressure and H*Wind data."</w:t>
      </w:r>
      <w:r>
        <w:t xml:space="preserve"> </w:t>
      </w:r>
      <w:r>
        <w:rPr>
          <w:i/>
          <w:iCs/>
        </w:rPr>
        <w:t xml:space="preserve">Journal of Applied Meteorology and Climatology</w:t>
      </w:r>
      <w:r>
        <w:t xml:space="preserve">, 47(10), 2497-2517.</w:t>
      </w:r>
      <w:r>
        <w:t xml:space="preserve"> </w:t>
      </w:r>
      <w:r>
        <w:t xml:space="preserve">https://doi.org/10.1175/2008jamc1837.1</w:t>
      </w:r>
    </w:p>
    <w:bookmarkEnd w:id="250"/>
    <w:bookmarkStart w:id="251" w:name="ref-vickery-2009b"/>
    <w:p>
      <w:pPr>
        <w:pStyle w:val="Bibliography"/>
      </w:pPr>
      <w:r>
        <w:t xml:space="preserve">Vickery, P. J., Wadhera, D., Powell, M. D., and Chen, Y. (2009b). "A hurricane boundary layer and wind field model for use in engineering applications."</w:t>
      </w:r>
      <w:r>
        <w:t xml:space="preserve"> </w:t>
      </w:r>
      <w:r>
        <w:rPr>
          <w:i/>
          <w:iCs/>
        </w:rPr>
        <w:t xml:space="preserve">Journal of Applied Meteorology and Climatology</w:t>
      </w:r>
      <w:r>
        <w:t xml:space="preserve">, 48(2), 381-405.</w:t>
      </w:r>
      <w:r>
        <w:t xml:space="preserve"> </w:t>
      </w:r>
      <w:r>
        <w:t xml:space="preserve">https://doi.org/10.1175/2008jamc1841.1</w:t>
      </w:r>
    </w:p>
    <w:bookmarkEnd w:id="251"/>
    <w:bookmarkStart w:id="252" w:name="ref-vickery-2009c"/>
    <w:p>
      <w:pPr>
        <w:pStyle w:val="Bibliography"/>
      </w:pPr>
      <w:r>
        <w:t xml:space="preserve">Vickery, P. J., Wadhera, D., Twisdale, L. A., and Lavelle, F. M. (2009c). "U.S. Hurricane wind speed risk and uncertainty."</w:t>
      </w:r>
      <w:r>
        <w:t xml:space="preserve"> </w:t>
      </w:r>
      <w:r>
        <w:rPr>
          <w:i/>
          <w:iCs/>
        </w:rPr>
        <w:t xml:space="preserve">Journal of Structural Engineering, ASCE</w:t>
      </w:r>
      <w:r>
        <w:t xml:space="preserve">, 135(3), 301-320.</w:t>
      </w:r>
      <w:r>
        <w:t xml:space="preserve"> </w:t>
      </w:r>
      <w:r>
        <w:t xml:space="preserve">https://doi.org/10.1061/(asce)0733-9445(2009)135:3(301)</w:t>
      </w:r>
    </w:p>
    <w:bookmarkEnd w:id="252"/>
    <w:bookmarkStart w:id="253" w:name="ref-villarini-2019"/>
    <w:p>
      <w:pPr>
        <w:pStyle w:val="Bibliography"/>
      </w:pPr>
      <w:r>
        <w:t xml:space="preserve">Villarini, G., Luitel, B., Vecchi, G. A., and Ghosh, J. (2019). "Multi-model ensemble forecasting of North Atlantic tropical cyclone activity."</w:t>
      </w:r>
      <w:r>
        <w:t xml:space="preserve"> </w:t>
      </w:r>
      <w:r>
        <w:rPr>
          <w:i/>
          <w:iCs/>
        </w:rPr>
        <w:t xml:space="preserve">Climate Dynamics</w:t>
      </w:r>
      <w:r>
        <w:t xml:space="preserve">, 53(12), 7461-7477.</w:t>
      </w:r>
      <w:r>
        <w:t xml:space="preserve"> </w:t>
      </w:r>
      <w:r>
        <w:t xml:space="preserve">https://doi.org/10.1007/s00382-016-3369-z</w:t>
      </w:r>
    </w:p>
    <w:bookmarkEnd w:id="253"/>
    <w:bookmarkStart w:id="254" w:name="ref-vogl-2009"/>
    <w:p>
      <w:pPr>
        <w:pStyle w:val="Bibliography"/>
      </w:pPr>
      <w:r>
        <w:t xml:space="preserve">Vogl, S. (2009). "Tropical cyclone boundary-layer models." Ph.D. thesis, Ludwig Maximilian University of Munich, München, Germany.</w:t>
      </w:r>
      <w:r>
        <w:t xml:space="preserve"> </w:t>
      </w:r>
      <w:r>
        <w:t xml:space="preserve">https://doi.org/10.1002/qj.390</w:t>
      </w:r>
    </w:p>
    <w:bookmarkEnd w:id="254"/>
    <w:bookmarkStart w:id="255" w:name="ref-vogl-2009"/>
    <w:p>
      <w:pPr>
        <w:pStyle w:val="Bibliography"/>
      </w:pPr>
      <w:r>
        <w:t xml:space="preserve">Vogl, S., and Smith, R. K. (2009). "Limitations of a linear model for the hurricane boundary layer."</w:t>
      </w:r>
      <w:r>
        <w:t xml:space="preserve"> </w:t>
      </w:r>
      <w:r>
        <w:rPr>
          <w:i/>
          <w:iCs/>
        </w:rPr>
        <w:t xml:space="preserve">Quarterly Journal of the Royal Meteorological Society</w:t>
      </w:r>
      <w:r>
        <w:t xml:space="preserve">, 135(641), 839-850.</w:t>
      </w:r>
      <w:r>
        <w:t xml:space="preserve"> </w:t>
      </w:r>
      <w:r>
        <w:t xml:space="preserve">https://doi.org/10.1002/qj.390</w:t>
      </w:r>
    </w:p>
    <w:bookmarkEnd w:id="255"/>
    <w:bookmarkStart w:id="256" w:name="ref-vukicevic-2014"/>
    <w:p>
      <w:pPr>
        <w:pStyle w:val="Bibliography"/>
      </w:pPr>
      <w:r>
        <w:t xml:space="preserve">Vukicevic, T., Uhlhorn, E., Reasor, P., and Klotz, B. (2014). "A novel multiscale intensity metric for evaluation of tropical cyclone intensity forecasts."</w:t>
      </w:r>
      <w:r>
        <w:t xml:space="preserve"> </w:t>
      </w:r>
      <w:r>
        <w:rPr>
          <w:i/>
          <w:iCs/>
        </w:rPr>
        <w:t xml:space="preserve">Journal of the Atmospheric Sciences</w:t>
      </w:r>
      <w:r>
        <w:t xml:space="preserve">, 71(4), 1292-1304.</w:t>
      </w:r>
      <w:r>
        <w:t xml:space="preserve"> </w:t>
      </w:r>
      <w:r>
        <w:t xml:space="preserve">https://doi.org/10.1175/jas-d-13-0153.1</w:t>
      </w:r>
    </w:p>
    <w:bookmarkEnd w:id="256"/>
    <w:bookmarkStart w:id="257" w:name="ref-walker-2011"/>
    <w:p>
      <w:pPr>
        <w:pStyle w:val="Bibliography"/>
      </w:pPr>
      <w:r>
        <w:t xml:space="preserve">Walker, G. R. (2011). "Modelling the vulnerability of buildings to wind - A review."</w:t>
      </w:r>
      <w:r>
        <w:t xml:space="preserve"> </w:t>
      </w:r>
      <w:r>
        <w:rPr>
          <w:i/>
          <w:iCs/>
        </w:rPr>
        <w:t xml:space="preserve">Canadian Journal of Civil Engineering</w:t>
      </w:r>
      <w:r>
        <w:t xml:space="preserve">, 38(9), 1031-1039.</w:t>
      </w:r>
      <w:r>
        <w:t xml:space="preserve"> </w:t>
      </w:r>
      <w:r>
        <w:t xml:space="preserve">https://doi.org/10.1139/l11-047</w:t>
      </w:r>
    </w:p>
    <w:bookmarkEnd w:id="257"/>
    <w:bookmarkStart w:id="258" w:name="ref-wang-2018"/>
    <w:p>
      <w:pPr>
        <w:pStyle w:val="Bibliography"/>
      </w:pPr>
      <w:r>
        <w:t xml:space="preserve">Wang, W., Sippel, J. A., Abarca, S., Zhu, L., Liu, B., Zhang, Z., Mehra, A., and Tallapragada, V. (2018). "Improving NCEP HWRF simulations of surface wind and inflow angle in the eyewall area."</w:t>
      </w:r>
      <w:r>
        <w:t xml:space="preserve"> </w:t>
      </w:r>
      <w:r>
        <w:rPr>
          <w:i/>
          <w:iCs/>
        </w:rPr>
        <w:t xml:space="preserve">Weather and Forecasting</w:t>
      </w:r>
      <w:r>
        <w:t xml:space="preserve">, 33(3), 887-898.</w:t>
      </w:r>
      <w:r>
        <w:t xml:space="preserve"> </w:t>
      </w:r>
      <w:r>
        <w:t xml:space="preserve">https://doi.org/10.1175/waf-d-17-0115.1</w:t>
      </w:r>
    </w:p>
    <w:bookmarkEnd w:id="258"/>
    <w:bookmarkStart w:id="259" w:name="ref-wang-1995"/>
    <w:p>
      <w:pPr>
        <w:pStyle w:val="Bibliography"/>
      </w:pPr>
      <w:r>
        <w:t xml:space="preserve">Wang, Y. (1995). "Baroclinic aspects of tropical cyclone motion." Ph.D. thesis, Monash University, Clayton VIC, Australia.</w:t>
      </w:r>
    </w:p>
    <w:bookmarkEnd w:id="259"/>
    <w:bookmarkStart w:id="260" w:name="ref-wang-1996"/>
    <w:p>
      <w:pPr>
        <w:pStyle w:val="Bibliography"/>
      </w:pPr>
      <w:r>
        <w:t xml:space="preserve">Wang, Y. (1996). "On the forward-in-time upstream advection scheme for non-uniform and time-dependent flow."</w:t>
      </w:r>
      <w:r>
        <w:t xml:space="preserve"> </w:t>
      </w:r>
      <w:r>
        <w:rPr>
          <w:i/>
          <w:iCs/>
        </w:rPr>
        <w:t xml:space="preserve">Meteorology and Atmospheric Physics</w:t>
      </w:r>
      <w:r>
        <w:t xml:space="preserve">, 61(1), 27-38.</w:t>
      </w:r>
      <w:r>
        <w:t xml:space="preserve"> </w:t>
      </w:r>
      <w:r>
        <w:t xml:space="preserve">https://doi.org/10.1007/BF01029709</w:t>
      </w:r>
    </w:p>
    <w:bookmarkEnd w:id="260"/>
    <w:bookmarkStart w:id="261" w:name="ref-wikipedia-2025"/>
    <w:p>
      <w:pPr>
        <w:pStyle w:val="Bibliography"/>
      </w:pPr>
      <w:r>
        <w:t xml:space="preserve">Wikipedia (2025). "List of costliest Atlantic hurricanes." &lt;https://en.wikipedia.org/wiki/List_of_costliest_Atlantic_hurricanes&gt;. (Jan 3, 2025).</w:t>
      </w:r>
    </w:p>
    <w:bookmarkEnd w:id="261"/>
    <w:bookmarkStart w:id="262" w:name="ref-williams-2015"/>
    <w:p>
      <w:pPr>
        <w:pStyle w:val="Bibliography"/>
      </w:pPr>
      <w:r>
        <w:t xml:space="preserve">Williams, G. J. (2015). "The effects of vortex structure and vortex translation on the tropical cyclone boundary layer wind field."</w:t>
      </w:r>
      <w:r>
        <w:t xml:space="preserve"> </w:t>
      </w:r>
      <w:r>
        <w:rPr>
          <w:i/>
          <w:iCs/>
        </w:rPr>
        <w:t xml:space="preserve">Journal of Advances in Modeling Earth Systems</w:t>
      </w:r>
      <w:r>
        <w:t xml:space="preserve">, 7(1), 188-214.</w:t>
      </w:r>
      <w:r>
        <w:t xml:space="preserve"> </w:t>
      </w:r>
      <w:r>
        <w:t xml:space="preserve">https://doi.org/10.1002/2013ms000299</w:t>
      </w:r>
    </w:p>
    <w:bookmarkEnd w:id="262"/>
    <w:bookmarkStart w:id="263" w:name="ref-williams-2016"/>
    <w:p>
      <w:pPr>
        <w:pStyle w:val="Bibliography"/>
      </w:pPr>
      <w:r>
        <w:t xml:space="preserve">Williams, G. J. (2016). "The inner core thermodynamics of the tropical cyclone boundary layer."</w:t>
      </w:r>
      <w:r>
        <w:t xml:space="preserve"> </w:t>
      </w:r>
      <w:r>
        <w:rPr>
          <w:i/>
          <w:iCs/>
        </w:rPr>
        <w:t xml:space="preserve">Meteorology and Atmospheric Physics</w:t>
      </w:r>
      <w:r>
        <w:t xml:space="preserve">, 128(5), 545-564.</w:t>
      </w:r>
      <w:r>
        <w:t xml:space="preserve"> </w:t>
      </w:r>
      <w:r>
        <w:t xml:space="preserve">https://doi.org/10.1007/s00703-016-0441-5</w:t>
      </w:r>
    </w:p>
    <w:bookmarkEnd w:id="263"/>
    <w:bookmarkStart w:id="264" w:name="ref-williams-2017"/>
    <w:p>
      <w:pPr>
        <w:pStyle w:val="Bibliography"/>
      </w:pPr>
      <w:r>
        <w:t xml:space="preserve">Williams, G. J. (2017). "The thermodynamic evolution of the hurricane boundary layer during eyewall replacement cycles."</w:t>
      </w:r>
      <w:r>
        <w:t xml:space="preserve"> </w:t>
      </w:r>
      <w:r>
        <w:rPr>
          <w:i/>
          <w:iCs/>
        </w:rPr>
        <w:t xml:space="preserve">Meteorology and Atmospheric Physics</w:t>
      </w:r>
      <w:r>
        <w:t xml:space="preserve">, 129(6), 611-627.</w:t>
      </w:r>
      <w:r>
        <w:t xml:space="preserve"> </w:t>
      </w:r>
      <w:r>
        <w:t xml:space="preserve">https://doi.org/10.1007/s00703-016-0495-4</w:t>
      </w:r>
    </w:p>
    <w:bookmarkEnd w:id="264"/>
    <w:bookmarkStart w:id="265" w:name="ref-williams-2019"/>
    <w:p>
      <w:pPr>
        <w:pStyle w:val="Bibliography"/>
      </w:pPr>
      <w:r>
        <w:t xml:space="preserve">Williams, G. J. (2019). "Idealized simulations of the inner core boundary layer structure in a landfalling tropical cyclone. Part I: Kinematic structure."</w:t>
      </w:r>
      <w:r>
        <w:t xml:space="preserve"> </w:t>
      </w:r>
      <w:r>
        <w:rPr>
          <w:i/>
          <w:iCs/>
        </w:rPr>
        <w:t xml:space="preserve">Tropical Cyclone Research and Review</w:t>
      </w:r>
      <w:r>
        <w:t xml:space="preserve">, 8(2), 47-67.</w:t>
      </w:r>
      <w:r>
        <w:t xml:space="preserve"> </w:t>
      </w:r>
      <w:r>
        <w:t xml:space="preserve">https://doi.org/10.1016/j.tcrr.2019.07.006</w:t>
      </w:r>
    </w:p>
    <w:bookmarkEnd w:id="265"/>
    <w:bookmarkStart w:id="266" w:name="ref-willoughby-2006"/>
    <w:p>
      <w:pPr>
        <w:pStyle w:val="Bibliography"/>
      </w:pPr>
      <w:r>
        <w:t xml:space="preserve">Willoughby, H. E., Darling, R. W. R., and Rahn, M. E. (2006). "Parametric representation of the primary hurricane vortex. Part II: A new family of sectionally continuous profiles."</w:t>
      </w:r>
      <w:r>
        <w:t xml:space="preserve"> </w:t>
      </w:r>
      <w:r>
        <w:rPr>
          <w:i/>
          <w:iCs/>
        </w:rPr>
        <w:t xml:space="preserve">Monthly Weather Review</w:t>
      </w:r>
      <w:r>
        <w:t xml:space="preserve">, 134(4), 1102-1120.</w:t>
      </w:r>
      <w:r>
        <w:t xml:space="preserve"> </w:t>
      </w:r>
      <w:r>
        <w:t xml:space="preserve">https://doi.org/10.1175/mwr3106.1</w:t>
      </w:r>
    </w:p>
    <w:bookmarkEnd w:id="266"/>
    <w:bookmarkStart w:id="267" w:name="ref-willoughby-2004"/>
    <w:p>
      <w:pPr>
        <w:pStyle w:val="Bibliography"/>
      </w:pPr>
      <w:r>
        <w:t xml:space="preserve">Willoughby, H. E., and Rahn, M. E. (2004). "Parametric representation of the primary hurricane vortex. Part I: Observations and evaluation of the Holland (1980) model."</w:t>
      </w:r>
      <w:r>
        <w:t xml:space="preserve"> </w:t>
      </w:r>
      <w:r>
        <w:rPr>
          <w:i/>
          <w:iCs/>
        </w:rPr>
        <w:t xml:space="preserve">Monthly Weather Review</w:t>
      </w:r>
      <w:r>
        <w:t xml:space="preserve">, 132(12), 3033-3048.</w:t>
      </w:r>
      <w:r>
        <w:t xml:space="preserve"> </w:t>
      </w:r>
      <w:r>
        <w:t xml:space="preserve">https://doi.org/10.1175/mwr2831.1</w:t>
      </w:r>
    </w:p>
    <w:bookmarkEnd w:id="267"/>
    <w:bookmarkStart w:id="268" w:name="ref-wood-2013"/>
    <w:p>
      <w:pPr>
        <w:pStyle w:val="Bibliography"/>
      </w:pPr>
      <w:r>
        <w:t xml:space="preserve">Wood, V. T., White, L. W., Willoughby, H. E., and Jorgensen, D. P. (2013). "A new parametric tropical cyclone tangential wind profile model."</w:t>
      </w:r>
      <w:r>
        <w:t xml:space="preserve"> </w:t>
      </w:r>
      <w:r>
        <w:rPr>
          <w:i/>
          <w:iCs/>
        </w:rPr>
        <w:t xml:space="preserve">Monthly Weather Review</w:t>
      </w:r>
      <w:r>
        <w:t xml:space="preserve">, 141(6), 1884-1909.</w:t>
      </w:r>
      <w:r>
        <w:t xml:space="preserve"> </w:t>
      </w:r>
      <w:r>
        <w:t xml:space="preserve">https://doi.org/10.1175/mwr-d-12-00115.1</w:t>
      </w:r>
    </w:p>
    <w:bookmarkEnd w:id="268"/>
    <w:bookmarkStart w:id="269" w:name="ref-wu-2019"/>
    <w:p>
      <w:pPr>
        <w:pStyle w:val="Bibliography"/>
      </w:pPr>
      <w:r>
        <w:t xml:space="preserve">Wu, F., and Huang, G. (2019). "Refined empirical model of typhoon wind field and its application in China."</w:t>
      </w:r>
      <w:r>
        <w:t xml:space="preserve"> </w:t>
      </w:r>
      <w:r>
        <w:rPr>
          <w:i/>
          <w:iCs/>
        </w:rPr>
        <w:t xml:space="preserve">Journal of Structural Engineering, ASCE</w:t>
      </w:r>
      <w:r>
        <w:t xml:space="preserve">, 145(11), 04019122.</w:t>
      </w:r>
      <w:r>
        <w:t xml:space="preserve"> </w:t>
      </w:r>
      <w:r>
        <w:t xml:space="preserve">https://doi.org/10.1061/(asce)st.1943-541x.0002422</w:t>
      </w:r>
    </w:p>
    <w:bookmarkEnd w:id="269"/>
    <w:bookmarkStart w:id="270" w:name="ref-xiao-2011"/>
    <w:p>
      <w:pPr>
        <w:pStyle w:val="Bibliography"/>
      </w:pPr>
      <w:r>
        <w:t xml:space="preserve">Xiao, Y. F., Duan, Z. D., Xiao, Y. Q., Ou, J. P., Chang, L., and Li, Q. S. (2011). "Typhoon wind hazard analysis for southeast China coastal regions."</w:t>
      </w:r>
      <w:r>
        <w:t xml:space="preserve"> </w:t>
      </w:r>
      <w:r>
        <w:rPr>
          <w:i/>
          <w:iCs/>
        </w:rPr>
        <w:t xml:space="preserve">Structural Safety</w:t>
      </w:r>
      <w:r>
        <w:t xml:space="preserve">, 33(4), 286-295.</w:t>
      </w:r>
      <w:r>
        <w:t xml:space="preserve"> </w:t>
      </w:r>
      <w:r>
        <w:t xml:space="preserve">https://doi.org/10.1016/j.strusafe.2011.04.003</w:t>
      </w:r>
    </w:p>
    <w:bookmarkEnd w:id="270"/>
    <w:bookmarkStart w:id="271" w:name="ref-xie-2006"/>
    <w:p>
      <w:pPr>
        <w:pStyle w:val="Bibliography"/>
      </w:pPr>
      <w:r>
        <w:t xml:space="preserve">Xie, L., Bao, S., Pietrafesa, L. J., Foley, K., and Fuentes, M. (2006). "A real-time hurricane surface wind forecasting model: Formulation and verification."</w:t>
      </w:r>
      <w:r>
        <w:t xml:space="preserve"> </w:t>
      </w:r>
      <w:r>
        <w:rPr>
          <w:i/>
          <w:iCs/>
        </w:rPr>
        <w:t xml:space="preserve">Monthly Weather Review</w:t>
      </w:r>
      <w:r>
        <w:t xml:space="preserve">, 134(5), 1355-1370.</w:t>
      </w:r>
      <w:r>
        <w:t xml:space="preserve"> </w:t>
      </w:r>
      <w:r>
        <w:t xml:space="preserve">https://doi.org/10.1175/mwr3126.1</w:t>
      </w:r>
    </w:p>
    <w:bookmarkEnd w:id="271"/>
    <w:bookmarkStart w:id="272" w:name="ref-yamasaki-1968"/>
    <w:p>
      <w:pPr>
        <w:pStyle w:val="Bibliography"/>
      </w:pPr>
      <w:r>
        <w:t xml:space="preserve">Yamasaki, M. (1968). "Detailed analysis of a tropical cyclone simulated with a 13-layer model."</w:t>
      </w:r>
      <w:r>
        <w:t xml:space="preserve"> </w:t>
      </w:r>
      <w:r>
        <w:rPr>
          <w:i/>
          <w:iCs/>
        </w:rPr>
        <w:t xml:space="preserve">Papers in Meteorology and Geophysics</w:t>
      </w:r>
      <w:r>
        <w:t xml:space="preserve">, 19(4), 559-585.</w:t>
      </w:r>
      <w:r>
        <w:t xml:space="preserve"> </w:t>
      </w:r>
      <w:r>
        <w:t xml:space="preserve">https://doi.org/10.2467/mripapers1950.19.4_559</w:t>
      </w:r>
    </w:p>
    <w:bookmarkEnd w:id="272"/>
    <w:bookmarkStart w:id="273" w:name="ref-yang-2021"/>
    <w:p>
      <w:pPr>
        <w:pStyle w:val="Bibliography"/>
      </w:pPr>
      <w:r>
        <w:t xml:space="preserve">Yang, J., Chen, Y., Zhou, H., and Duan, Z. (2021). "A height-resolving tropical cyclone boundary layer model with vertical advection process."</w:t>
      </w:r>
      <w:r>
        <w:t xml:space="preserve"> </w:t>
      </w:r>
      <w:r>
        <w:rPr>
          <w:i/>
          <w:iCs/>
        </w:rPr>
        <w:t xml:space="preserve">Natural Hazards</w:t>
      </w:r>
      <w:r>
        <w:t xml:space="preserve">, 107(1), 723-749.</w:t>
      </w:r>
      <w:r>
        <w:t xml:space="preserve"> </w:t>
      </w:r>
      <w:r>
        <w:t xml:space="preserve">https://doi.org/10.1007/s11069-021-04603-1</w:t>
      </w:r>
    </w:p>
    <w:bookmarkEnd w:id="273"/>
    <w:bookmarkStart w:id="274" w:name="ref-yang-2022"/>
    <w:p>
      <w:pPr>
        <w:pStyle w:val="Bibliography"/>
      </w:pPr>
      <w:r>
        <w:t xml:space="preserve">Yang, Y., Dong, L., Li, J., Li, W., Sheng, D., and Zhang, H. (2022). "A refined model of a typhoon near-surface wind field based on CFD."</w:t>
      </w:r>
      <w:r>
        <w:t xml:space="preserve"> </w:t>
      </w:r>
      <w:r>
        <w:rPr>
          <w:i/>
          <w:iCs/>
        </w:rPr>
        <w:t xml:space="preserve">Natural Hazards</w:t>
      </w:r>
      <w:r>
        <w:t xml:space="preserve">, 114(1), 389-404.</w:t>
      </w:r>
      <w:r>
        <w:t xml:space="preserve"> </w:t>
      </w:r>
      <w:r>
        <w:t xml:space="preserve">https://doi.org/10.1007/s11069-022-05394-9</w:t>
      </w:r>
    </w:p>
    <w:bookmarkEnd w:id="274"/>
    <w:bookmarkStart w:id="275" w:name="ref-yoshida-2008"/>
    <w:p>
      <w:pPr>
        <w:pStyle w:val="Bibliography"/>
      </w:pPr>
      <w:r>
        <w:t xml:space="preserve">Yoshida, M., Yamamoto, M., Takagi, K., and Ohkuma, T. (2008). "Prediction of typhoon wind by Level 2.5 closure model."</w:t>
      </w:r>
      <w:r>
        <w:t xml:space="preserve"> </w:t>
      </w:r>
      <w:r>
        <w:rPr>
          <w:i/>
          <w:iCs/>
        </w:rPr>
        <w:t xml:space="preserve">Journal of Wind Engineering and Industrial Aerodynamics</w:t>
      </w:r>
      <w:r>
        <w:t xml:space="preserve">, 96(10), 2104-2120.</w:t>
      </w:r>
      <w:r>
        <w:t xml:space="preserve"> </w:t>
      </w:r>
      <w:r>
        <w:t xml:space="preserve">https://doi.org/10.1016/j.jweia.2008.02.016</w:t>
      </w:r>
    </w:p>
    <w:bookmarkEnd w:id="275"/>
    <w:bookmarkStart w:id="276" w:name="ref-zhang-2017a"/>
    <w:p>
      <w:pPr>
        <w:pStyle w:val="Bibliography"/>
      </w:pPr>
      <w:r>
        <w:t xml:space="preserve">Zhang, F., Tao, D., Sun, Y. Q., and Kepert, J. D. (2017a). "Dynamics and predictability of secondary eyewall formation in sheared tropical cyclones."</w:t>
      </w:r>
      <w:r>
        <w:t xml:space="preserve"> </w:t>
      </w:r>
      <w:r>
        <w:rPr>
          <w:i/>
          <w:iCs/>
        </w:rPr>
        <w:t xml:space="preserve">Journal of Advances in Modeling Earth Systems</w:t>
      </w:r>
      <w:r>
        <w:t xml:space="preserve">, 9(1), 89-112.</w:t>
      </w:r>
      <w:r>
        <w:t xml:space="preserve"> </w:t>
      </w:r>
      <w:r>
        <w:t xml:space="preserve">https://doi.org/10.1002/2016ms000729</w:t>
      </w:r>
    </w:p>
    <w:bookmarkEnd w:id="276"/>
    <w:bookmarkStart w:id="277" w:name="ref-zhang-2010"/>
    <w:p>
      <w:pPr>
        <w:pStyle w:val="Bibliography"/>
      </w:pPr>
      <w:r>
        <w:t xml:space="preserve">Zhang, J. A. (2010). "Spectral characteristics of turbulence in the hurricane boundary layer over the ocean between the outer rain bands."</w:t>
      </w:r>
      <w:r>
        <w:t xml:space="preserve"> </w:t>
      </w:r>
      <w:r>
        <w:rPr>
          <w:i/>
          <w:iCs/>
        </w:rPr>
        <w:t xml:space="preserve">Quarterly Journal of the Royal Meteorological Society</w:t>
      </w:r>
      <w:r>
        <w:t xml:space="preserve">, 136(649), 918-926.</w:t>
      </w:r>
      <w:r>
        <w:t xml:space="preserve"> </w:t>
      </w:r>
      <w:r>
        <w:t xml:space="preserve">https://doi.org/10.1002/qj.610</w:t>
      </w:r>
    </w:p>
    <w:bookmarkEnd w:id="277"/>
    <w:bookmarkStart w:id="278" w:name="ref-zhang-2012"/>
    <w:p>
      <w:pPr>
        <w:pStyle w:val="Bibliography"/>
      </w:pPr>
      <w:r>
        <w:t xml:space="preserve">Zhang, J. A., and Drennan, W. M. (2012). "An observational study of vertical eddy diffusivity in the hurricane boundary layer."</w:t>
      </w:r>
      <w:r>
        <w:t xml:space="preserve"> </w:t>
      </w:r>
      <w:r>
        <w:rPr>
          <w:i/>
          <w:iCs/>
        </w:rPr>
        <w:t xml:space="preserve">Journal of the Atmospheric Sciences</w:t>
      </w:r>
      <w:r>
        <w:t xml:space="preserve">, 69(11), 3223-3236.</w:t>
      </w:r>
      <w:r>
        <w:t xml:space="preserve"> </w:t>
      </w:r>
      <w:r>
        <w:t xml:space="preserve">https://doi.org/10.1175/jas-d-11-0348.1</w:t>
      </w:r>
    </w:p>
    <w:bookmarkEnd w:id="278"/>
    <w:bookmarkStart w:id="279" w:name="ref-zhang-2009"/>
    <w:p>
      <w:pPr>
        <w:pStyle w:val="Bibliography"/>
      </w:pPr>
      <w:r>
        <w:t xml:space="preserve">Zhang, J. A., Drennan, W. M., Black, P. G., and French, J. R. (2009). "Turbulence structure of the hurricane boundary layer between the outer rainbands."</w:t>
      </w:r>
      <w:r>
        <w:t xml:space="preserve"> </w:t>
      </w:r>
      <w:r>
        <w:rPr>
          <w:i/>
          <w:iCs/>
        </w:rPr>
        <w:t xml:space="preserve">Journal of the Atmospheric Sciences</w:t>
      </w:r>
      <w:r>
        <w:t xml:space="preserve">, 66(8), 2455-2467.</w:t>
      </w:r>
      <w:r>
        <w:t xml:space="preserve"> </w:t>
      </w:r>
      <w:r>
        <w:t xml:space="preserve">https://doi.org/10.1175/2009jas2954.1</w:t>
      </w:r>
    </w:p>
    <w:bookmarkEnd w:id="279"/>
    <w:bookmarkStart w:id="280" w:name="ref-zhang-2020"/>
    <w:p>
      <w:pPr>
        <w:pStyle w:val="Bibliography"/>
      </w:pPr>
      <w:r>
        <w:t xml:space="preserve">Zhang, J. A., Kalina, E. A., Biswas, M. K., Rogers, R. F., Zhu, P., and Marks, F. D. (2020). "A review and evaluation of planetary boundary layer parameterizations in hurricane weather research and forecasting model using idealized simulations and observations."</w:t>
      </w:r>
      <w:r>
        <w:t xml:space="preserve"> </w:t>
      </w:r>
      <w:r>
        <w:rPr>
          <w:i/>
          <w:iCs/>
        </w:rPr>
        <w:t xml:space="preserve">Atmosphere</w:t>
      </w:r>
      <w:r>
        <w:t xml:space="preserve">, 11(10), 1091.</w:t>
      </w:r>
      <w:r>
        <w:t xml:space="preserve"> </w:t>
      </w:r>
      <w:r>
        <w:t xml:space="preserve">https://doi.org/10.3390/atmos11101091</w:t>
      </w:r>
    </w:p>
    <w:bookmarkEnd w:id="280"/>
    <w:bookmarkStart w:id="281" w:name="ref-zhang-2015"/>
    <w:p>
      <w:pPr>
        <w:pStyle w:val="Bibliography"/>
      </w:pPr>
      <w:r>
        <w:t xml:space="preserve">Zhang, J. A., and Marks, F. D. (2015). "Effects of horizontal diffusion on tropical cyclone intensity change and structure in idealized three-dimensional numerical simulations."</w:t>
      </w:r>
      <w:r>
        <w:t xml:space="preserve"> </w:t>
      </w:r>
      <w:r>
        <w:rPr>
          <w:i/>
          <w:iCs/>
        </w:rPr>
        <w:t xml:space="preserve">Monthly Weather Review</w:t>
      </w:r>
      <w:r>
        <w:t xml:space="preserve">, 143(10), 3981-3995.</w:t>
      </w:r>
      <w:r>
        <w:t xml:space="preserve"> </w:t>
      </w:r>
      <w:r>
        <w:t xml:space="preserve">https://doi.org/10.1175/mwr-d-14-00341.1</w:t>
      </w:r>
    </w:p>
    <w:bookmarkEnd w:id="281"/>
    <w:bookmarkStart w:id="282" w:name="ref-zhang-2015"/>
    <w:p>
      <w:pPr>
        <w:pStyle w:val="Bibliography"/>
      </w:pPr>
      <w:r>
        <w:t xml:space="preserve">Zhang, J. A., Nolan, D. S., Rogers, R. F., and Tallapragada, V. (2015). "Evaluating the impact of improvements in the boundary layer parameterization on hurricane intensity and structure forecasts in HWRF."</w:t>
      </w:r>
      <w:r>
        <w:t xml:space="preserve"> </w:t>
      </w:r>
      <w:r>
        <w:rPr>
          <w:i/>
          <w:iCs/>
        </w:rPr>
        <w:t xml:space="preserve">Monthly Weather Review</w:t>
      </w:r>
      <w:r>
        <w:t xml:space="preserve">, 143(8), 3136-3155.</w:t>
      </w:r>
      <w:r>
        <w:t xml:space="preserve"> </w:t>
      </w:r>
      <w:r>
        <w:t xml:space="preserve">https://doi.org/10.1175/mwr-d-14-00341.1</w:t>
      </w:r>
    </w:p>
    <w:bookmarkEnd w:id="282"/>
    <w:bookmarkStart w:id="283" w:name="ref-zhang-2019"/>
    <w:p>
      <w:pPr>
        <w:pStyle w:val="Bibliography"/>
      </w:pPr>
      <w:r>
        <w:t xml:space="preserve">Zhang, J. A., and Rogers, R. F. (2019). "Effects of parameterized boundary layer structure on hurricane rapid intensification in shear."</w:t>
      </w:r>
      <w:r>
        <w:t xml:space="preserve"> </w:t>
      </w:r>
      <w:r>
        <w:rPr>
          <w:i/>
          <w:iCs/>
        </w:rPr>
        <w:t xml:space="preserve">Monthly Weather Review</w:t>
      </w:r>
      <w:r>
        <w:t xml:space="preserve">, 147(3), 853-871.</w:t>
      </w:r>
      <w:r>
        <w:t xml:space="preserve"> </w:t>
      </w:r>
      <w:r>
        <w:t xml:space="preserve">https://doi.org/10.1175/mwr-d-18-0010.1</w:t>
      </w:r>
    </w:p>
    <w:bookmarkEnd w:id="283"/>
    <w:bookmarkStart w:id="284" w:name="ref-zhang-2011"/>
    <w:p>
      <w:pPr>
        <w:pStyle w:val="Bibliography"/>
      </w:pPr>
      <w:r>
        <w:t xml:space="preserve">Zhang, J. A., Rogers, R. F., Nolan, D. S., and Marks, F. D. (2011). "On the characteristic height scales of the hurricane boundary layer."</w:t>
      </w:r>
      <w:r>
        <w:t xml:space="preserve"> </w:t>
      </w:r>
      <w:r>
        <w:rPr>
          <w:i/>
          <w:iCs/>
        </w:rPr>
        <w:t xml:space="preserve">Monthly Weather Review</w:t>
      </w:r>
      <w:r>
        <w:t xml:space="preserve">, 139(8), 2523-2535.</w:t>
      </w:r>
      <w:r>
        <w:t xml:space="preserve"> </w:t>
      </w:r>
      <w:r>
        <w:t xml:space="preserve">https://doi.org/10.1175/mwr-d-10-05017.1</w:t>
      </w:r>
    </w:p>
    <w:bookmarkEnd w:id="284"/>
    <w:bookmarkStart w:id="285" w:name="ref-zhang-2017b"/>
    <w:p>
      <w:pPr>
        <w:pStyle w:val="Bibliography"/>
      </w:pPr>
      <w:r>
        <w:t xml:space="preserve">Zhang, J. A., Rogers, R. F., and Tallapragada, V. (2017b). "Impact of parameterized boundary layer structure on tropical cyclone rapid intensification forecasts in HWRF."</w:t>
      </w:r>
      <w:r>
        <w:t xml:space="preserve"> </w:t>
      </w:r>
      <w:r>
        <w:rPr>
          <w:i/>
          <w:iCs/>
        </w:rPr>
        <w:t xml:space="preserve">Monthly Weather Review</w:t>
      </w:r>
      <w:r>
        <w:t xml:space="preserve">, 145(4), 1413-1426.</w:t>
      </w:r>
      <w:r>
        <w:t xml:space="preserve"> </w:t>
      </w:r>
      <w:r>
        <w:t xml:space="preserve">https://doi.org/10.1175/mwr-d-16-0129.1</w:t>
      </w:r>
    </w:p>
    <w:bookmarkEnd w:id="285"/>
    <w:bookmarkStart w:id="286" w:name="ref-zhang-2012"/>
    <w:p>
      <w:pPr>
        <w:pStyle w:val="Bibliography"/>
      </w:pPr>
      <w:r>
        <w:t xml:space="preserve">Zhang, J. A., and Uhlhorn, E. W. (2012). "Hurricane sea surface inflow angle and an observation-based parametric model."</w:t>
      </w:r>
      <w:r>
        <w:t xml:space="preserve"> </w:t>
      </w:r>
      <w:r>
        <w:rPr>
          <w:i/>
          <w:iCs/>
        </w:rPr>
        <w:t xml:space="preserve">Monthly Weather Review</w:t>
      </w:r>
      <w:r>
        <w:t xml:space="preserve">, 140(11), 3587-3605.</w:t>
      </w:r>
      <w:r>
        <w:t xml:space="preserve"> </w:t>
      </w:r>
      <w:r>
        <w:t xml:space="preserve">https://doi.org/10.1175/jas-d-11-0348.1</w:t>
      </w:r>
    </w:p>
    <w:bookmarkEnd w:id="286"/>
    <w:bookmarkStart w:id="287" w:name="ref-zhu-2008"/>
    <w:p>
      <w:pPr>
        <w:pStyle w:val="Bibliography"/>
      </w:pPr>
      <w:r>
        <w:t xml:space="preserve">Zhu, P. (2008). "Simulation and parameterization of the turbulent transport in the hurricane boundary layer by large eddies."</w:t>
      </w:r>
      <w:r>
        <w:t xml:space="preserve"> </w:t>
      </w:r>
      <w:r>
        <w:rPr>
          <w:i/>
          <w:iCs/>
        </w:rPr>
        <w:t xml:space="preserve">Journal of Geophysical Research: Atmospheres</w:t>
      </w:r>
      <w:r>
        <w:t xml:space="preserve">, 113(D17).</w:t>
      </w:r>
      <w:r>
        <w:t xml:space="preserve"> </w:t>
      </w:r>
      <w:r>
        <w:t xml:space="preserve">https://doi.org/10.1029/2007JD009643</w:t>
      </w:r>
    </w:p>
    <w:bookmarkEnd w:id="287"/>
    <w:bookmarkStart w:id="288" w:name="ref-zhu-2014"/>
    <w:p>
      <w:pPr>
        <w:pStyle w:val="Bibliography"/>
      </w:pPr>
      <w:r>
        <w:t xml:space="preserve">Zhu, P., Menelaou, K., and Zhu, Z. (2014). "Impact of subgrid-scale vertical turbulent mixing on eyewall asymmetric structures and mesovortices of hurricanes."</w:t>
      </w:r>
      <w:r>
        <w:t xml:space="preserve"> </w:t>
      </w:r>
      <w:r>
        <w:rPr>
          <w:i/>
          <w:iCs/>
        </w:rPr>
        <w:t xml:space="preserve">Quarterly Journal of the Royal Meteorological Society</w:t>
      </w:r>
      <w:r>
        <w:t xml:space="preserve">, 140(679), 416-438.</w:t>
      </w:r>
      <w:r>
        <w:t xml:space="preserve"> </w:t>
      </w:r>
      <w:r>
        <w:t xml:space="preserve">https://doi.org/10.1002/qj.2147</w:t>
      </w:r>
    </w:p>
    <w:bookmarkEnd w:id="288"/>
    <w:bookmarkStart w:id="289" w:name="ref-zhu-2015"/>
    <w:p>
      <w:pPr>
        <w:pStyle w:val="Bibliography"/>
      </w:pPr>
      <w:r>
        <w:t xml:space="preserve">Zhu, Z., and Zhu, P. (2015). "Sensitivities of eyewall replacement cycle to model physics, vortex structure, and background winds in numerical simulations of tropical cyclones."</w:t>
      </w:r>
      <w:r>
        <w:t xml:space="preserve"> </w:t>
      </w:r>
      <w:r>
        <w:rPr>
          <w:i/>
          <w:iCs/>
        </w:rPr>
        <w:t xml:space="preserve">Journal of Geophysical Research: Atmospheres</w:t>
      </w:r>
      <w:r>
        <w:t xml:space="preserve">, 120(2), 590-622.</w:t>
      </w:r>
      <w:r>
        <w:t xml:space="preserve"> </w:t>
      </w:r>
      <w:r>
        <w:t xml:space="preserve">https://doi.org/10.1002/2014JD022056</w:t>
      </w:r>
    </w:p>
    <w:bookmarkEnd w:id="289"/>
    <w:bookmarkStart w:id="290" w:name="ref-zieger-2021"/>
    <w:p>
      <w:pPr>
        <w:pStyle w:val="Bibliography"/>
      </w:pPr>
      <w:r>
        <w:t xml:space="preserve">Zieger, S., Kepert, J. D., Greenslade, D. J. M., and Aijaz, S. (2021). "Assessment of tropical cyclone wave models for engineering applications."</w:t>
      </w:r>
      <w:r>
        <w:t xml:space="preserve"> </w:t>
      </w:r>
      <w:r>
        <w:rPr>
          <w:i/>
          <w:iCs/>
        </w:rPr>
        <w:t xml:space="preserve">Ocean Engineering</w:t>
      </w:r>
      <w:r>
        <w:t xml:space="preserve">, 225, 108748.</w:t>
      </w:r>
      <w:r>
        <w:t xml:space="preserve"> </w:t>
      </w:r>
      <w:r>
        <w:t xml:space="preserve">https://doi.org/10.1016/j.oceaneng.2021.108748</w:t>
      </w:r>
    </w:p>
    <w:bookmarkEnd w:id="290"/>
    <w:bookmarkEnd w:id="291"/>
    <w:bookmarkEnd w:id="2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台风边界层模型研究进展</dc:title>
  <dc:creator/>
  <cp:keywords>热带气旋, 边界层, 风场, 模拟, 模型</cp:keywords>
  <dcterms:created xsi:type="dcterms:W3CDTF">2026-03-13T20:51:49Z</dcterms:created>
  <dcterms:modified xsi:type="dcterms:W3CDTF">2026-03-13T20:51:49Z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热带气旋（TC）产生的极端风速在全球范围内造成巨大损失，而准确的台风边界层（Tropical Cyclone Boundary Layer, TCBL）建模是灾害评估和基于性能的风工程（Performance-Based Wind Engineering, PBWE）的核心环节。本文从气象学和风工程的双重视角，对台风边界层模型进行了全面综述，旨在将大气科学的最新进展引入风工程领域。文中按多个维度对台风边界层模型进行了分类，包括：基于物理或数据驱动、全物理或诊断、经验或求解型、参数化或模拟型、线性或非线性、轴对称或非对称，以及二维或三维。这些类别构成了从简化到高度精细的模型层级体系。对每类模型的数学表述、物理机制、验证方法和工程应用进行了逐一评述，并通过剖析各模型的假设和近似条件，阐明了模型之间的内在联系。综述指出，Kepert and Wang (2001) 提出的三维非线性台风边界层模型在理论上最为严格，可作为风工程中的基准模型。文末简要总结了NatHaz实验室围绕该模型开展的系统性研究，并展望了若干未来研究方向。</vt:lpwstr>
  </property>
  <property fmtid="{D5CDD505-2E9C-101B-9397-08002B2CF9AE}" pid="3" name="date">
    <vt:lpwstr>2026-03-20</vt:lpwstr>
  </property>
  <property fmtid="{D5CDD505-2E9C-101B-9397-08002B2CF9AE}" pid="4" name="doi">
    <vt:lpwstr>10.1016/j.awe.2025.100097</vt:lpwstr>
  </property>
  <property fmtid="{D5CDD505-2E9C-101B-9397-08002B2CF9AE}" pid="5" name="subtitle">
    <vt:lpwstr>从气象学到风工程学的演进</vt:lpwstr>
  </property>
</Properties>
</file>