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hai-bold.ttf" ContentType="application/x-font-ttf"/>
  <Override PartName="/word/fonts/NotoSansThai-regular.ttf" ContentType="application/x-font-ttf"/>
  <Override PartName="/word/fonts/Sarabun-bold.ttf" ContentType="application/x-font-ttf"/>
  <Override PartName="/word/fonts/Sarabun-boldItalic.ttf" ContentType="application/x-font-ttf"/>
  <Override PartName="/word/fonts/Sarabun-italic.ttf" ContentType="application/x-font-ttf"/>
  <Override PartName="/word/fonts/Sarabun-regular.ttf" ContentType="application/x-font-ttf"/>
  <Override PartName="/word/fonts/SarabunMedium-bold.ttf" ContentType="application/x-font-ttf"/>
  <Override PartName="/word/fonts/SarabunMedium-boldItalic.ttf" ContentType="application/x-font-ttf"/>
  <Override PartName="/word/fonts/SarabunMedium-italic.ttf" ContentType="application/x-font-ttf"/>
  <Override PartName="/word/fonts/SarabunMedium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60" w:line="276" w:lineRule="auto"/>
        <w:rPr>
          <w:rFonts w:ascii="Noto Sans Thai" w:cs="Noto Sans Thai" w:eastAsia="Noto Sans Thai" w:hAnsi="Noto Sans Thai"/>
          <w:color w:val="142130"/>
          <w:sz w:val="44"/>
          <w:szCs w:val="44"/>
        </w:rPr>
      </w:pPr>
      <w:r>
        <w:t>คู่มือซอฟต์แวร์ F4 Dashboard</w:t>
      </w:r>
    </w:p>
    <w:p w:rsidR="00000000" w:rsidDel="00000000" w:rsidP="00000000" w:rsidRDefault="00000000" w:rsidRPr="00000000" w14:paraId="00000002">
      <w:pPr>
        <w:spacing w:after="80" w:before="160" w:line="276" w:lineRule="auto"/>
        <w:rPr>
          <w:rFonts w:ascii="Noto Sans Thai" w:cs="Noto Sans Thai" w:eastAsia="Noto Sans Thai" w:hAnsi="Noto Sans Thai"/>
          <w:color w:val="0000ff"/>
        </w:rPr>
      </w:pPr>
      <w:r>
        <w:t>เอกสารอธิบายการทำงานของระบบ หน้าจอ API แหล่งข้อมูล และการดูแลข้อมูลฝ่าย 4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Noto Sans Thai" w:cs="Noto Sans Thai" w:eastAsia="Noto Sans Thai" w:hAnsi="Noto Sans Thai"/>
        </w:rPr>
      </w:pPr>
      <w:r>
        <w:t>สถานะเอกสาร: ฉบับสำหรับใช้งานและพัฒนาต่อ</w:t>
      </w:r>
    </w:p>
    <w:p w:rsidR="00000000" w:rsidDel="00000000" w:rsidP="00000000" w:rsidRDefault="00000000" w:rsidRPr="00000000" w14:paraId="00000004">
      <w:pPr>
        <w:pStyle w:val="Heading1"/>
        <w:spacing w:after="0" w:before="480" w:line="276" w:lineRule="auto"/>
        <w:rPr>
          <w:rFonts w:ascii="Noto Sans Thai" w:cs="Noto Sans Thai" w:eastAsia="Noto Sans Thai" w:hAnsi="Noto Sans Thai"/>
          <w:b w:val="1"/>
          <w:bCs w:val="1"/>
          <w:color w:val="0000ff"/>
          <w:sz w:val="22"/>
          <w:szCs w:val="22"/>
        </w:rPr>
      </w:pPr>
      <w:r>
        <w:t>1. บทนำและวัตถุประสงค์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Noto Sans Thai" w:cs="Noto Sans Thai" w:eastAsia="Noto Sans Thai" w:hAnsi="Noto Sans Thai"/>
        </w:rPr>
      </w:pPr>
      <w:r>
        <w:t>เอกสารนี้ใช้เป็นคู่มือซอฟต์แวร์สำหรับ F4 Dashboard หรือมุมมอง “เสริมพลังท้องถิ่น” โดยอธิบายสิ่งที่ระบบแสดง วิธีไหลของข้อมูลจากเว็บไซต์ต้นทางผ่าน connector และ evidence store ไปยัง API และหน้าจอ รวมถึงวิธีตรวจสอบรายการรายละเอียดก่อนนำข้อมูลไปใช้</w:t>
      </w:r>
    </w:p>
    <w:p w:rsidR="00000000" w:rsidDel="00000000" w:rsidP="00000000" w:rsidRDefault="00000000" w:rsidRPr="00000000" w14:paraId="00000006">
      <w:pPr>
        <w:pStyle w:val="Heading1"/>
        <w:spacing w:after="0" w:before="480" w:line="276" w:lineRule="auto"/>
        <w:rPr>
          <w:rFonts w:ascii="Noto Sans Thai" w:cs="Noto Sans Thai" w:eastAsia="Noto Sans Thai" w:hAnsi="Noto Sans Thai"/>
          <w:b w:val="1"/>
          <w:bCs w:val="1"/>
          <w:color w:val="0000ff"/>
          <w:sz w:val="22"/>
          <w:szCs w:val="22"/>
        </w:rPr>
      </w:pPr>
      <w:r>
        <w:t>2. ภาพรวมระบบและส่วนประกอบ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Noto Sans Thai" w:cs="Noto Sans Thai" w:eastAsia="Noto Sans Thai" w:hAnsi="Noto Sans Thai"/>
        </w:rPr>
      </w:pPr>
      <w:r>
        <w:t>ระบบแบ่งเป็น 5 ชั้น: connector สำหรับรวบรวมข้อมูลสาธารณะ, evidence store สำหรับเก็บ snapshot ที่ตรวจสอบแล้ว, โมดูล F4 สำหรับรวมและกรองข้อมูล, Public API สำหรับส่งข้อมูลให้หน้าเว็บ และส่วน UI สำหรับแผนที่ KPI และรายการ drilldown</w:t>
      </w:r>
    </w:p>
    <w:p w:rsidR="00000000" w:rsidDel="00000000" w:rsidP="00000000" w:rsidRDefault="00000000" w:rsidRPr="00000000" w14:paraId="00000008">
      <w:pPr>
        <w:rPr>
          <w:color w:val="0000ff"/>
        </w:rPr>
      </w:pPr>
      <w:r>
        <w:t>แหล่งข้อมูลหลัก: PMUA AppTech สำหรับเทคโนโลยีและนวัตกรรม และ CLIG สำหรับนวัตกรรมเชิงนโยบาย โดย Dashboard อ่าน snapshot ที่เตรียมไว้ ไม่เรียกเว็บไซต์ต้นทางทุกครั้งที่ผู้ใช้เปิดหน้า</w:t>
      </w:r>
    </w:p>
    <w:p w:rsidR="00000000" w:rsidDel="00000000" w:rsidP="00000000" w:rsidRDefault="00000000" w:rsidRPr="00000000" w14:paraId="0000000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000ff"/>
        </w:rPr>
      </w:pPr>
      <w:r>
        <w:t>การประมวลผลหลักอยู่ที่ app/f4_data.py และเส้นทาง API อยู่ที่ app/main.py ส่วนโครงสร้างหน้าจออยู่ที่ app/templates/index.html และการควบคุมการแสดงผลอยู่ที่ app/static/app.js</w:t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15.0" w:type="dxa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KPI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ตัวเลข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หน่วย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แหล่งข้อมูล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พฤติกรรมบน Dashboard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Noto Sans Thai" w:hAnsi="Noto Sans Thai"/>
                <w:sz w:val="20"/>
              </w:rPr>
              <w:t>พื้นที่ที่มีข้อมูล F4</w:t>
            </w:r>
          </w:p>
        </w:tc>
        <w:tc>
          <w:tcPr/>
          <w:p>
            <w:r>
              <w:rPr>
                <w:rFonts w:ascii="Noto Sans Thai" w:hAnsi="Noto Sans Thai"/>
                <w:sz w:val="20"/>
              </w:rPr>
              <w:t>Dynamic</w:t>
            </w:r>
          </w:p>
        </w:tc>
        <w:tc>
          <w:tcPr/>
          <w:p>
            <w:r>
              <w:rPr>
                <w:rFonts w:ascii="Noto Sans Thai" w:hAnsi="Noto Sans Thai"/>
                <w:sz w:val="20"/>
              </w:rPr>
              <w:t>จังหวัด</w:t>
            </w:r>
          </w:p>
        </w:tc>
        <w:tc>
          <w:tcPr/>
          <w:p>
            <w:r>
              <w:rPr>
                <w:rFonts w:ascii="Noto Sans Thai" w:hAnsi="Noto Sans Thai"/>
                <w:sz w:val="20"/>
              </w:rPr>
              <w:t>/api/public/v1/f4/overview</w:t>
            </w:r>
          </w:p>
        </w:tc>
        <w:tc>
          <w:tcPr/>
          <w:p>
            <w:r>
              <w:rPr>
                <w:rFonts w:ascii="Noto Sans Thai" w:hAnsi="Noto Sans Thai"/>
                <w:sz w:val="20"/>
              </w:rPr>
              <w:t>แผนที่และตัวกรองพื้นที่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Noto Sans Thai" w:hAnsi="Noto Sans Thai"/>
                <w:sz w:val="20"/>
              </w:rPr>
              <w:t>เทคโนโลยีและนวัตกรรม</w:t>
            </w:r>
          </w:p>
        </w:tc>
        <w:tc>
          <w:tcPr/>
          <w:p>
            <w:r>
              <w:rPr>
                <w:rFonts w:ascii="Noto Sans Thai" w:hAnsi="Noto Sans Thai"/>
                <w:sz w:val="20"/>
              </w:rPr>
              <w:t>1,172 headline</w:t>
            </w:r>
          </w:p>
        </w:tc>
        <w:tc>
          <w:tcPr/>
          <w:p>
            <w:r>
              <w:rPr>
                <w:rFonts w:ascii="Noto Sans Thai" w:hAnsi="Noto Sans Thai"/>
                <w:sz w:val="20"/>
              </w:rPr>
              <w:t>รายการ</w:t>
            </w:r>
          </w:p>
        </w:tc>
        <w:tc>
          <w:tcPr/>
          <w:p>
            <w:r>
              <w:rPr>
                <w:rFonts w:ascii="Noto Sans Thai" w:hAnsi="Noto Sans Thai"/>
                <w:sz w:val="20"/>
              </w:rPr>
              <w:t>PMUA AppTech + R2 evidence</w:t>
            </w:r>
          </w:p>
        </w:tc>
        <w:tc>
          <w:tcPr/>
          <w:p>
            <w:r>
              <w:rPr>
                <w:rFonts w:ascii="Noto Sans Thai" w:hAnsi="Noto Sans Thai"/>
                <w:sz w:val="20"/>
              </w:rPr>
              <w:t>เปิดรายการและค้นหาได้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Noto Sans Thai" w:hAnsi="Noto Sans Thai"/>
                <w:sz w:val="20"/>
              </w:rPr>
              <w:t>นวัตกรรมเชิงนโยบาย</w:t>
            </w:r>
          </w:p>
        </w:tc>
        <w:tc>
          <w:tcPr/>
          <w:p>
            <w:r>
              <w:rPr>
                <w:rFonts w:ascii="Noto Sans Thai" w:hAnsi="Noto Sans Thai"/>
                <w:sz w:val="20"/>
              </w:rPr>
              <w:t>107</w:t>
            </w:r>
          </w:p>
        </w:tc>
        <w:tc>
          <w:tcPr/>
          <w:p>
            <w:r>
              <w:rPr>
                <w:rFonts w:ascii="Noto Sans Thai" w:hAnsi="Noto Sans Thai"/>
                <w:sz w:val="20"/>
              </w:rPr>
              <w:t>โครงการ</w:t>
            </w:r>
          </w:p>
        </w:tc>
        <w:tc>
          <w:tcPr/>
          <w:p>
            <w:r>
              <w:rPr>
                <w:rFonts w:ascii="Noto Sans Thai" w:hAnsi="Noto Sans Thai"/>
                <w:sz w:val="20"/>
              </w:rPr>
              <w:t>CLIG manifest/projects</w:t>
            </w:r>
          </w:p>
        </w:tc>
        <w:tc>
          <w:tcPr/>
          <w:p>
            <w:r>
              <w:rPr>
                <w:rFonts w:ascii="Noto Sans Thai" w:hAnsi="Noto Sans Thai"/>
                <w:sz w:val="20"/>
              </w:rPr>
              <w:t>สถานะ งบประมาณ และรายการโครงการ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Noto Sans Thai" w:hAnsi="Noto Sans Thai"/>
                <w:sz w:val="20"/>
              </w:rPr>
              <w:t>นวัตกรชุมชน</w:t>
            </w:r>
          </w:p>
        </w:tc>
        <w:tc>
          <w:tcPr/>
          <w:p>
            <w:r>
              <w:rPr>
                <w:rFonts w:ascii="Noto Sans Thai" w:hAnsi="Noto Sans Thai"/>
                <w:sz w:val="20"/>
              </w:rPr>
              <w:t>12,059 headline</w:t>
            </w:r>
          </w:p>
        </w:tc>
        <w:tc>
          <w:tcPr/>
          <w:p>
            <w:r>
              <w:rPr>
                <w:rFonts w:ascii="Noto Sans Thai" w:hAnsi="Noto Sans Thai"/>
                <w:sz w:val="20"/>
              </w:rPr>
              <w:t>คน</w:t>
            </w:r>
          </w:p>
        </w:tc>
        <w:tc>
          <w:tcPr/>
          <w:p>
            <w:r>
              <w:rPr>
                <w:rFonts w:ascii="Noto Sans Thai" w:hAnsi="Noto Sans Thai"/>
                <w:sz w:val="20"/>
              </w:rPr>
              <w:t>AppTech aggregate หรือ fallback</w:t>
            </w:r>
          </w:p>
        </w:tc>
        <w:tc>
          <w:tcPr/>
          <w:p>
            <w:r>
              <w:rPr>
                <w:rFonts w:ascii="Noto Sans Thai" w:hAnsi="Noto Sans Thai"/>
                <w:sz w:val="20"/>
              </w:rPr>
              <w:t>แสดงเป็น aggregate ตามแหล่งข้อมูล</w:t>
            </w:r>
          </w:p>
        </w:tc>
      </w:tr>
    </w:tbl>
    <w:p w:rsidR="00000000" w:rsidDel="00000000" w:rsidP="00000000" w:rsidRDefault="00000000" w:rsidRPr="00000000" w14:paraId="00000026">
      <w:pPr>
        <w:spacing w:after="200" w:line="276" w:lineRule="auto"/>
        <w:rPr>
          <w:rFonts w:ascii="Noto Sans Thai" w:cs="Noto Sans Thai" w:eastAsia="Noto Sans Thai" w:hAnsi="Noto Sans Th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/>
        <w:spacing w:after="0" w:before="480" w:line="276" w:lineRule="auto"/>
        <w:rPr>
          <w:rFonts w:ascii="Noto Sans Thai" w:cs="Noto Sans Thai" w:eastAsia="Noto Sans Thai" w:hAnsi="Noto Sans Thai"/>
          <w:b w:val="1"/>
          <w:bCs w:val="1"/>
          <w:color w:val="2e74b5"/>
          <w:sz w:val="22"/>
          <w:szCs w:val="22"/>
        </w:rPr>
      </w:pPr>
      <w:r>
        <w:t>3. Flow การใช้งาน Dashboard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Noto Sans Thai" w:cs="Noto Sans Thai" w:eastAsia="Noto Sans Thai" w:hAnsi="Noto Sans Thai"/>
        </w:rPr>
      </w:pPr>
      <w:r>
        <w:t>ผู้ใช้เริ่มจากแผนที่ประเทศไทย แล้วไล่ระดับจากภาพรวมประเทศไปยังภาค จังหวัด และรายการหลักฐานตามลำดับ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Noto Sans Thai" w:cs="Noto Sans Thai" w:eastAsia="Noto Sans Thai" w:hAnsi="Noto Sans Thai"/>
        </w:rPr>
      </w:pPr>
      <w:r>
        <w:t>เปิดโหมด F4: ผู้ใช้เลือก “เสริมพลังท้องถิ่น” บนแผนที่ประเทศไทย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00" w:line="276" w:lineRule="auto"/>
        <w:ind w:left="360"/>
        <w:rPr>
          <w:rFonts w:ascii="Noto Sans Thai" w:cs="Noto Sans Thai" w:eastAsia="Noto Sans Thai" w:hAnsi="Noto Sans Thai"/>
        </w:rPr>
      </w:pPr>
      <w:r>
        <w:t>ดูภาพรวมประเทศ: ระบบแสดงส่วนเทคโนโลยีและนวัตกรรม แยกจากส่วน นวัตกรรมเชิงนโยบาย พร้อม KPI สำคัญและพื้นที่ที่มีข้อมูล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00" w:line="276" w:lineRule="auto"/>
        <w:ind w:left="360"/>
        <w:rPr>
          <w:rFonts w:ascii="Noto Sans Thai" w:cs="Noto Sans Thai" w:eastAsia="Noto Sans Thai" w:hAnsi="Noto Sans Thai"/>
        </w:rPr>
      </w:pPr>
      <w:r>
        <w:t>เลือกภาคหรือจังหวัด: ผู้ใช้คลิกพื้นที่บนแผนที่ หรือเลือกพื้นที่จากตัวควบคุมด้านบนของแผง F4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00" w:line="276" w:lineRule="auto"/>
        <w:ind w:left="360"/>
        <w:rPr>
          <w:rFonts w:ascii="Noto Sans Thai" w:cs="Noto Sans Thai" w:eastAsia="Noto Sans Thai" w:hAnsi="Noto Sans Thai"/>
        </w:rPr>
      </w:pPr>
      <w:r>
        <w:t>ดู KPI ตามพื้นที่: ระบบกรองรายการเทคโนโลยี นวัตกรรมเชิงนโยบาย และข้อมูลนวัตกรตามระดับพื้นที่ที่เลือก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00" w:line="276" w:lineRule="auto"/>
        <w:ind w:left="360"/>
        <w:rPr>
          <w:rFonts w:ascii="Noto Sans Thai" w:cs="Noto Sans Thai" w:eastAsia="Noto Sans Thai" w:hAnsi="Noto Sans Thai"/>
        </w:rPr>
      </w:pPr>
      <w:r>
        <w:t>เปิดรายการหลักฐาน: ผู้ใช้ค้นหารายการและเปิดรายละเอียด เช่น product id, project title, TRL, ROI, SROI, Outcomes, Impacts, สถานะความครบถ้วน และ source URL</w:t>
      </w:r>
    </w:p>
    <w:p w:rsidR="00000000" w:rsidDel="00000000" w:rsidP="00000000" w:rsidRDefault="00000000" w:rsidRPr="00000000" w14:paraId="0000002E">
      <w:pPr>
        <w:pStyle w:val="Heading1"/>
        <w:spacing w:after="0" w:before="480" w:line="276" w:lineRule="auto"/>
        <w:rPr>
          <w:rFonts w:ascii="Noto Sans Thai" w:cs="Noto Sans Thai" w:eastAsia="Noto Sans Thai" w:hAnsi="Noto Sans Thai"/>
          <w:b w:val="1"/>
          <w:bCs w:val="1"/>
          <w:color w:val="2e74b5"/>
          <w:sz w:val="22"/>
          <w:szCs w:val="22"/>
        </w:rPr>
      </w:pPr>
      <w:r>
        <w:t>4. จุดสำหรับใส่ Screenshot</w:t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Noto Sans Thai" w:cs="Noto Sans Thai" w:eastAsia="Noto Sans Thai" w:hAnsi="Noto Sans Thai"/>
        </w:rPr>
      </w:pPr>
      <w:r>
        <w:t>ภาพประกอบด้านล่างใช้แสดง flow ของแอปจริง ควรเปลี่ยนภาพเมื่อ layout หรือข้อมูลหลักมีการเปลี่ยนแปลง โดยควรเห็นชื่อโหมด ระดับพื้นที่ และแท็บที่กำลังเลือกอย่างชัดเจน</w:t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Noto Sans Thai" w:cs="Noto Sans Thai" w:eastAsia="Noto Sans Thai" w:hAnsi="Noto Sans Thai"/>
        </w:rPr>
      </w:pPr>
      <w:r w:rsidDel="00000000" w:rsidR="00000000" w:rsidRPr="00000000">
        <w:rPr>
          <w:rFonts w:ascii="Noto Sans Thai" w:cs="Noto Sans Thai" w:eastAsia="Noto Sans Thai" w:hAnsi="Noto Sans Thai"/>
        </w:rPr>
        <w:drawing>
          <wp:inline distB="114300" distT="114300" distL="114300" distR="114300">
            <wp:extent cx="5731200" cy="4000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/>
    </w:p>
    <w:p w:rsidR="00000000" w:rsidDel="00000000" w:rsidP="00000000" w:rsidRDefault="00000000" w:rsidRPr="00000000" w14:paraId="00000031">
      <w:pPr>
        <w:spacing w:after="200" w:line="276" w:lineRule="auto"/>
        <w:jc w:val="center"/>
        <w:rPr>
          <w:rFonts w:ascii="Noto Sans Thai" w:cs="Noto Sans Thai" w:eastAsia="Noto Sans Thai" w:hAnsi="Noto Sans Th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Noto Sans Thai" w:cs="Noto Sans Thai" w:eastAsia="Noto Sans Thai" w:hAnsi="Noto Sans Thai"/>
        </w:rPr>
      </w:pPr>
      <w:r w:rsidDel="00000000" w:rsidR="00000000" w:rsidRPr="00000000">
        <w:rPr>
          <w:rFonts w:ascii="Noto Sans Thai" w:cs="Noto Sans Thai" w:eastAsia="Noto Sans Thai" w:hAnsi="Noto Sans Thai"/>
        </w:rPr>
        <w:drawing>
          <wp:inline distB="114300" distT="114300" distL="114300" distR="114300">
            <wp:extent cx="5731200" cy="3975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/>
    </w:p>
    <w:p w:rsidR="00000000" w:rsidDel="00000000" w:rsidP="00000000" w:rsidRDefault="00000000" w:rsidRPr="00000000" w14:paraId="00000033">
      <w:pPr>
        <w:spacing w:after="200" w:line="276" w:lineRule="auto"/>
        <w:rPr>
          <w:rFonts w:ascii="Noto Sans Thai" w:cs="Noto Sans Thai" w:eastAsia="Noto Sans Thai" w:hAnsi="Noto Sans Thai"/>
        </w:rPr>
      </w:pPr>
      <w:r w:rsidDel="00000000" w:rsidR="00000000" w:rsidRPr="00000000">
        <w:rPr>
          <w:rFonts w:ascii="Noto Sans Thai" w:cs="Noto Sans Thai" w:eastAsia="Noto Sans Thai" w:hAnsi="Noto Sans Thai"/>
        </w:rPr>
        <w:drawing>
          <wp:inline distB="114300" distT="114300" distL="114300" distR="114300">
            <wp:extent cx="5731200" cy="3937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/>
    </w:p>
    <w:p w:rsidR="00000000" w:rsidDel="00000000" w:rsidP="00000000" w:rsidRDefault="00000000" w:rsidRPr="00000000" w14:paraId="00000034">
      <w:pPr>
        <w:spacing w:after="200" w:line="276" w:lineRule="auto"/>
        <w:rPr>
          <w:rFonts w:ascii="Noto Sans Thai" w:cs="Noto Sans Thai" w:eastAsia="Noto Sans Thai" w:hAnsi="Noto Sans Th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Noto Sans Thai" w:cs="Noto Sans Thai" w:eastAsia="Noto Sans Thai" w:hAnsi="Noto Sans Thai"/>
        </w:rPr>
      </w:pPr>
      <w:r w:rsidDel="00000000" w:rsidR="00000000" w:rsidRPr="00000000">
        <w:rPr>
          <w:rFonts w:ascii="Noto Sans Thai" w:cs="Noto Sans Thai" w:eastAsia="Noto Sans Thai" w:hAnsi="Noto Sans Thai"/>
        </w:rPr>
        <w:drawing>
          <wp:inline distB="114300" distT="114300" distL="114300" distR="114300">
            <wp:extent cx="5731200" cy="3987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/>
    </w:p>
    <w:p w:rsidR="00000000" w:rsidDel="00000000" w:rsidP="00000000" w:rsidRDefault="00000000" w:rsidRPr="00000000" w14:paraId="00000036">
      <w:pPr>
        <w:pStyle w:val="Heading1"/>
        <w:spacing w:after="0" w:before="480" w:line="276" w:lineRule="auto"/>
        <w:rPr>
          <w:rFonts w:ascii="Noto Sans Thai" w:cs="Noto Sans Thai" w:eastAsia="Noto Sans Thai" w:hAnsi="Noto Sans Thai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color w:val="2e74b5"/>
          <w:sz w:val="22"/>
          <w:szCs w:val="22"/>
        </w:rPr>
        <w:drawing>
          <wp:inline distB="114300" distT="114300" distL="114300" distR="114300">
            <wp:extent cx="5731200" cy="3975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/>
    </w:p>
    <w:p w:rsidR="00000000" w:rsidDel="00000000" w:rsidP="00000000" w:rsidRDefault="00000000" w:rsidRPr="00000000" w14:paraId="00000037">
      <w:pPr>
        <w:pStyle w:val="Heading1"/>
        <w:spacing w:after="0" w:before="480" w:line="276" w:lineRule="auto"/>
        <w:rPr>
          <w:rFonts w:ascii="Noto Sans Thai" w:cs="Noto Sans Thai" w:eastAsia="Noto Sans Thai" w:hAnsi="Noto Sans Thai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0" w:before="480" w:line="276" w:lineRule="auto"/>
        <w:rPr>
          <w:rFonts w:ascii="Noto Sans Thai" w:cs="Noto Sans Thai" w:eastAsia="Noto Sans Thai" w:hAnsi="Noto Sans Thai"/>
          <w:b w:val="1"/>
          <w:bCs w:val="1"/>
          <w:color w:val="2e74b5"/>
          <w:sz w:val="22"/>
          <w:szCs w:val="22"/>
        </w:rPr>
      </w:pPr>
      <w:r>
        <w:t>5. รายละเอียดข้อมูล Drilldown</w:t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Noto Sans Thai" w:cs="Noto Sans Thai" w:eastAsia="Noto Sans Thai" w:hAnsi="Noto Sans Thai"/>
        </w:rPr>
      </w:pPr>
      <w:r>
        <w:t>รายการถูกโหลดจาก Public API และค้นหาได้ในหน้าเว็บ โดยรายละเอียดเชิงประจักษ์คงข้อความภาษาไทยจากต้นทางไว้ และใช้เป็นหลักฐานประกอบ ไม่ใช่การคำนวณ KPI ใหม่โดยอัตโนมัติ</w:t>
      </w:r>
    </w:p>
    <w:p w:rsidR="00000000" w:rsidDel="00000000" w:rsidP="00000000" w:rsidRDefault="00000000" w:rsidRPr="00000000" w14:paraId="0000003A">
      <w:pPr>
        <w:pStyle w:val="Heading3"/>
        <w:spacing w:after="0" w:before="200" w:line="276" w:lineRule="auto"/>
        <w:rPr>
          <w:rFonts w:ascii="Noto Sans Thai" w:cs="Noto Sans Thai" w:eastAsia="Noto Sans Thai" w:hAnsi="Noto Sans Thai"/>
          <w:b w:val="1"/>
          <w:bCs w:val="1"/>
          <w:color w:val="1f4d78"/>
          <w:sz w:val="22"/>
          <w:szCs w:val="22"/>
        </w:rPr>
      </w:pPr>
      <w:r>
        <w:t>5.1 เทคโนโลยีและนวัตกรรม</w:t>
      </w:r>
    </w:p>
    <w:tbl>
      <w:tblPr>
        <w:tblStyle w:val="Table2"/>
        <w:tblW w:w="9360.0" w:type="dxa"/>
        <w:jc w:val="left"/>
        <w:tblInd w:w="-115.0" w:type="dxa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Field</w:t>
            </w:r>
          </w:p>
        </w:tc>
        <w:tc>
          <w:tcPr>
            <w:shd w:fill="e8ee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ใช้แสดงอะไรในเอกสาร/หน้าจอ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ชื่อเทคโนโลยีหรือนวัตกรรม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product_id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รหัสรายการจากระบบต้นทาง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province / district / subdistrict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พื้นที่ที่รายการนั้นเชื่อมโยง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source_url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ลิงก์กลับไปยังแหล่งข้อมูล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fetched_at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เวลาที่ดึงข้อมูลเข้าระบบ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section_labels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หมวดหรือ label จากข้อมูลต้นทาง</w:t>
            </w:r>
          </w:p>
        </w:tc>
      </w:tr>
      <w:tr>
        <w:tc>
          <w:tcPr>
            <w:tcW w:type="dxa" w:w="4680"/>
          </w:tcPr>
          <w:p>
            <w:r>
              <w:rPr>
                <w:rFonts w:ascii="Noto Sans Thai" w:hAnsi="Noto Sans Thai"/>
                <w:sz w:val="20"/>
              </w:rPr>
              <w:t>trl_level / trl_status</w:t>
            </w:r>
          </w:p>
        </w:tc>
        <w:tc>
          <w:tcPr>
            <w:tcW w:type="dxa" w:w="4680"/>
          </w:tcPr>
          <w:p>
            <w:r>
              <w:rPr>
                <w:rFonts w:ascii="Noto Sans Thai" w:hAnsi="Noto Sans Thai"/>
                <w:sz w:val="20"/>
              </w:rPr>
              <w:t>ระดับความพร้อมและสถานะ TRL ถ้าต้นทางระบุ</w:t>
            </w:r>
          </w:p>
        </w:tc>
      </w:tr>
      <w:tr>
        <w:tc>
          <w:tcPr>
            <w:tcW w:type="dxa" w:w="4680"/>
          </w:tcPr>
          <w:p>
            <w:r>
              <w:rPr>
                <w:rFonts w:ascii="Noto Sans Thai" w:hAnsi="Noto Sans Thai"/>
                <w:sz w:val="20"/>
              </w:rPr>
              <w:t>empirical_evidence</w:t>
            </w:r>
          </w:p>
        </w:tc>
        <w:tc>
          <w:tcPr>
            <w:tcW w:type="dxa" w:w="4680"/>
          </w:tcPr>
          <w:p>
            <w:r>
              <w:rPr>
                <w:rFonts w:ascii="Noto Sans Thai" w:hAnsi="Noto Sans Thai"/>
                <w:sz w:val="20"/>
              </w:rPr>
              <w:t>รายการ ROI/SROI แบบข้อความ โดยเก็บ metric, domain, indicator_text, quantity_text และ status</w:t>
            </w:r>
          </w:p>
        </w:tc>
      </w:tr>
      <w:tr>
        <w:tc>
          <w:tcPr>
            <w:tcW w:type="dxa" w:w="4680"/>
          </w:tcPr>
          <w:p>
            <w:r>
              <w:rPr>
                <w:rFonts w:ascii="Noto Sans Thai" w:hAnsi="Noto Sans Thai"/>
                <w:sz w:val="20"/>
              </w:rPr>
              <w:t>outcomes</w:t>
            </w:r>
          </w:p>
        </w:tc>
        <w:tc>
          <w:tcPr>
            <w:tcW w:type="dxa" w:w="4680"/>
          </w:tcPr>
          <w:p>
            <w:r>
              <w:rPr>
                <w:rFonts w:ascii="Noto Sans Thai" w:hAnsi="Noto Sans Thai"/>
                <w:sz w:val="20"/>
              </w:rPr>
              <w:t>ผลลัพธ์ที่ต้นทางรายงาน โดยตัดเฉพาะแถวที่ label และ value ว่างทั้งคู่</w:t>
            </w:r>
          </w:p>
        </w:tc>
      </w:tr>
      <w:tr>
        <w:tc>
          <w:tcPr>
            <w:tcW w:type="dxa" w:w="4680"/>
          </w:tcPr>
          <w:p>
            <w:r>
              <w:rPr>
                <w:rFonts w:ascii="Noto Sans Thai" w:hAnsi="Noto Sans Thai"/>
                <w:sz w:val="20"/>
              </w:rPr>
              <w:t>impacts</w:t>
            </w:r>
          </w:p>
        </w:tc>
        <w:tc>
          <w:tcPr>
            <w:tcW w:type="dxa" w:w="4680"/>
          </w:tcPr>
          <w:p>
            <w:r>
              <w:rPr>
                <w:rFonts w:ascii="Noto Sans Thai" w:hAnsi="Noto Sans Thai"/>
                <w:sz w:val="20"/>
              </w:rPr>
              <w:t>ผลกระทบที่ต้นทางรายงาน โดยตัดเฉพาะแถวที่ label และ value ว่างทั้งคู่</w:t>
            </w:r>
          </w:p>
        </w:tc>
      </w:tr>
      <w:tr>
        <w:tc>
          <w:tcPr>
            <w:tcW w:type="dxa" w:w="4680"/>
          </w:tcPr>
          <w:p>
            <w:r>
              <w:rPr>
                <w:rFonts w:ascii="Noto Sans Thai" w:hAnsi="Noto Sans Thai"/>
                <w:sz w:val="20"/>
              </w:rPr>
              <w:t>evidence_status</w:t>
            </w:r>
          </w:p>
        </w:tc>
        <w:tc>
          <w:tcPr>
            <w:tcW w:type="dxa" w:w="4680"/>
          </w:tcPr>
          <w:p>
            <w:r>
              <w:rPr>
                <w:rFonts w:ascii="Noto Sans Thai" w:hAnsi="Noto Sans Thai"/>
                <w:sz w:val="20"/>
              </w:rPr>
              <w:t>สถานะ complete, partial หรือ not_reported ตามข้อมูลที่มีความหมาย</w:t>
            </w:r>
          </w:p>
        </w:tc>
      </w:tr>
    </w:tbl>
    <w:p w:rsidR="00000000" w:rsidDel="00000000" w:rsidP="00000000" w:rsidRDefault="00000000" w:rsidRPr="00000000" w14:paraId="00000049">
      <w:pPr>
        <w:spacing w:after="200" w:line="276" w:lineRule="auto"/>
        <w:rPr>
          <w:rFonts w:ascii="Noto Sans Thai" w:cs="Noto Sans Thai" w:eastAsia="Noto Sans Thai" w:hAnsi="Noto Sans Th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0" w:before="200" w:line="276" w:lineRule="auto"/>
        <w:rPr>
          <w:rFonts w:ascii="Noto Sans Thai" w:cs="Noto Sans Thai" w:eastAsia="Noto Sans Thai" w:hAnsi="Noto Sans Thai"/>
          <w:b w:val="1"/>
          <w:bCs w:val="1"/>
          <w:color w:val="1f4d78"/>
          <w:sz w:val="22"/>
          <w:szCs w:val="22"/>
        </w:rPr>
      </w:pPr>
      <w:r>
        <w:t>5.2 นวัตกรรมเชิงนโยบาย</w:t>
      </w:r>
    </w:p>
    <w:tbl>
      <w:tblPr>
        <w:tblStyle w:val="Table3"/>
        <w:tblW w:w="9360.0" w:type="dxa"/>
        <w:jc w:val="left"/>
        <w:tblInd w:w="-115.0" w:type="dxa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Field</w:t>
            </w:r>
          </w:p>
        </w:tc>
        <w:tc>
          <w:tcPr>
            <w:shd w:fill="e8ee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ใช้แสดงอะไรในเอกสาร/หน้าจอ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project_title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ชื่อโครงการวิจัย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project_id / contract_no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รหัสโครงการและเลขสัญญา ถ้ามี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fiscal_year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ปีงบประมาณ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สถานะโครงการ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lead_organization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หน่วยงานหลัก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budget_baht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งบประมาณจากข้อมูลต้นทาง ถ้ามี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detail_url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ลิงก์รายละเอียดโครงการ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matched_provinces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จังหวัดที่ match ได้จากข้อความในข้อมูลโครงการ</w:t>
            </w:r>
          </w:p>
        </w:tc>
      </w:tr>
    </w:tbl>
    <w:p w:rsidR="00000000" w:rsidDel="00000000" w:rsidP="00000000" w:rsidRDefault="00000000" w:rsidRPr="00000000" w14:paraId="0000005D">
      <w:pPr>
        <w:spacing w:after="200" w:line="276" w:lineRule="auto"/>
        <w:rPr>
          <w:rFonts w:ascii="Noto Sans Thai" w:cs="Noto Sans Thai" w:eastAsia="Noto Sans Thai" w:hAnsi="Noto Sans Th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Noto Sans Thai" w:cs="Noto Sans Thai" w:eastAsia="Noto Sans Thai" w:hAnsi="Noto Sans Thai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0" w:before="480" w:line="276" w:lineRule="auto"/>
        <w:rPr>
          <w:rFonts w:ascii="Noto Sans Thai" w:cs="Noto Sans Thai" w:eastAsia="Noto Sans Thai" w:hAnsi="Noto Sans Thai"/>
          <w:b w:val="1"/>
          <w:bCs w:val="1"/>
          <w:color w:val="2e74b5"/>
          <w:sz w:val="22"/>
          <w:szCs w:val="22"/>
        </w:rPr>
      </w:pPr>
      <w:r>
        <w:t>ภาคผนวก: ข้อมูลอ้างอิงและการดูแลระบบ</w:t>
      </w:r>
    </w:p>
    <w:p w:rsidR="00000000" w:rsidDel="00000000" w:rsidP="00000000" w:rsidRDefault="00000000" w:rsidRPr="00000000" w14:paraId="00000060">
      <w:pPr>
        <w:spacing w:after="200" w:line="276" w:lineRule="auto"/>
        <w:rPr>
          <w:rFonts w:ascii="Noto Sans Thai" w:cs="Noto Sans Thai" w:eastAsia="Noto Sans Thai" w:hAnsi="Noto Sans Thai"/>
        </w:rPr>
      </w:pPr>
      <w:r>
        <w:t>F4 Dashboard เชื่อมข้อมูลพื้นที่ เทคโนโลยีและนวัตกรรม นวัตกรรมเชิงนโยบาย และนวัตกรชุมชนเข้ากับแผนที่ประเทศไทย ผู้ดูแลระบบควรแยกข้อมูลที่เป็น headline, aggregate และรายการหลักฐานออกจากกัน ค่า ROI/SROI และข้อความผลลัพธ์/ผลกระทบต้องอ่านตามต้นทาง ไม่ควรนำไปคำนวณรวมข้ามผลิตภัณฑ์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/>
    <w:p>
      <w:r>
        <w:t>ตารางแหล่งข้อมูลและ path บน R2</w:t>
      </w:r>
    </w:p>
    <w:p>
      <w:r>
        <w:t>ใช้เป็นรายการอ้างอิงว่าข้อมูลใน Dashboard F4 อ่านจาก object ใดบน R2 และมาจากเว็บไซต์ต้นทางใด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700"/>
            <w:vAlign w:val="center"/>
            <w:shd w:fill="144A31"/>
            <w:tcBorders>
              <w:top w:val="single" w:sz="8" w:space="0" w:color="144A31"/>
              <w:left w:val="single" w:sz="8" w:space="0" w:color="144A31"/>
              <w:bottom w:val="single" w:sz="8" w:space="0" w:color="144A31"/>
              <w:right w:val="single" w:sz="8" w:space="0" w:color="144A3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นวัตกรรม</w:t>
            </w:r>
          </w:p>
        </w:tc>
        <w:tc>
          <w:tcPr>
            <w:tcW w:type="dxa" w:w="2777"/>
            <w:vAlign w:val="center"/>
            <w:shd w:fill="144A31"/>
            <w:tcBorders>
              <w:top w:val="single" w:sz="8" w:space="0" w:color="144A31"/>
              <w:left w:val="single" w:sz="8" w:space="0" w:color="144A31"/>
              <w:bottom w:val="single" w:sz="8" w:space="0" w:color="144A31"/>
              <w:right w:val="single" w:sz="8" w:space="0" w:color="144A3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path R2</w:t>
            </w:r>
          </w:p>
        </w:tc>
        <w:tc>
          <w:tcPr>
            <w:tcW w:type="dxa" w:w="3514"/>
            <w:vAlign w:val="center"/>
            <w:shd w:fill="144A31"/>
            <w:tcBorders>
              <w:top w:val="single" w:sz="8" w:space="0" w:color="144A31"/>
              <w:left w:val="single" w:sz="8" w:space="0" w:color="144A31"/>
              <w:bottom w:val="single" w:sz="8" w:space="0" w:color="144A31"/>
              <w:right w:val="single" w:sz="8" w:space="0" w:color="144A3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ลักษณะข้อมูล</w:t>
            </w:r>
          </w:p>
        </w:tc>
        <w:tc>
          <w:tcPr>
            <w:tcW w:type="dxa" w:w="2437"/>
            <w:vAlign w:val="center"/>
            <w:shd w:fill="144A31"/>
            <w:tcBorders>
              <w:top w:val="single" w:sz="8" w:space="0" w:color="144A31"/>
              <w:left w:val="single" w:sz="8" w:space="0" w:color="144A31"/>
              <w:bottom w:val="single" w:sz="8" w:space="0" w:color="144A31"/>
              <w:right w:val="single" w:sz="8" w:space="0" w:color="144A3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source website</w:t>
            </w:r>
          </w:p>
        </w:tc>
      </w:tr>
      <w:tr>
        <w:tc>
          <w:tcPr>
            <w:tcW w:type="dxa" w:w="1700"/>
            <w:vAlign w:val="top"/>
            <w:tcBorders>
              <w:top w:val="single" w:sz="8" w:space="0" w:color="DCE7DF"/>
              <w:left w:val="single" w:sz="8" w:space="0" w:color="DCE7DF"/>
              <w:bottom w:val="single" w:sz="8" w:space="0" w:color="DCE7DF"/>
              <w:right w:val="single" w:sz="8" w:space="0" w:color="DCE7DF"/>
            </w:tcBorders>
          </w:tcPr>
          <w:p>
            <w:r>
              <w:rPr>
                <w:rFonts w:ascii="Noto Sans Thai" w:hAnsi="Noto Sans Thai"/>
                <w:sz w:val="20"/>
              </w:rPr>
              <w:t>เทคโนโลยีและนวัตกรรม</w:t>
            </w:r>
          </w:p>
        </w:tc>
        <w:tc>
          <w:tcPr>
            <w:tcW w:type="dxa" w:w="2777"/>
            <w:vAlign w:val="top"/>
            <w:tcBorders>
              <w:top w:val="single" w:sz="8" w:space="0" w:color="DCE7DF"/>
              <w:left w:val="single" w:sz="8" w:space="0" w:color="DCE7DF"/>
              <w:bottom w:val="single" w:sz="8" w:space="0" w:color="DCE7DF"/>
              <w:right w:val="single" w:sz="8" w:space="0" w:color="DCE7DF"/>
            </w:tcBorders>
          </w:tcPr>
          <w:p>
            <w:r>
              <w:rPr>
                <w:rFonts w:ascii="Noto Sans Thai" w:hAnsi="Noto Sans Thai"/>
                <w:sz w:val="20"/>
              </w:rPr>
              <w:t>raw/f2/f2_target_household/20260818T163603Z/products_redacted.jsonl.gz</w:t>
              <w:br/>
              <w:t>raw/f4/f4_pmua_product_details/20260905T112853Z/product_details.jsonl.gz</w:t>
            </w:r>
          </w:p>
        </w:tc>
        <w:tc>
          <w:tcPr>
            <w:tcW w:type="dxa" w:w="3514"/>
            <w:vAlign w:val="top"/>
            <w:tcBorders>
              <w:top w:val="single" w:sz="8" w:space="0" w:color="DCE7DF"/>
              <w:left w:val="single" w:sz="8" w:space="0" w:color="DCE7DF"/>
              <w:bottom w:val="single" w:sz="8" w:space="0" w:color="DCE7DF"/>
              <w:right w:val="single" w:sz="8" w:space="0" w:color="DCE7DF"/>
            </w:tcBorders>
          </w:tcPr>
          <w:p>
            <w:r>
              <w:rPr>
                <w:rFonts w:ascii="Noto Sans Thai" w:hAnsi="Noto Sans Thai"/>
                <w:sz w:val="20"/>
              </w:rPr>
              <w:t>รายการ catalogue จาก PMUA AppTech เชื่อมกับรายละเอียด TRL, ROI/SROI, Outcomes, Impacts และ evidence_status ด้วย product_id</w:t>
            </w:r>
          </w:p>
        </w:tc>
        <w:tc>
          <w:tcPr>
            <w:tcW w:type="dxa" w:w="2437"/>
            <w:vAlign w:val="top"/>
            <w:tcBorders>
              <w:top w:val="single" w:sz="8" w:space="0" w:color="DCE7DF"/>
              <w:left w:val="single" w:sz="8" w:space="0" w:color="DCE7DF"/>
              <w:bottom w:val="single" w:sz="8" w:space="0" w:color="DCE7DF"/>
              <w:right w:val="single" w:sz="8" w:space="0" w:color="DCE7DF"/>
            </w:tcBorders>
          </w:tcPr>
          <w:p>
            <w:r>
              <w:rPr>
                <w:rFonts w:ascii="Noto Sans Thai" w:hAnsi="Noto Sans Thai"/>
                <w:sz w:val="20"/>
              </w:rPr>
              <w:t>https://pmua-apptech.com/search</w:t>
              <w:br/>
              <w:t>https://pmua-apptech.com/product/show/{product_id}</w:t>
            </w:r>
          </w:p>
        </w:tc>
      </w:tr>
      <w:tr>
        <w:tc>
          <w:tcPr>
            <w:tcW w:type="dxa" w:w="1700"/>
            <w:vAlign w:val="top"/>
            <w:tcBorders>
              <w:top w:val="single" w:sz="8" w:space="0" w:color="DCE7DF"/>
              <w:left w:val="single" w:sz="8" w:space="0" w:color="DCE7DF"/>
              <w:bottom w:val="single" w:sz="8" w:space="0" w:color="DCE7DF"/>
              <w:right w:val="single" w:sz="8" w:space="0" w:color="DCE7DF"/>
            </w:tcBorders>
          </w:tcPr>
          <w:p>
            <w:pPr>
              <w:spacing w:after="40"/>
            </w:pPr>
            <w:r>
              <w:rPr>
                <w:b/>
                <w:color w:val="143023"/>
                <w:sz w:val="17"/>
              </w:rPr>
              <w:t>นวัตกรรมเชิงนโยบาย</w:t>
            </w:r>
          </w:p>
        </w:tc>
        <w:tc>
          <w:tcPr>
            <w:tcW w:type="dxa" w:w="2777"/>
            <w:vAlign w:val="top"/>
            <w:tcBorders>
              <w:top w:val="single" w:sz="8" w:space="0" w:color="DCE7DF"/>
              <w:left w:val="single" w:sz="8" w:space="0" w:color="DCE7DF"/>
              <w:bottom w:val="single" w:sz="8" w:space="0" w:color="DCE7DF"/>
              <w:right w:val="single" w:sz="8" w:space="0" w:color="DCE7DF"/>
            </w:tcBorders>
          </w:tcPr>
          <w:p>
            <w:pPr>
              <w:spacing w:after="40"/>
            </w:pPr>
            <w:r>
              <w:rPr>
                <w:color w:val="143023"/>
                <w:sz w:val="17"/>
              </w:rPr>
              <w:t>raw/f4/clig_projects/20260823T072251Z/projects.jsonl.gz</w:t>
              <w:br/>
              <w:t>raw/f4/clig_projects/20260823T072251Z/manifest.json</w:t>
            </w:r>
          </w:p>
        </w:tc>
        <w:tc>
          <w:tcPr>
            <w:tcW w:type="dxa" w:w="3514"/>
            <w:vAlign w:val="top"/>
            <w:tcBorders>
              <w:top w:val="single" w:sz="8" w:space="0" w:color="DCE7DF"/>
              <w:left w:val="single" w:sz="8" w:space="0" w:color="DCE7DF"/>
              <w:bottom w:val="single" w:sz="8" w:space="0" w:color="DCE7DF"/>
              <w:right w:val="single" w:sz="8" w:space="0" w:color="DCE7DF"/>
            </w:tcBorders>
          </w:tcPr>
          <w:p>
            <w:pPr>
              <w:spacing w:after="40"/>
            </w:pPr>
            <w:r>
              <w:rPr>
                <w:color w:val="143023"/>
                <w:sz w:val="17"/>
              </w:rPr>
              <w:t>ข้อมูลโครงการวิจัย 107 โครงการจาก CLIG พร้อมรายละเอียดโครงการ สถานะ ปีงบประมาณ เลขสัญญา หน่วยงานหลัก และ budget_baht สำหรับสรุปงบประมาณรวม</w:t>
            </w:r>
          </w:p>
        </w:tc>
        <w:tc>
          <w:tcPr>
            <w:tcW w:type="dxa" w:w="2437"/>
            <w:vAlign w:val="top"/>
            <w:tcBorders>
              <w:top w:val="single" w:sz="8" w:space="0" w:color="DCE7DF"/>
              <w:left w:val="single" w:sz="8" w:space="0" w:color="DCE7DF"/>
              <w:bottom w:val="single" w:sz="8" w:space="0" w:color="DCE7DF"/>
              <w:right w:val="single" w:sz="8" w:space="0" w:color="DCE7DF"/>
            </w:tcBorders>
          </w:tcPr>
          <w:p>
            <w:pPr>
              <w:spacing w:after="40"/>
            </w:pPr>
            <w:r>
              <w:rPr>
                <w:color w:val="143023"/>
                <w:sz w:val="17"/>
              </w:rPr>
              <w:t>https://clig.oas.psu.ac.th/project/search_project</w:t>
              <w:br/>
              <w:t>https://clig.oas.psu.ac.th/iframe/project/project_info?id={project_id}</w:t>
            </w:r>
          </w:p>
        </w:tc>
      </w:tr>
    </w:tbl>
    <w:p>
      <w:r>
        <w:br w:type="page"/>
      </w:r>
    </w:p>
    <w:p>
      <w:pPr>
        <w:pStyle w:val="Heading1"/>
      </w:pPr>
      <w:r>
        <w:t>6. ส่วนประกอบของซอฟต์แวร์</w:t>
      </w:r>
    </w:p>
    <w:p>
      <w:r>
        <w:t>ไฟล์หลักของ F4 และความรับผิดชอบของแต่ละส่วนมีดังนี้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800"/>
            <w:shd w:fill="18563A"/>
          </w:tcPr>
          <w:p>
            <w:r>
              <w:rPr>
                <w:rFonts w:ascii="Noto Sans Thai" w:hAnsi="Noto Sans Thai"/>
                <w:b/>
                <w:sz w:val="20"/>
              </w:rPr>
              <w:t>ส่วนประกอบ</w:t>
            </w:r>
          </w:p>
        </w:tc>
        <w:tc>
          <w:tcPr>
            <w:tcW w:type="dxa" w:w="3096"/>
            <w:shd w:fill="18563A"/>
          </w:tcPr>
          <w:p>
            <w:r>
              <w:rPr>
                <w:rFonts w:ascii="Noto Sans Thai" w:hAnsi="Noto Sans Thai"/>
                <w:b/>
                <w:sz w:val="20"/>
              </w:rPr>
              <w:t>ไฟล์</w:t>
            </w:r>
          </w:p>
        </w:tc>
        <w:tc>
          <w:tcPr>
            <w:tcW w:type="dxa" w:w="4133"/>
            <w:shd w:fill="18563A"/>
          </w:tcPr>
          <w:p>
            <w:r>
              <w:rPr>
                <w:rFonts w:ascii="Noto Sans Thai" w:hAnsi="Noto Sans Thai"/>
                <w:b/>
                <w:sz w:val="20"/>
              </w:rPr>
              <w:t>หน้าที่</w:t>
            </w:r>
          </w:p>
        </w:tc>
      </w:tr>
      <w:tr>
        <w:tc>
          <w:tcPr>
            <w:tcW w:type="dxa" w:w="1800"/>
          </w:tcPr>
          <w:p>
            <w:r>
              <w:rPr>
                <w:rFonts w:ascii="Noto Sans Thai" w:hAnsi="Noto Sans Thai"/>
                <w:sz w:val="20"/>
              </w:rPr>
              <w:t>Data layer</w:t>
            </w:r>
          </w:p>
        </w:tc>
        <w:tc>
          <w:tcPr>
            <w:tcW w:type="dxa" w:w="3096"/>
          </w:tcPr>
          <w:p>
            <w:r>
              <w:rPr>
                <w:rFonts w:ascii="Noto Sans Thai" w:hAnsi="Noto Sans Thai"/>
                <w:sz w:val="20"/>
              </w:rPr>
              <w:t>app/f4_data.py</w:t>
            </w:r>
          </w:p>
        </w:tc>
        <w:tc>
          <w:tcPr>
            <w:tcW w:type="dxa" w:w="4133"/>
          </w:tcPr>
          <w:p>
            <w:r>
              <w:rPr>
                <w:rFonts w:ascii="Noto Sans Thai" w:hAnsi="Noto Sans Thai"/>
                <w:sz w:val="20"/>
              </w:rPr>
              <w:t>โหลด evidence สร้าง KPI กรองพื้นที่ และจัดรูป ROI/SROI, Outcomes/Impacts และ evidence status</w:t>
            </w:r>
          </w:p>
        </w:tc>
      </w:tr>
      <w:tr>
        <w:tc>
          <w:tcPr>
            <w:tcW w:type="dxa" w:w="1800"/>
          </w:tcPr>
          <w:p>
            <w:r>
              <w:rPr>
                <w:rFonts w:ascii="Noto Sans Thai" w:hAnsi="Noto Sans Thai"/>
                <w:sz w:val="20"/>
              </w:rPr>
              <w:t>API layer</w:t>
            </w:r>
          </w:p>
        </w:tc>
        <w:tc>
          <w:tcPr>
            <w:tcW w:type="dxa" w:w="3096"/>
          </w:tcPr>
          <w:p>
            <w:r>
              <w:rPr>
                <w:rFonts w:ascii="Noto Sans Thai" w:hAnsi="Noto Sans Thai"/>
                <w:sz w:val="20"/>
              </w:rPr>
              <w:t>app/main.py</w:t>
            </w:r>
          </w:p>
        </w:tc>
        <w:tc>
          <w:tcPr>
            <w:tcW w:type="dxa" w:w="4133"/>
          </w:tcPr>
          <w:p>
            <w:r>
              <w:rPr>
                <w:rFonts w:ascii="Noto Sans Thai" w:hAnsi="Noto Sans Thai"/>
                <w:sz w:val="20"/>
              </w:rPr>
              <w:t>ให้บริการ endpoint F4 และคืน 503 เมื่อ evidence ใช้งานไม่ได้</w:t>
            </w:r>
          </w:p>
        </w:tc>
      </w:tr>
      <w:tr>
        <w:tc>
          <w:tcPr>
            <w:tcW w:type="dxa" w:w="1800"/>
          </w:tcPr>
          <w:p>
            <w:r>
              <w:rPr>
                <w:rFonts w:ascii="Noto Sans Thai" w:hAnsi="Noto Sans Thai"/>
                <w:sz w:val="20"/>
              </w:rPr>
              <w:t>UI markup</w:t>
            </w:r>
          </w:p>
        </w:tc>
        <w:tc>
          <w:tcPr>
            <w:tcW w:type="dxa" w:w="3096"/>
          </w:tcPr>
          <w:p>
            <w:r>
              <w:rPr>
                <w:rFonts w:ascii="Noto Sans Thai" w:hAnsi="Noto Sans Thai"/>
                <w:sz w:val="20"/>
              </w:rPr>
              <w:t>app/templates/index.html</w:t>
            </w:r>
          </w:p>
        </w:tc>
        <w:tc>
          <w:tcPr>
            <w:tcW w:type="dxa" w:w="4133"/>
          </w:tcPr>
          <w:p>
            <w:r>
              <w:rPr>
                <w:rFonts w:ascii="Noto Sans Thai" w:hAnsi="Noto Sans Thai"/>
                <w:sz w:val="20"/>
              </w:rPr>
              <w:t>โครงสร้าง panel แท็บ KPI และรายการ</w:t>
            </w:r>
          </w:p>
        </w:tc>
      </w:tr>
      <w:tr>
        <w:tc>
          <w:tcPr>
            <w:tcW w:type="dxa" w:w="1800"/>
          </w:tcPr>
          <w:p>
            <w:r>
              <w:rPr>
                <w:rFonts w:ascii="Noto Sans Thai" w:hAnsi="Noto Sans Thai"/>
                <w:sz w:val="20"/>
              </w:rPr>
              <w:t>UI behavior</w:t>
            </w:r>
          </w:p>
        </w:tc>
        <w:tc>
          <w:tcPr>
            <w:tcW w:type="dxa" w:w="3096"/>
          </w:tcPr>
          <w:p>
            <w:r>
              <w:rPr>
                <w:rFonts w:ascii="Noto Sans Thai" w:hAnsi="Noto Sans Thai"/>
                <w:sz w:val="20"/>
              </w:rPr>
              <w:t>app/static/app.js</w:t>
            </w:r>
          </w:p>
        </w:tc>
        <w:tc>
          <w:tcPr>
            <w:tcW w:type="dxa" w:w="4133"/>
          </w:tcPr>
          <w:p>
            <w:r>
              <w:rPr>
                <w:rFonts w:ascii="Noto Sans Thai" w:hAnsi="Noto Sans Thai"/>
                <w:sz w:val="20"/>
              </w:rPr>
              <w:t>เรียก API วาดแผนที่และควบคุม drilldown</w:t>
            </w:r>
          </w:p>
        </w:tc>
      </w:tr>
      <w:tr>
        <w:tc>
          <w:tcPr>
            <w:tcW w:type="dxa" w:w="1800"/>
          </w:tcPr>
          <w:p>
            <w:r>
              <w:rPr>
                <w:rFonts w:ascii="Noto Sans Thai" w:hAnsi="Noto Sans Thai"/>
                <w:sz w:val="20"/>
              </w:rPr>
              <w:t>Styling</w:t>
            </w:r>
          </w:p>
        </w:tc>
        <w:tc>
          <w:tcPr>
            <w:tcW w:type="dxa" w:w="3096"/>
          </w:tcPr>
          <w:p>
            <w:r>
              <w:rPr>
                <w:rFonts w:ascii="Noto Sans Thai" w:hAnsi="Noto Sans Thai"/>
                <w:sz w:val="20"/>
              </w:rPr>
              <w:t>app/static/departments.css</w:t>
            </w:r>
          </w:p>
        </w:tc>
        <w:tc>
          <w:tcPr>
            <w:tcW w:type="dxa" w:w="4133"/>
          </w:tcPr>
          <w:p>
            <w:r>
              <w:rPr>
                <w:rFonts w:ascii="Noto Sans Thai" w:hAnsi="Noto Sans Thai"/>
                <w:sz w:val="20"/>
              </w:rPr>
              <w:t>รูปแบบ layout และ responsive ของ F4</w:t>
            </w:r>
          </w:p>
        </w:tc>
      </w:tr>
      <w:tr>
        <w:tc>
          <w:tcPr>
            <w:tcW w:type="dxa" w:w="1800"/>
          </w:tcPr>
          <w:p>
            <w:r>
              <w:rPr>
                <w:rFonts w:ascii="Noto Sans Thai" w:hAnsi="Noto Sans Thai"/>
                <w:sz w:val="20"/>
              </w:rPr>
              <w:t>PMUA connector</w:t>
            </w:r>
          </w:p>
        </w:tc>
        <w:tc>
          <w:tcPr>
            <w:tcW w:type="dxa" w:w="3096"/>
          </w:tcPr>
          <w:p>
            <w:r>
              <w:rPr>
                <w:rFonts w:ascii="Noto Sans Thai" w:hAnsi="Noto Sans Thai"/>
                <w:sz w:val="20"/>
              </w:rPr>
              <w:t>app/connectors/pmua_product_details.py</w:t>
            </w:r>
          </w:p>
        </w:tc>
        <w:tc>
          <w:tcPr>
            <w:tcW w:type="dxa" w:w="4133"/>
          </w:tcPr>
          <w:p>
            <w:r>
              <w:rPr>
                <w:rFonts w:ascii="Noto Sans Thai" w:hAnsi="Noto Sans Thai"/>
                <w:sz w:val="20"/>
              </w:rPr>
              <w:t>ค้นหา product ID ทั้งหมด ดึงหน้า detail และสร้าง public_product_detail</w:t>
            </w:r>
          </w:p>
        </w:tc>
      </w:tr>
      <w:tr>
        <w:tc>
          <w:tcPr>
            <w:tcW w:type="dxa" w:w="1800"/>
          </w:tcPr>
          <w:p>
            <w:r>
              <w:rPr>
                <w:rFonts w:ascii="Noto Sans Thai" w:hAnsi="Noto Sans Thai"/>
                <w:sz w:val="20"/>
              </w:rPr>
              <w:t>Connector contract</w:t>
            </w:r>
          </w:p>
        </w:tc>
        <w:tc>
          <w:tcPr>
            <w:tcW w:type="dxa" w:w="3096"/>
          </w:tcPr>
          <w:p>
            <w:r>
              <w:rPr>
                <w:rFonts w:ascii="Noto Sans Thai" w:hAnsi="Noto Sans Thai"/>
                <w:sz w:val="20"/>
              </w:rPr>
              <w:t>config/connector_contracts/f4_pmua_product_details.json</w:t>
            </w:r>
          </w:p>
        </w:tc>
        <w:tc>
          <w:tcPr>
            <w:tcW w:type="dxa" w:w="4133"/>
          </w:tcPr>
          <w:p>
            <w:r>
              <w:rPr>
                <w:rFonts w:ascii="Noto Sans Thai" w:hAnsi="Noto Sans Thai"/>
                <w:sz w:val="20"/>
              </w:rPr>
              <w:t>อนุญาตเฉพาะ GET /product/show/{numeric_product_id} และปฏิเสธ path/query อื่น</w:t>
            </w:r>
          </w:p>
        </w:tc>
      </w:tr>
      <w:tr>
        <w:tc>
          <w:tcPr>
            <w:tcW w:type="dxa" w:w="1800"/>
          </w:tcPr>
          <w:p>
            <w:r>
              <w:rPr>
                <w:rFonts w:ascii="Noto Sans Thai" w:hAnsi="Noto Sans Thai"/>
                <w:sz w:val="20"/>
              </w:rPr>
              <w:t>Local wrapper</w:t>
            </w:r>
          </w:p>
        </w:tc>
        <w:tc>
          <w:tcPr>
            <w:tcW w:type="dxa" w:w="3096"/>
          </w:tcPr>
          <w:p>
            <w:r>
              <w:rPr>
                <w:rFonts w:ascii="Noto Sans Thai" w:hAnsi="Noto Sans Thai"/>
                <w:sz w:val="20"/>
              </w:rPr>
              <w:t>tools/scrape_pmua_product_details.py</w:t>
            </w:r>
          </w:p>
        </w:tc>
        <w:tc>
          <w:tcPr>
            <w:tcW w:type="dxa" w:w="4133"/>
          </w:tcPr>
          <w:p>
            <w:r>
              <w:rPr>
                <w:rFonts w:ascii="Noto Sans Thai" w:hAnsi="Noto Sans Thai"/>
                <w:sz w:val="20"/>
              </w:rPr>
              <w:t>เรียก parser ร่วมสำหรับ review/publish โดยไม่ทำ parser ซ้ำ</w:t>
            </w:r>
          </w:p>
        </w:tc>
      </w:tr>
    </w:tbl>
    <w:p>
      <w:pPr>
        <w:pStyle w:val="Heading1"/>
      </w:pPr>
      <w:r>
        <w:t>7. Public API ที่ใช้โดยแอป</w:t>
      </w:r>
    </w:p>
    <w:p>
      <w:r>
        <w:t>ทุก endpoint อยู่ใต้ /api/public/v1 และรับข้อมูลจาก reviewed evidence ที่ระบบกำหนดไว้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376"/>
            <w:shd w:fill="18563A"/>
          </w:tcPr>
          <w:p>
            <w:r>
              <w:rPr>
                <w:rFonts w:ascii="Noto Sans Thai" w:hAnsi="Noto Sans Thai"/>
                <w:b/>
                <w:sz w:val="20"/>
              </w:rPr>
              <w:t>Endpoint</w:t>
            </w:r>
          </w:p>
        </w:tc>
        <w:tc>
          <w:tcPr>
            <w:tcW w:type="dxa" w:w="3384"/>
            <w:shd w:fill="18563A"/>
          </w:tcPr>
          <w:p>
            <w:r>
              <w:rPr>
                <w:rFonts w:ascii="Noto Sans Thai" w:hAnsi="Noto Sans Thai"/>
                <w:b/>
                <w:sz w:val="20"/>
              </w:rPr>
              <w:t>ข้อมูล</w:t>
            </w:r>
          </w:p>
        </w:tc>
        <w:tc>
          <w:tcPr>
            <w:tcW w:type="dxa" w:w="3269"/>
            <w:shd w:fill="18563A"/>
          </w:tcPr>
          <w:p>
            <w:r>
              <w:rPr>
                <w:rFonts w:ascii="Noto Sans Thai" w:hAnsi="Noto Sans Thai"/>
                <w:b/>
                <w:sz w:val="20"/>
              </w:rPr>
              <w:t>การใช้งานบนหน้าจอ</w:t>
            </w:r>
          </w:p>
        </w:tc>
      </w:tr>
      <w:tr>
        <w:tc>
          <w:tcPr>
            <w:tcW w:type="dxa" w:w="2376"/>
          </w:tcPr>
          <w:p>
            <w:r>
              <w:rPr>
                <w:rFonts w:ascii="Noto Sans Thai" w:hAnsi="Noto Sans Thai"/>
                <w:sz w:val="20"/>
              </w:rPr>
              <w:t>/f4/overview</w:t>
            </w:r>
          </w:p>
        </w:tc>
        <w:tc>
          <w:tcPr>
            <w:tcW w:type="dxa" w:w="3384"/>
          </w:tcPr>
          <w:p>
            <w:r>
              <w:rPr>
                <w:rFonts w:ascii="Noto Sans Thai" w:hAnsi="Noto Sans Thai"/>
                <w:sz w:val="20"/>
              </w:rPr>
              <w:t>ภาพรวม source sections และ economic_impact_rows</w:t>
            </w:r>
          </w:p>
        </w:tc>
        <w:tc>
          <w:tcPr>
            <w:tcW w:type="dxa" w:w="3269"/>
          </w:tcPr>
          <w:p>
            <w:r>
              <w:rPr>
                <w:rFonts w:ascii="Noto Sans Thai" w:hAnsi="Noto Sans Thai"/>
                <w:sz w:val="20"/>
              </w:rPr>
              <w:t>KPI ประเทศ แผนที่ และผลกระทบเศรษฐกิจรายปี</w:t>
            </w:r>
          </w:p>
        </w:tc>
      </w:tr>
      <w:tr>
        <w:tc>
          <w:tcPr>
            <w:tcW w:type="dxa" w:w="2376"/>
          </w:tcPr>
          <w:p>
            <w:r>
              <w:rPr>
                <w:rFonts w:ascii="Noto Sans Thai" w:hAnsi="Noto Sans Thai"/>
                <w:sz w:val="20"/>
              </w:rPr>
              <w:t>/f4/innovations</w:t>
            </w:r>
          </w:p>
        </w:tc>
        <w:tc>
          <w:tcPr>
            <w:tcW w:type="dxa" w:w="3384"/>
          </w:tcPr>
          <w:p>
            <w:r>
              <w:rPr>
                <w:rFonts w:ascii="Noto Sans Thai" w:hAnsi="Noto Sans Thai"/>
                <w:sz w:val="20"/>
              </w:rPr>
              <w:t>รายการนวัตกรรม พร้อม empirical_evidence, outcomes, impacts และ evidence_status</w:t>
            </w:r>
          </w:p>
        </w:tc>
        <w:tc>
          <w:tcPr>
            <w:tcW w:type="dxa" w:w="3269"/>
          </w:tcPr>
          <w:p>
            <w:r>
              <w:rPr>
                <w:rFonts w:ascii="Noto Sans Thai" w:hAnsi="Noto Sans Thai"/>
                <w:sz w:val="20"/>
              </w:rPr>
              <w:t>แท็บเทคโนโลยีและนวัตกรรม</w:t>
            </w:r>
          </w:p>
        </w:tc>
      </w:tr>
      <w:tr>
        <w:tc>
          <w:tcPr>
            <w:tcW w:type="dxa" w:w="2376"/>
          </w:tcPr>
          <w:p>
            <w:r>
              <w:rPr>
                <w:rFonts w:ascii="Noto Sans Thai" w:hAnsi="Noto Sans Thai"/>
                <w:sz w:val="20"/>
              </w:rPr>
              <w:t>/f4/policy-projects</w:t>
            </w:r>
          </w:p>
        </w:tc>
        <w:tc>
          <w:tcPr>
            <w:tcW w:type="dxa" w:w="3384"/>
          </w:tcPr>
          <w:p>
            <w:r>
              <w:rPr>
                <w:rFonts w:ascii="Noto Sans Thai" w:hAnsi="Noto Sans Thai"/>
                <w:sz w:val="20"/>
              </w:rPr>
              <w:t>รายการโครงการนวัตกรรมเชิงนโยบาย</w:t>
            </w:r>
          </w:p>
        </w:tc>
        <w:tc>
          <w:tcPr>
            <w:tcW w:type="dxa" w:w="3269"/>
          </w:tcPr>
          <w:p>
            <w:r>
              <w:rPr>
                <w:rFonts w:ascii="Noto Sans Thai" w:hAnsi="Noto Sans Thai"/>
                <w:sz w:val="20"/>
              </w:rPr>
              <w:t>แท็บนวัตกรรมเชิงนโยบาย</w:t>
            </w:r>
          </w:p>
        </w:tc>
      </w:tr>
      <w:tr>
        <w:tc>
          <w:tcPr>
            <w:tcW w:type="dxa" w:w="2376"/>
          </w:tcPr>
          <w:p>
            <w:r>
              <w:rPr>
                <w:rFonts w:ascii="Noto Sans Thai" w:hAnsi="Noto Sans Thai"/>
                <w:sz w:val="20"/>
              </w:rPr>
              <w:t>/f4/regions/{region}</w:t>
            </w:r>
          </w:p>
        </w:tc>
        <w:tc>
          <w:tcPr>
            <w:tcW w:type="dxa" w:w="3384"/>
          </w:tcPr>
          <w:p>
            <w:r>
              <w:rPr>
                <w:rFonts w:ascii="Noto Sans Thai" w:hAnsi="Noto Sans Thai"/>
                <w:sz w:val="20"/>
              </w:rPr>
              <w:t>สรุประดับภาค</w:t>
            </w:r>
          </w:p>
        </w:tc>
        <w:tc>
          <w:tcPr>
            <w:tcW w:type="dxa" w:w="3269"/>
          </w:tcPr>
          <w:p>
            <w:r>
              <w:rPr>
                <w:rFonts w:ascii="Noto Sans Thai" w:hAnsi="Noto Sans Thai"/>
                <w:sz w:val="20"/>
              </w:rPr>
              <w:t>เมื่อเลือกภาค</w:t>
            </w:r>
          </w:p>
        </w:tc>
      </w:tr>
      <w:tr>
        <w:tc>
          <w:tcPr>
            <w:tcW w:type="dxa" w:w="2376"/>
          </w:tcPr>
          <w:p>
            <w:r>
              <w:rPr>
                <w:rFonts w:ascii="Noto Sans Thai" w:hAnsi="Noto Sans Thai"/>
                <w:sz w:val="20"/>
              </w:rPr>
              <w:t>/f4/provinces/{code}</w:t>
            </w:r>
          </w:p>
        </w:tc>
        <w:tc>
          <w:tcPr>
            <w:tcW w:type="dxa" w:w="3384"/>
          </w:tcPr>
          <w:p>
            <w:r>
              <w:rPr>
                <w:rFonts w:ascii="Noto Sans Thai" w:hAnsi="Noto Sans Thai"/>
                <w:sz w:val="20"/>
              </w:rPr>
              <w:t>สรุประดับจังหวัด</w:t>
            </w:r>
          </w:p>
        </w:tc>
        <w:tc>
          <w:tcPr>
            <w:tcW w:type="dxa" w:w="3269"/>
          </w:tcPr>
          <w:p>
            <w:r>
              <w:rPr>
                <w:rFonts w:ascii="Noto Sans Thai" w:hAnsi="Noto Sans Thai"/>
                <w:sz w:val="20"/>
              </w:rPr>
              <w:t>เมื่อเลือกจังหวัด</w:t>
            </w:r>
          </w:p>
        </w:tc>
      </w:tr>
      <w:tr>
        <w:tc>
          <w:tcPr>
            <w:tcW w:type="dxa" w:w="2376"/>
          </w:tcPr>
          <w:p>
            <w:r>
              <w:rPr>
                <w:rFonts w:ascii="Noto Sans Thai" w:hAnsi="Noto Sans Thai"/>
                <w:sz w:val="20"/>
              </w:rPr>
              <w:t>/f4/.../innovations</w:t>
            </w:r>
          </w:p>
        </w:tc>
        <w:tc>
          <w:tcPr>
            <w:tcW w:type="dxa" w:w="3384"/>
          </w:tcPr>
          <w:p>
            <w:r>
              <w:rPr>
                <w:rFonts w:ascii="Noto Sans Thai" w:hAnsi="Noto Sans Thai"/>
                <w:sz w:val="20"/>
              </w:rPr>
              <w:t>รายการนวัตกรรมแบบกรองพื้นที่</w:t>
            </w:r>
          </w:p>
        </w:tc>
        <w:tc>
          <w:tcPr>
            <w:tcW w:type="dxa" w:w="3269"/>
          </w:tcPr>
          <w:p>
            <w:r>
              <w:rPr>
                <w:rFonts w:ascii="Noto Sans Thai" w:hAnsi="Noto Sans Thai"/>
                <w:sz w:val="20"/>
              </w:rPr>
              <w:t>drilldown ตามภาค/จังหวัด</w:t>
            </w:r>
          </w:p>
        </w:tc>
      </w:tr>
      <w:tr>
        <w:tc>
          <w:tcPr>
            <w:tcW w:type="dxa" w:w="2376"/>
          </w:tcPr>
          <w:p>
            <w:r>
              <w:rPr>
                <w:rFonts w:ascii="Noto Sans Thai" w:hAnsi="Noto Sans Thai"/>
                <w:sz w:val="20"/>
              </w:rPr>
              <w:t>/f4/.../policy-projects</w:t>
            </w:r>
          </w:p>
        </w:tc>
        <w:tc>
          <w:tcPr>
            <w:tcW w:type="dxa" w:w="3384"/>
          </w:tcPr>
          <w:p>
            <w:r>
              <w:rPr>
                <w:rFonts w:ascii="Noto Sans Thai" w:hAnsi="Noto Sans Thai"/>
                <w:sz w:val="20"/>
              </w:rPr>
              <w:t>รายการโครงการแบบกรองพื้นที่</w:t>
            </w:r>
          </w:p>
        </w:tc>
        <w:tc>
          <w:tcPr>
            <w:tcW w:type="dxa" w:w="3269"/>
          </w:tcPr>
          <w:p>
            <w:r>
              <w:rPr>
                <w:rFonts w:ascii="Noto Sans Thai" w:hAnsi="Noto Sans Thai"/>
                <w:sz w:val="20"/>
              </w:rPr>
              <w:t>drilldown ตามภาค/จังหวัด</w:t>
            </w:r>
          </w:p>
        </w:tc>
      </w:tr>
    </w:tbl>
    <w:p>
      <w:pPr>
        <w:pStyle w:val="Heading1"/>
      </w:pPr>
      <w:r>
        <w:t>8. วิธีติดตั้งและรันระบบ</w:t>
      </w:r>
    </w:p>
    <w:p>
      <w:r>
        <w:t>ใช้ Python 3.12 ขึ้นไป ติดตั้ง dependencies และตั้งค่า DATABASE_URL ตาม environment ที่ใช้งาน</w:t>
      </w:r>
    </w:p>
    <w:p>
      <w:r>
        <w:t>คำสั่งเริ่มต้น: python -m app.cli init-db แล้วรัน python -m app.server จากนั้นเปิด http://localhost:8000/?mode=f4</w:t>
      </w:r>
    </w:p>
    <w:p>
      <w:r>
        <w:t>สำหรับข้อมูล F4 ต้องตั้งค่า AIAT_S3_ENDPOINT, AIAT_S3_BUCKET, AIAT_S3_ACCESS_KEY_ID และ AIAT_S3_SECRET_ACCESS_KEY ใน .env โดยใช้ read-only key และห้าม commit secret</w:t>
      </w:r>
    </w:p>
    <w:p>
      <w:pPr>
        <w:pStyle w:val="Heading1"/>
      </w:pPr>
      <w:r>
        <w:t>9. ข้อจำกัดที่ต้องสื่อสารกับผู้ใช้</w:t>
      </w:r>
    </w:p>
    <w:p>
      <w:r>
        <w:t>ค่า ROI/SROI และข้อมูล Outcomes/Impacts เป็นข้อความที่เว็บไซต์ต้นทางรายงาน ไม่ใช่ผล before-after ที่ระบบคำนวณเอง ระบบจึงไม่รวมค่าเหล่านี้ข้ามผลิตภัณฑ์ และแสดง “ยังไม่ระบุข้อมูลจากต้นทาง” เมื่อไม่มีข้อมูลที่มีความหมาย</w:t>
      </w:r>
    </w:p>
    <w:p>
      <w:r>
        <w:t>ผลกระทบเศรษฐกิจรวมแสดงเป็น KPI ต้นทุนที่ลดลง รายได้ที่เพิ่มขึ้น และผลกระทบสุทธิ พร้อมตารางยอดรวมรายปี ข้อมูลนี้เป็น aggregate ระดับประเทศ ไม่ควรแจกแจงเป็นรายจังหวัดหรืออธิบายเป็น before-after รายพื้นที่</w:t>
      </w:r>
    </w:p>
    <w:p>
      <w:r>
        <w:t>การจับคู่จังหวัดของโครงการนวัตกรรมเชิงนโยบายอาศัยข้อความในชื่อโครงการ รายละเอียด บทคัดย่อ และหน่วยงาน จึงต้องเรียกว่า evidence-matched และอาจไม่ครอบคลุมทุกโครงการ</w:t>
      </w:r>
    </w:p>
    <w:p>
      <w:r>
        <w:t>เมื่อปรับ connector หรือ schema ต้องตรวจ product count, fetch_error, evidence status และ manifest ก่อน push evidence ขึ้น R2 หากดึงรายละเอียดไม่ครบ connector ต้องหยุด refresh และไม่ publish snapshot บางส่วน</w:t>
      </w:r>
    </w:p>
    <w:p>
      <w:pPr>
        <w:pStyle w:val="Heading1"/>
      </w:pPr>
      <w:r>
        <w:t>10. การดึงรายละเอียด PMUA และการเผยแพร่ Snapshot</w:t>
      </w:r>
    </w:p>
    <w:p>
      <w:r>
        <w:t>Connector f4_pmua_product_details อ่านหน้า /search แบบแบ่งหน้าเพื่อค้นหา product ID ปัจจุบันทั้งหมด แล้วเรียกเฉพาะ GET /product/show/{product_id} ที่เป็นตัวเลข โดย retry ความผิดพลาดชั่วคราวไม่เกิน 3 ครั้ง Redirect, login page, query string และ path อื่นต้องถูกปฏิเสธตาม connector contract</w:t>
      </w:r>
    </w:p>
    <w:p>
      <w:r>
        <w:t>Parser ร่วมเก็บค่าหลักฐานเป็นข้อความ ตีความช่องว่างและ “-” ว่าไม่มีข้อมูล และตีความ “0” เป็น placeholder เฉพาะเมื่อ indicator คู่กันหายไป สถานะของแต่ละรายการแบ่งเป็น complete, partial หรือ not_reported</w:t>
      </w:r>
    </w:p>
    <w:p>
      <w:r>
        <w:t>Dashboard อ่าน reviewed snapshot จาก raw/f4/f4_pmua_product_details/20260905T112853Z/product_details.jsonl.gz จำนวน 1,160 รายการ และไม่ scrape PMUA ระหว่างที่ผู้ใช้เปิดหน้าเว็บ</w:t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Thai">
    <w:embedRegular w:fontKey="{00000000-0000-0000-0000-000000000000}" r:id="rId5" w:subsetted="0"/>
    <w:embedBold w:fontKey="{00000000-0000-0000-0000-000000000000}" r:id="rId6" w:subsetted="0"/>
  </w:font>
  <w:font w:name="Sarabun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hyperlink" Target="https://clig.oas.psu.ac.th/project/search_project" TargetMode="External"/><Relationship Id="rId7" Type="http://schemas.openxmlformats.org/officeDocument/2006/relationships/hyperlink" Target="https://pmua-apptech.com/" TargetMode="External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10" Type="http://schemas.openxmlformats.org/officeDocument/2006/relationships/font" Target="fonts/SarabunMedium-boldItalic.ttf"/><Relationship Id="rId9" Type="http://schemas.openxmlformats.org/officeDocument/2006/relationships/font" Target="fonts/SarabunMedium-italic.ttf"/><Relationship Id="rId5" Type="http://schemas.openxmlformats.org/officeDocument/2006/relationships/font" Target="fonts/NotoSansThai-regular.ttf"/><Relationship Id="rId6" Type="http://schemas.openxmlformats.org/officeDocument/2006/relationships/font" Target="fonts/NotoSansThai-bold.ttf"/><Relationship Id="rId7" Type="http://schemas.openxmlformats.org/officeDocument/2006/relationships/font" Target="fonts/SarabunMedium-regular.ttf"/><Relationship Id="rId8" Type="http://schemas.openxmlformats.org/officeDocument/2006/relationships/font" Target="fonts/Sarabun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