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8574" w14:textId="78847702" w:rsidR="00181B79" w:rsidRPr="006A6774" w:rsidRDefault="00181B79" w:rsidP="006A6774">
      <w:pPr>
        <w:pStyle w:val="Heading1"/>
        <w:spacing w:line="360" w:lineRule="auto"/>
        <w:rPr>
          <w:b/>
          <w:bCs/>
          <w:u w:val="single"/>
        </w:rPr>
      </w:pPr>
      <w:bookmarkStart w:id="0" w:name="_Collection_of_AOD"/>
      <w:bookmarkEnd w:id="0"/>
      <w:r w:rsidRPr="00181B79">
        <w:rPr>
          <w:b/>
          <w:bCs/>
          <w:u w:val="single"/>
        </w:rPr>
        <w:t>Collection of AOD (Aerosol Optical Depth)</w:t>
      </w:r>
      <w:r w:rsidR="00E93098">
        <w:rPr>
          <w:b/>
          <w:bCs/>
          <w:u w:val="single"/>
        </w:rPr>
        <w:t xml:space="preserve"> 550 nm</w:t>
      </w:r>
      <w:r w:rsidRPr="00181B79">
        <w:rPr>
          <w:b/>
          <w:bCs/>
          <w:u w:val="single"/>
        </w:rPr>
        <w:t xml:space="preserve"> from </w:t>
      </w:r>
      <w:r w:rsidR="0051310D">
        <w:rPr>
          <w:b/>
          <w:bCs/>
          <w:u w:val="single"/>
        </w:rPr>
        <w:t>Aqua S</w:t>
      </w:r>
      <w:r w:rsidRPr="00181B79">
        <w:rPr>
          <w:b/>
          <w:bCs/>
          <w:u w:val="single"/>
        </w:rPr>
        <w:t>atellite</w:t>
      </w:r>
    </w:p>
    <w:p w14:paraId="68B2FBBB" w14:textId="4782A1DC" w:rsidR="00181B79" w:rsidRDefault="00E93098" w:rsidP="006A6774">
      <w:pPr>
        <w:spacing w:line="276" w:lineRule="auto"/>
      </w:pPr>
      <w:r>
        <w:t xml:space="preserve">Aerosol Optical Depth (AOD) is the measure of aerosols (e.g., urban haze, smoke particles, desert dust, sea salt) distributed within a column of air from the Earth’s surface to the top of the atmosphere. The used AOD 550 nm is the dust aerosol optical thickness at 550 nanometers (nm). </w:t>
      </w:r>
      <w:r w:rsidR="00181B79">
        <w:t xml:space="preserve">The </w:t>
      </w:r>
      <w:r w:rsidR="00852007">
        <w:t xml:space="preserve">satellite AOD (Aerosol Optical Depth) </w:t>
      </w:r>
      <w:r w:rsidR="0051310D">
        <w:t>550 nm</w:t>
      </w:r>
      <w:r>
        <w:t xml:space="preserve"> data</w:t>
      </w:r>
      <w:r w:rsidR="0051310D">
        <w:t xml:space="preserve"> </w:t>
      </w:r>
      <w:r w:rsidR="00852007">
        <w:t>w</w:t>
      </w:r>
      <w:r w:rsidR="00840EE3">
        <w:t>ere</w:t>
      </w:r>
      <w:r w:rsidR="00852007">
        <w:t xml:space="preserve"> collected using NASA Giovanni data visualization platform. The available AOD</w:t>
      </w:r>
      <w:r w:rsidR="0051310D">
        <w:t xml:space="preserve"> 550 nm product</w:t>
      </w:r>
      <w:r w:rsidR="00852007">
        <w:t xml:space="preserve"> was preprocessed from MODIS (Moderate Resolution Imaging Spectroradiometer) instrument aboard the Aqua Satellite, which passes from South to North poles of the earth. The </w:t>
      </w:r>
      <w:r w:rsidR="0051310D">
        <w:t xml:space="preserve">obtained </w:t>
      </w:r>
      <w:r w:rsidR="00852007">
        <w:t>AOD</w:t>
      </w:r>
      <w:r w:rsidR="0051310D">
        <w:t xml:space="preserve"> 550 nm</w:t>
      </w:r>
      <w:r w:rsidR="00852007">
        <w:t xml:space="preserve"> product is </w:t>
      </w:r>
      <w:r w:rsidR="0051310D">
        <w:t>basically the level-3 atmosphere daily global product (MYD08_D3), which are derived from four leve-2 MODIS A</w:t>
      </w:r>
      <w:r w:rsidR="00B77308">
        <w:t>QUA</w:t>
      </w:r>
      <w:r w:rsidR="0051310D">
        <w:t xml:space="preserve"> atmosphere products </w:t>
      </w:r>
      <w:r w:rsidR="0051310D" w:rsidRPr="0051310D">
        <w:t>MYD04_L2, MYD05_L2, MYD06_L2, and MYD07_L2</w:t>
      </w:r>
      <w:r w:rsidR="0051310D">
        <w:t>. It contains daily 1 x 1 degree grid average values of atmospheric parameters related to atmospheric aerosol particle properties, total ozone burden, atmospheric water vapor, cloud optical and physical properties, and atmospheric stability indices. The selected shape of the data was Bangladesh, which means obtained AOD 550 nm product were collected and preprocessed by the AQUA satellite using the MODIS instrument while or</w:t>
      </w:r>
      <w:r w:rsidR="006A6774">
        <w:t>biting above Bangladesh. The collected data timeframe was from 2021-03-01 to 2021-03-31. The obtained AOD 550 nm is the mean AOD 550 nm for each day processed by the AQUA MODIS.</w:t>
      </w:r>
      <w:r w:rsidR="00BD7733">
        <w:t xml:space="preserve"> </w:t>
      </w:r>
      <w:r w:rsidR="00BD7733" w:rsidRPr="00BD7733">
        <w:rPr>
          <w:b/>
          <w:bCs/>
        </w:rPr>
        <w:t>DATA SOURCE: https://giovanni.gsfc.nasa.gov/giovanni/</w:t>
      </w:r>
    </w:p>
    <w:p w14:paraId="41D8C070" w14:textId="27358810" w:rsidR="00E93098" w:rsidRDefault="00E93098" w:rsidP="00E93098">
      <w:pPr>
        <w:pStyle w:val="Heading1"/>
        <w:rPr>
          <w:b/>
          <w:bCs/>
        </w:rPr>
      </w:pPr>
      <w:r>
        <w:rPr>
          <w:b/>
          <w:bCs/>
        </w:rPr>
        <w:t>Collection of ground station PM2.5 data</w:t>
      </w:r>
    </w:p>
    <w:p w14:paraId="341A9894" w14:textId="25508AF1" w:rsidR="00B77308" w:rsidRDefault="00E93098" w:rsidP="00E93098">
      <w:r>
        <w:t xml:space="preserve">PM2.5 refers to </w:t>
      </w:r>
      <w:r w:rsidR="0071001A">
        <w:t>a category of particulate matter or pollutants that is 2.5 micrometers or smaller in size</w:t>
      </w:r>
      <w:r>
        <w:t>.</w:t>
      </w:r>
      <w:r w:rsidR="0071001A">
        <w:t xml:space="preserve"> </w:t>
      </w:r>
      <w:r w:rsidR="006372DB">
        <w:t xml:space="preserve">The data of PM2.5 raw concentration was obtained from </w:t>
      </w:r>
      <w:proofErr w:type="spellStart"/>
      <w:r w:rsidR="006372DB">
        <w:t>AirNow</w:t>
      </w:r>
      <w:proofErr w:type="spellEnd"/>
      <w:r w:rsidR="006372DB">
        <w:t xml:space="preserve">. </w:t>
      </w:r>
      <w:proofErr w:type="spellStart"/>
      <w:r w:rsidR="006372DB">
        <w:t>AirNow</w:t>
      </w:r>
      <w:proofErr w:type="spellEnd"/>
      <w:r w:rsidR="006372DB">
        <w:t xml:space="preserve"> is a partnership of the U.S EPA (Environmental Protection Agency), </w:t>
      </w:r>
      <w:r w:rsidR="006372DB" w:rsidRPr="006372DB">
        <w:t>National Oceanic and Atmospheric Administration (NOAA), National Park Service, NASA, Centers for Disease Control, and tribal, state, and local air quality agencies.</w:t>
      </w:r>
      <w:r w:rsidR="006372DB">
        <w:t xml:space="preserve"> The extracted data from </w:t>
      </w:r>
      <w:proofErr w:type="spellStart"/>
      <w:r w:rsidR="006372DB">
        <w:t>AirNow</w:t>
      </w:r>
      <w:proofErr w:type="spellEnd"/>
      <w:r w:rsidR="006372DB">
        <w:t xml:space="preserve"> represents the data of Raw concentration of PM2.5 as a unit of </w:t>
      </w:r>
      <w:proofErr w:type="spellStart"/>
      <w:r w:rsidR="006372DB" w:rsidRPr="006372DB">
        <w:t>μg</w:t>
      </w:r>
      <w:proofErr w:type="spellEnd"/>
      <w:r w:rsidR="006372DB">
        <w:t>/m</w:t>
      </w:r>
      <w:r w:rsidR="006372DB">
        <w:rPr>
          <w:vertAlign w:val="superscript"/>
        </w:rPr>
        <w:t>3</w:t>
      </w:r>
      <w:r w:rsidR="006372DB">
        <w:t xml:space="preserve"> for Dhaka and the timeframe was from 2021-03-01 to 2021-03-31. The initial data was of the mean raw concentration of PM2.5 per hour for 24 hours of each day, later it was converted to mean</w:t>
      </w:r>
      <w:r w:rsidR="00B77308">
        <w:t xml:space="preserve"> concentration of PM2.5 per day to fit with the AOD 550 nm product data obtained from the AQUA MODIS.</w:t>
      </w:r>
      <w:r w:rsidR="00BD7733">
        <w:t xml:space="preserve"> DATA SOURCE: </w:t>
      </w:r>
      <w:r w:rsidR="00BD7733" w:rsidRPr="00BD7733">
        <w:rPr>
          <w:b/>
          <w:bCs/>
        </w:rPr>
        <w:t>AirNow</w:t>
      </w:r>
      <w:r w:rsidR="00BD7733">
        <w:rPr>
          <w:b/>
          <w:bCs/>
        </w:rPr>
        <w:t>.gov</w:t>
      </w:r>
    </w:p>
    <w:p w14:paraId="797A210F" w14:textId="74E12B6F" w:rsidR="00B77308" w:rsidRDefault="00B77308" w:rsidP="00B77308">
      <w:pPr>
        <w:pStyle w:val="Heading1"/>
        <w:rPr>
          <w:b/>
          <w:bCs/>
        </w:rPr>
      </w:pPr>
      <w:r w:rsidRPr="00B77308">
        <w:rPr>
          <w:b/>
          <w:bCs/>
        </w:rPr>
        <w:t>Converting AOD 550 nm to PM2.5</w:t>
      </w:r>
    </w:p>
    <w:p w14:paraId="7D4C426C" w14:textId="33F25B66" w:rsidR="00B77308" w:rsidRDefault="00B77308" w:rsidP="00B77308">
      <w:r>
        <w:t>The required data to obtained estimated PM2.5 from Aqua satellite are:</w:t>
      </w:r>
    </w:p>
    <w:p w14:paraId="73A929F3" w14:textId="1C9AB63F" w:rsidR="00B77308" w:rsidRDefault="00B77308" w:rsidP="00B77308">
      <w:pPr>
        <w:pStyle w:val="ListParagraph"/>
        <w:numPr>
          <w:ilvl w:val="0"/>
          <w:numId w:val="1"/>
        </w:numPr>
      </w:pPr>
      <w:r>
        <w:t>PM2.5 mass concentration from ground monitors</w:t>
      </w:r>
    </w:p>
    <w:p w14:paraId="764E3F4A" w14:textId="6DF017F4" w:rsidR="00B77308" w:rsidRDefault="00B77308" w:rsidP="00B77308">
      <w:pPr>
        <w:pStyle w:val="ListParagraph"/>
        <w:numPr>
          <w:ilvl w:val="0"/>
          <w:numId w:val="1"/>
        </w:numPr>
      </w:pPr>
      <w:r>
        <w:t>Satellite derived Aerosol Optical Depth</w:t>
      </w:r>
    </w:p>
    <w:p w14:paraId="2ED3DAFC" w14:textId="2DF6BFEC" w:rsidR="00B77308" w:rsidRDefault="00272BC5" w:rsidP="00B77308">
      <w:r>
        <w:t>PM2.5 can be estimated from satellite AOD using multiple methods, among them the mostly used methods are Two-Variable Method (TVM), Multivariable Method, Artificial Intelligence</w:t>
      </w:r>
      <w:r w:rsidR="004A7FB1">
        <w:t xml:space="preserve">, and Model Scaling (MSC). The Two-Variable Method (TVM) or Simple Linear Regression Model is used here to estimate the PM2.5 from the satellite AOD. </w:t>
      </w:r>
      <w:r w:rsidR="00754776">
        <w:t>Firstly,</w:t>
      </w:r>
      <w:r w:rsidR="004A7FB1">
        <w:t xml:space="preserve"> the AQUA MODIS AOD at 550 nm were correlated with the ground station PM2.5 which shows the R</w:t>
      </w:r>
      <w:r w:rsidR="004A7FB1">
        <w:rPr>
          <w:vertAlign w:val="superscript"/>
        </w:rPr>
        <w:t>2</w:t>
      </w:r>
      <w:r w:rsidR="004A7FB1">
        <w:t xml:space="preserve"> of (0.1202) with a slope of (-52.077)</w:t>
      </w:r>
      <w:r w:rsidR="006C00EA">
        <w:t xml:space="preserve"> and intercept of (196.31) as shown in figure (1). The slope and intercept were used to estimate the PM 2.5 at ground level with the help of AQUA MODIS 550 at nm measurements.</w:t>
      </w:r>
    </w:p>
    <w:p w14:paraId="3F980FA7" w14:textId="77777777" w:rsidR="006C00EA" w:rsidRDefault="006C00EA" w:rsidP="006C00EA">
      <w:pPr>
        <w:keepNext/>
      </w:pPr>
      <w:r>
        <w:rPr>
          <w:noProof/>
        </w:rPr>
        <w:lastRenderedPageBreak/>
        <w:drawing>
          <wp:inline distT="0" distB="0" distL="0" distR="0" wp14:anchorId="31B788B1" wp14:editId="1B28255D">
            <wp:extent cx="5943600" cy="3117215"/>
            <wp:effectExtent l="0" t="0" r="0" b="6985"/>
            <wp:docPr id="1" name="Chart 1">
              <a:extLst xmlns:a="http://schemas.openxmlformats.org/drawingml/2006/main">
                <a:ext uri="{FF2B5EF4-FFF2-40B4-BE49-F238E27FC236}">
                  <a16:creationId xmlns:a16="http://schemas.microsoft.com/office/drawing/2014/main" id="{44D3F9C6-A261-4625-9C71-A25D5095E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298A58" w14:textId="5CB89604" w:rsidR="006C00EA" w:rsidRDefault="006C00EA" w:rsidP="00BF556F">
      <w:pPr>
        <w:pStyle w:val="Caption"/>
        <w:jc w:val="center"/>
        <w:rPr>
          <w:b/>
          <w:bCs/>
          <w:i w:val="0"/>
          <w:iCs w:val="0"/>
          <w:sz w:val="20"/>
          <w:szCs w:val="24"/>
        </w:rPr>
      </w:pPr>
      <w:r w:rsidRPr="006C00EA">
        <w:rPr>
          <w:b/>
          <w:bCs/>
          <w:i w:val="0"/>
          <w:iCs w:val="0"/>
          <w:sz w:val="20"/>
          <w:szCs w:val="24"/>
        </w:rPr>
        <w:t xml:space="preserve">Figure </w:t>
      </w:r>
      <w:r w:rsidRPr="006C00EA">
        <w:rPr>
          <w:b/>
          <w:bCs/>
          <w:i w:val="0"/>
          <w:iCs w:val="0"/>
          <w:sz w:val="20"/>
          <w:szCs w:val="24"/>
        </w:rPr>
        <w:fldChar w:fldCharType="begin"/>
      </w:r>
      <w:r w:rsidRPr="006C00EA">
        <w:rPr>
          <w:b/>
          <w:bCs/>
          <w:i w:val="0"/>
          <w:iCs w:val="0"/>
          <w:sz w:val="20"/>
          <w:szCs w:val="24"/>
        </w:rPr>
        <w:instrText xml:space="preserve"> SEQ Figure \* ARABIC </w:instrText>
      </w:r>
      <w:r w:rsidRPr="006C00EA">
        <w:rPr>
          <w:b/>
          <w:bCs/>
          <w:i w:val="0"/>
          <w:iCs w:val="0"/>
          <w:sz w:val="20"/>
          <w:szCs w:val="24"/>
        </w:rPr>
        <w:fldChar w:fldCharType="separate"/>
      </w:r>
      <w:r w:rsidR="002611D8">
        <w:rPr>
          <w:b/>
          <w:bCs/>
          <w:i w:val="0"/>
          <w:iCs w:val="0"/>
          <w:noProof/>
          <w:sz w:val="20"/>
          <w:szCs w:val="24"/>
        </w:rPr>
        <w:t>1</w:t>
      </w:r>
      <w:r w:rsidRPr="006C00EA">
        <w:rPr>
          <w:b/>
          <w:bCs/>
          <w:i w:val="0"/>
          <w:iCs w:val="0"/>
          <w:sz w:val="20"/>
          <w:szCs w:val="24"/>
        </w:rPr>
        <w:fldChar w:fldCharType="end"/>
      </w:r>
      <w:r w:rsidRPr="006C00EA">
        <w:rPr>
          <w:b/>
          <w:bCs/>
          <w:i w:val="0"/>
          <w:iCs w:val="0"/>
          <w:sz w:val="20"/>
          <w:szCs w:val="24"/>
        </w:rPr>
        <w:t>: Scatter plot of AQUA MODIS AOD at 550 nm against Ground Station PM2.5 measurements.</w:t>
      </w:r>
    </w:p>
    <w:p w14:paraId="0A1B78C4" w14:textId="1FBE5222" w:rsidR="00AF2B96" w:rsidRDefault="00AF2B96" w:rsidP="00D75F88">
      <w:pPr>
        <w:rPr>
          <w:rFonts w:eastAsiaTheme="minorEastAsia"/>
        </w:rPr>
      </w:pPr>
      <w:r>
        <w:t xml:space="preserve">The estimated PM2.5 was derived using TVM or simple linear regression model, where the slope and intercepting point were obtained from the correlations of AQUA MODIS AOD at 550 nm and Ground Station PM2.5 Mass Concentration. The equation </w:t>
      </w:r>
      <m:oMath>
        <m:r>
          <m:rPr>
            <m:sty m:val="bi"/>
          </m:rPr>
          <w:rPr>
            <w:rFonts w:ascii="Cambria Math" w:hAnsi="Cambria Math"/>
          </w:rPr>
          <m:t>y= -52.077</m:t>
        </m:r>
        <m:r>
          <m:rPr>
            <m:sty m:val="bi"/>
          </m:rPr>
          <w:rPr>
            <w:rFonts w:ascii="Cambria Math" w:hAnsi="Cambria Math"/>
          </w:rPr>
          <m:t>x+196.31</m:t>
        </m:r>
      </m:oMath>
      <w:r w:rsidRPr="00E36F48">
        <w:rPr>
          <w:rFonts w:eastAsiaTheme="minorEastAsia"/>
          <w:b/>
          <w:bCs/>
        </w:rPr>
        <w:t xml:space="preserve"> </w:t>
      </w:r>
      <w:r w:rsidR="00E36F48" w:rsidRPr="00E36F48">
        <w:rPr>
          <w:rFonts w:eastAsiaTheme="minorEastAsia"/>
          <w:b/>
          <w:bCs/>
        </w:rPr>
        <w:t>– Eq</w:t>
      </w:r>
      <w:r w:rsidR="00E36F48">
        <w:rPr>
          <w:rFonts w:eastAsiaTheme="minorEastAsia"/>
          <w:b/>
          <w:bCs/>
        </w:rPr>
        <w:t>:</w:t>
      </w:r>
      <w:r w:rsidR="00E36F48" w:rsidRPr="00E36F48">
        <w:rPr>
          <w:rFonts w:eastAsiaTheme="minorEastAsia"/>
          <w:b/>
          <w:bCs/>
        </w:rPr>
        <w:t>01</w:t>
      </w:r>
      <w:r w:rsidR="00E36F48">
        <w:rPr>
          <w:rFonts w:eastAsiaTheme="minorEastAsia"/>
        </w:rPr>
        <w:t xml:space="preserve"> </w:t>
      </w:r>
      <w:r>
        <w:rPr>
          <w:rFonts w:eastAsiaTheme="minorEastAsia"/>
        </w:rPr>
        <w:t>was derived from the correlation and was used to obtain the estimated PM2.5. For each</w:t>
      </w:r>
      <w:r w:rsidR="00113B96">
        <w:rPr>
          <w:rFonts w:eastAsiaTheme="minorEastAsia"/>
        </w:rPr>
        <w:t xml:space="preserve"> AOD at 550 nm provided </w:t>
      </w:r>
      <w:proofErr w:type="spellStart"/>
      <w:proofErr w:type="gramStart"/>
      <w:r w:rsidR="00113B96">
        <w:rPr>
          <w:rFonts w:eastAsiaTheme="minorEastAsia"/>
        </w:rPr>
        <w:t>a</w:t>
      </w:r>
      <w:proofErr w:type="spellEnd"/>
      <w:proofErr w:type="gramEnd"/>
      <w:r w:rsidR="00113B96">
        <w:rPr>
          <w:rFonts w:eastAsiaTheme="minorEastAsia"/>
        </w:rPr>
        <w:t xml:space="preserve"> estimated PM2.5.</w:t>
      </w:r>
    </w:p>
    <w:p w14:paraId="5BEBB044" w14:textId="77777777" w:rsidR="00754776" w:rsidRDefault="00514B27" w:rsidP="00754776">
      <w:pPr>
        <w:keepNext/>
      </w:pPr>
      <w:r>
        <w:rPr>
          <w:noProof/>
        </w:rPr>
        <w:drawing>
          <wp:inline distT="0" distB="0" distL="0" distR="0" wp14:anchorId="43ADD639" wp14:editId="6E2E2A5D">
            <wp:extent cx="5943600" cy="3139440"/>
            <wp:effectExtent l="0" t="0" r="0" b="3810"/>
            <wp:docPr id="2" name="Chart 2">
              <a:extLst xmlns:a="http://schemas.openxmlformats.org/drawingml/2006/main">
                <a:ext uri="{FF2B5EF4-FFF2-40B4-BE49-F238E27FC236}">
                  <a16:creationId xmlns:a16="http://schemas.microsoft.com/office/drawing/2014/main" id="{B00FEDB7-3DB1-4065-987E-7BCF1174F4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273D88" w14:textId="2AEF0959" w:rsidR="00514B27" w:rsidRDefault="00754776" w:rsidP="00BF556F">
      <w:pPr>
        <w:pStyle w:val="Caption"/>
        <w:jc w:val="center"/>
        <w:rPr>
          <w:b/>
          <w:bCs/>
          <w:i w:val="0"/>
          <w:iCs w:val="0"/>
          <w:sz w:val="20"/>
          <w:szCs w:val="24"/>
        </w:rPr>
      </w:pPr>
      <w:r w:rsidRPr="00754776">
        <w:rPr>
          <w:b/>
          <w:bCs/>
          <w:i w:val="0"/>
          <w:iCs w:val="0"/>
          <w:sz w:val="20"/>
          <w:szCs w:val="24"/>
        </w:rPr>
        <w:t xml:space="preserve">Figure </w:t>
      </w:r>
      <w:r w:rsidRPr="00754776">
        <w:rPr>
          <w:b/>
          <w:bCs/>
          <w:i w:val="0"/>
          <w:iCs w:val="0"/>
          <w:sz w:val="20"/>
          <w:szCs w:val="24"/>
        </w:rPr>
        <w:fldChar w:fldCharType="begin"/>
      </w:r>
      <w:r w:rsidRPr="00754776">
        <w:rPr>
          <w:b/>
          <w:bCs/>
          <w:i w:val="0"/>
          <w:iCs w:val="0"/>
          <w:sz w:val="20"/>
          <w:szCs w:val="24"/>
        </w:rPr>
        <w:instrText xml:space="preserve"> SEQ Figure \* ARABIC </w:instrText>
      </w:r>
      <w:r w:rsidRPr="00754776">
        <w:rPr>
          <w:b/>
          <w:bCs/>
          <w:i w:val="0"/>
          <w:iCs w:val="0"/>
          <w:sz w:val="20"/>
          <w:szCs w:val="24"/>
        </w:rPr>
        <w:fldChar w:fldCharType="separate"/>
      </w:r>
      <w:r w:rsidR="002611D8">
        <w:rPr>
          <w:b/>
          <w:bCs/>
          <w:i w:val="0"/>
          <w:iCs w:val="0"/>
          <w:noProof/>
          <w:sz w:val="20"/>
          <w:szCs w:val="24"/>
        </w:rPr>
        <w:t>2</w:t>
      </w:r>
      <w:r w:rsidRPr="00754776">
        <w:rPr>
          <w:b/>
          <w:bCs/>
          <w:i w:val="0"/>
          <w:iCs w:val="0"/>
          <w:sz w:val="20"/>
          <w:szCs w:val="24"/>
        </w:rPr>
        <w:fldChar w:fldCharType="end"/>
      </w:r>
      <w:r>
        <w:rPr>
          <w:b/>
          <w:bCs/>
          <w:i w:val="0"/>
          <w:iCs w:val="0"/>
          <w:sz w:val="20"/>
          <w:szCs w:val="24"/>
        </w:rPr>
        <w:t>: Scatter plot between Estimated and Ground Station PM2.5 Mass Concentration from AOD model</w:t>
      </w:r>
    </w:p>
    <w:p w14:paraId="7F41BF89" w14:textId="628D52F4" w:rsidR="00AF2B96" w:rsidRPr="00AF2B96" w:rsidRDefault="00AF2B96" w:rsidP="00AF2B96">
      <w:r>
        <w:lastRenderedPageBreak/>
        <w:t>Later, the correlation of estimated PM2.5 which was measured by the AQUA MODIS AOD with the ground station PM2.5 which shows the R</w:t>
      </w:r>
      <w:r>
        <w:rPr>
          <w:vertAlign w:val="superscript"/>
        </w:rPr>
        <w:t>2</w:t>
      </w:r>
      <w:r>
        <w:t xml:space="preserve"> of (0.1202) with a slope of (0.1202) and intercept of (127.78) as shown in figure (2). Here, a low R</w:t>
      </w:r>
      <w:r>
        <w:rPr>
          <w:vertAlign w:val="superscript"/>
        </w:rPr>
        <w:t>2</w:t>
      </w:r>
      <w:r>
        <w:t xml:space="preserve"> value indicates that the independent variable (Ground Station PM2.5 Mass Concentration) is not much effective in the variation of the dependent variable (Estimated PM2.5 Mass Concentration) from which we can interpret that there might be more independent variables affecting the dependent variable.</w:t>
      </w:r>
    </w:p>
    <w:p w14:paraId="1DF34C55" w14:textId="32019490" w:rsidR="006C00EA" w:rsidRDefault="00113B96" w:rsidP="00754776">
      <w:pPr>
        <w:pStyle w:val="Heading1"/>
        <w:rPr>
          <w:b/>
          <w:bCs/>
        </w:rPr>
      </w:pPr>
      <w:r>
        <w:rPr>
          <w:b/>
          <w:bCs/>
        </w:rPr>
        <w:t>Calculating</w:t>
      </w:r>
      <w:r w:rsidR="00754776" w:rsidRPr="00754776">
        <w:rPr>
          <w:b/>
          <w:bCs/>
        </w:rPr>
        <w:t xml:space="preserve"> AQI from PM2.5 Mass Concentration</w:t>
      </w:r>
    </w:p>
    <w:p w14:paraId="7378E2F9" w14:textId="347498A0" w:rsidR="00754776" w:rsidRDefault="00113B96" w:rsidP="00754776">
      <w:r>
        <w:t>For each PM2.5 Mass Concentration a AQI was obtained using the AQI equation:</w:t>
      </w:r>
    </w:p>
    <w:p w14:paraId="780FFEB3" w14:textId="3AC16DE7" w:rsidR="00113B96" w:rsidRPr="00E36F48" w:rsidRDefault="00113B96" w:rsidP="00E36F48">
      <w:pPr>
        <w:jc w:val="center"/>
        <w:rPr>
          <w:rFonts w:eastAsiaTheme="minorEastAsia"/>
        </w:rPr>
      </w:pPr>
      <m:oMath>
        <m:r>
          <m:rPr>
            <m:nor/>
          </m:rPr>
          <w:rPr>
            <w:rFonts w:ascii="Cambria Math" w:hAnsi="Cambria Math"/>
            <w:i/>
            <w:iCs/>
          </w:rPr>
          <m:t>AQI</m:t>
        </m:r>
        <m:r>
          <m:rPr>
            <m:nor/>
          </m:rPr>
          <w:rPr>
            <w:rFonts w:ascii="Cambria Math" w:hAnsi="Cambria Math"/>
            <w:i/>
            <w:iCs/>
            <w:vertAlign w:val="subscript"/>
          </w:rPr>
          <m:t xml:space="preserve">PM-2.5 </m:t>
        </m:r>
        <m:r>
          <m:rPr>
            <m:nor/>
          </m:rPr>
          <w:rPr>
            <w:rFonts w:ascii="Cambria Math" w:hAnsi="Cambria Math"/>
          </w:rPr>
          <m:t>= (</m:t>
        </m:r>
        <m:f>
          <m:fPr>
            <m:ctrlPr>
              <w:rPr>
                <w:rFonts w:ascii="Cambria Math" w:hAnsi="Cambria Math"/>
                <w:i/>
              </w:rPr>
            </m:ctrlPr>
          </m:fPr>
          <m:num>
            <m:r>
              <m:rPr>
                <m:nor/>
              </m:rPr>
              <w:rPr>
                <w:rFonts w:ascii="Cambria Math" w:hAnsi="Cambria Math"/>
              </w:rPr>
              <m:t>(</m:t>
            </m:r>
            <m:r>
              <m:rPr>
                <m:nor/>
              </m:rPr>
              <w:rPr>
                <w:rFonts w:ascii="Cambria Math" w:hAnsi="Cambria Math"/>
                <w:i/>
                <w:iCs/>
              </w:rPr>
              <m:t>I</m:t>
            </m:r>
            <m:r>
              <m:rPr>
                <m:nor/>
              </m:rPr>
              <w:rPr>
                <w:rFonts w:ascii="Cambria Math" w:hAnsi="Cambria Math"/>
                <w:vertAlign w:val="subscript"/>
              </w:rPr>
              <m:t>high</m:t>
            </m:r>
            <m:r>
              <m:rPr>
                <m:nor/>
              </m:rPr>
              <w:rPr>
                <w:rFonts w:ascii="Cambria Math" w:hAnsi="Cambria Math"/>
              </w:rPr>
              <m:t> - </m:t>
            </m:r>
            <m:r>
              <m:rPr>
                <m:nor/>
              </m:rPr>
              <w:rPr>
                <w:rFonts w:ascii="Cambria Math" w:hAnsi="Cambria Math"/>
                <w:i/>
                <w:iCs/>
              </w:rPr>
              <m:t>I</m:t>
            </m:r>
            <m:r>
              <m:rPr>
                <m:nor/>
              </m:rPr>
              <w:rPr>
                <w:rFonts w:ascii="Cambria Math" w:hAnsi="Cambria Math"/>
                <w:vertAlign w:val="subscript"/>
              </w:rPr>
              <m:t>low</m:t>
            </m:r>
            <m:r>
              <m:rPr>
                <m:nor/>
              </m:rPr>
              <w:rPr>
                <w:rFonts w:ascii="Cambria Math" w:hAnsi="Cambria Math"/>
              </w:rPr>
              <m:t>)</m:t>
            </m:r>
          </m:num>
          <m:den>
            <m:r>
              <m:rPr>
                <m:nor/>
              </m:rPr>
              <w:rPr>
                <w:rFonts w:ascii="Cambria Math" w:hAnsi="Cambria Math"/>
              </w:rPr>
              <m:t>(</m:t>
            </m:r>
            <m:r>
              <m:rPr>
                <m:nor/>
              </m:rPr>
              <w:rPr>
                <w:rFonts w:ascii="Cambria Math" w:hAnsi="Cambria Math"/>
                <w:i/>
                <w:iCs/>
              </w:rPr>
              <m:t>C</m:t>
            </m:r>
            <m:r>
              <m:rPr>
                <m:nor/>
              </m:rPr>
              <w:rPr>
                <w:rFonts w:ascii="Cambria Math" w:hAnsi="Cambria Math"/>
                <w:vertAlign w:val="subscript"/>
              </w:rPr>
              <m:t>high</m:t>
            </m:r>
            <m:r>
              <m:rPr>
                <m:nor/>
              </m:rPr>
              <w:rPr>
                <w:rFonts w:ascii="Cambria Math" w:hAnsi="Cambria Math"/>
              </w:rPr>
              <m:t> - </m:t>
            </m:r>
            <m:r>
              <m:rPr>
                <m:nor/>
              </m:rPr>
              <w:rPr>
                <w:rFonts w:ascii="Cambria Math" w:hAnsi="Cambria Math"/>
                <w:i/>
                <w:iCs/>
              </w:rPr>
              <m:t>C</m:t>
            </m:r>
            <m:r>
              <m:rPr>
                <m:nor/>
              </m:rPr>
              <w:rPr>
                <w:rFonts w:ascii="Cambria Math" w:hAnsi="Cambria Math"/>
                <w:vertAlign w:val="subscript"/>
              </w:rPr>
              <m:t>low</m:t>
            </m:r>
            <m:r>
              <m:rPr>
                <m:nor/>
              </m:rPr>
              <w:rPr>
                <w:rFonts w:ascii="Cambria Math" w:hAnsi="Cambria Math"/>
              </w:rPr>
              <m:t>)</m:t>
            </m:r>
          </m:den>
        </m:f>
        <m:r>
          <m:rPr>
            <m:nor/>
          </m:rPr>
          <w:rPr>
            <w:rFonts w:ascii="Cambria Math" w:hAnsi="Cambria Math"/>
          </w:rPr>
          <m:t xml:space="preserve"> * (</m:t>
        </m:r>
        <m:r>
          <m:rPr>
            <m:nor/>
          </m:rPr>
          <w:rPr>
            <w:rFonts w:ascii="Cambria Math" w:hAnsi="Cambria Math"/>
            <w:i/>
            <w:iCs/>
          </w:rPr>
          <m:t>C</m:t>
        </m:r>
        <m:r>
          <m:rPr>
            <m:nor/>
          </m:rPr>
          <w:rPr>
            <w:rFonts w:ascii="Cambria Math" w:hAnsi="Cambria Math"/>
            <w:i/>
            <w:iCs/>
            <w:vertAlign w:val="subscript"/>
          </w:rPr>
          <m:t>P</m:t>
        </m:r>
        <m:r>
          <m:rPr>
            <m:nor/>
          </m:rPr>
          <w:rPr>
            <w:rFonts w:ascii="Cambria Math" w:hAnsi="Cambria Math"/>
          </w:rPr>
          <m:t> - </m:t>
        </m:r>
        <m:r>
          <m:rPr>
            <m:nor/>
          </m:rPr>
          <w:rPr>
            <w:rFonts w:ascii="Cambria Math" w:hAnsi="Cambria Math"/>
            <w:i/>
            <w:iCs/>
          </w:rPr>
          <m:t>C</m:t>
        </m:r>
        <m:r>
          <m:rPr>
            <m:nor/>
          </m:rPr>
          <w:rPr>
            <w:rFonts w:ascii="Cambria Math" w:hAnsi="Cambria Math"/>
            <w:vertAlign w:val="subscript"/>
          </w:rPr>
          <m:t>low</m:t>
        </m:r>
        <m:r>
          <m:rPr>
            <m:nor/>
          </m:rPr>
          <w:rPr>
            <w:rFonts w:ascii="Cambria Math" w:hAnsi="Cambria Math"/>
          </w:rPr>
          <m:t>)) + </m:t>
        </m:r>
        <w:proofErr w:type="spellStart"/>
        <m:r>
          <m:rPr>
            <m:nor/>
          </m:rPr>
          <w:rPr>
            <w:rFonts w:ascii="Cambria Math" w:hAnsi="Cambria Math"/>
            <w:i/>
            <w:iCs/>
          </w:rPr>
          <m:t>I</m:t>
        </m:r>
        <m:r>
          <m:rPr>
            <m:nor/>
          </m:rPr>
          <w:rPr>
            <w:rFonts w:ascii="Cambria Math" w:hAnsi="Cambria Math"/>
            <w:vertAlign w:val="subscript"/>
          </w:rPr>
          <m:t>low</m:t>
        </m:r>
      </m:oMath>
      <w:proofErr w:type="spellEnd"/>
      <w:r w:rsidR="00E36F48">
        <w:rPr>
          <w:rFonts w:eastAsiaTheme="minorEastAsia"/>
        </w:rPr>
        <w:t xml:space="preserve"> </w:t>
      </w:r>
      <w:r w:rsidR="00E36F48">
        <w:rPr>
          <w:rFonts w:eastAsiaTheme="minorEastAsia"/>
        </w:rPr>
        <w:tab/>
      </w:r>
      <w:r w:rsidR="00E36F48" w:rsidRPr="00E36F48">
        <w:rPr>
          <w:rFonts w:eastAsiaTheme="minorEastAsia"/>
          <w:b/>
          <w:bCs/>
        </w:rPr>
        <w:t>–  Eq:02</w:t>
      </w:r>
    </w:p>
    <w:p w14:paraId="40784A25" w14:textId="77777777" w:rsidR="00113B96" w:rsidRPr="00113B96" w:rsidRDefault="00113B96" w:rsidP="00113B96">
      <w:r w:rsidRPr="00113B96">
        <w:t>These variables are the following:</w:t>
      </w:r>
    </w:p>
    <w:p w14:paraId="4E5CCC63" w14:textId="2AB3D9DE" w:rsidR="00113B96" w:rsidRPr="00113B96" w:rsidRDefault="00113B96" w:rsidP="00113B96">
      <w:pPr>
        <w:rPr>
          <w:b/>
          <w:bCs/>
        </w:rPr>
      </w:pPr>
      <w:r w:rsidRPr="00113B96">
        <w:rPr>
          <w:b/>
          <w:bCs/>
          <w:i/>
          <w:iCs/>
        </w:rPr>
        <w:t>C</w:t>
      </w:r>
      <w:r w:rsidRPr="00113B96">
        <w:rPr>
          <w:b/>
          <w:bCs/>
          <w:i/>
          <w:iCs/>
          <w:vertAlign w:val="subscript"/>
        </w:rPr>
        <w:t>P</w:t>
      </w:r>
      <w:r>
        <w:rPr>
          <w:b/>
          <w:bCs/>
        </w:rPr>
        <w:t xml:space="preserve">: </w:t>
      </w:r>
      <w:r w:rsidRPr="00113B96">
        <w:t>The concentration of pollutant </w:t>
      </w:r>
      <w:r w:rsidRPr="00113B96">
        <w:rPr>
          <w:i/>
          <w:iCs/>
        </w:rPr>
        <w:t>P</w:t>
      </w:r>
      <w:r w:rsidRPr="00113B96">
        <w:t>.</w:t>
      </w:r>
    </w:p>
    <w:p w14:paraId="512A6749" w14:textId="23F31023" w:rsidR="00113B96" w:rsidRPr="00113B96" w:rsidRDefault="00113B96" w:rsidP="00113B96">
      <w:pPr>
        <w:rPr>
          <w:b/>
          <w:bCs/>
        </w:rPr>
      </w:pPr>
      <w:r w:rsidRPr="00113B96">
        <w:rPr>
          <w:b/>
          <w:bCs/>
          <w:i/>
          <w:iCs/>
        </w:rPr>
        <w:t>C</w:t>
      </w:r>
      <w:r w:rsidRPr="00113B96">
        <w:rPr>
          <w:b/>
          <w:bCs/>
          <w:vertAlign w:val="subscript"/>
        </w:rPr>
        <w:t>low</w:t>
      </w:r>
      <w:r w:rsidRPr="00113B96">
        <w:rPr>
          <w:b/>
          <w:bCs/>
        </w:rPr>
        <w:t>, </w:t>
      </w:r>
      <w:proofErr w:type="spellStart"/>
      <w:r w:rsidRPr="00113B96">
        <w:rPr>
          <w:b/>
          <w:bCs/>
          <w:i/>
          <w:iCs/>
        </w:rPr>
        <w:t>C</w:t>
      </w:r>
      <w:r w:rsidRPr="00113B96">
        <w:rPr>
          <w:b/>
          <w:bCs/>
          <w:vertAlign w:val="subscript"/>
        </w:rPr>
        <w:t>high</w:t>
      </w:r>
      <w:proofErr w:type="spellEnd"/>
      <w:r>
        <w:rPr>
          <w:b/>
          <w:bCs/>
        </w:rPr>
        <w:t xml:space="preserve">: </w:t>
      </w:r>
      <w:r w:rsidRPr="00113B96">
        <w:t>The low/high concentration breakpoints that contain </w:t>
      </w:r>
      <w:r w:rsidRPr="00113B96">
        <w:rPr>
          <w:i/>
          <w:iCs/>
        </w:rPr>
        <w:t>C</w:t>
      </w:r>
      <w:r w:rsidRPr="00113B96">
        <w:rPr>
          <w:i/>
          <w:iCs/>
          <w:vertAlign w:val="subscript"/>
        </w:rPr>
        <w:t>P</w:t>
      </w:r>
      <w:r w:rsidRPr="00113B96">
        <w:t xml:space="preserve">. These breakpoints are defined by the EPA in the </w:t>
      </w:r>
      <w:r>
        <w:t>figure (3)</w:t>
      </w:r>
      <w:r w:rsidRPr="00113B96">
        <w:t>.</w:t>
      </w:r>
    </w:p>
    <w:p w14:paraId="5F6695AF" w14:textId="5E847B6D" w:rsidR="00113B96" w:rsidRPr="00113B96" w:rsidRDefault="00113B96" w:rsidP="00113B96">
      <w:pPr>
        <w:rPr>
          <w:b/>
          <w:bCs/>
        </w:rPr>
      </w:pPr>
      <w:proofErr w:type="spellStart"/>
      <w:r w:rsidRPr="00113B96">
        <w:rPr>
          <w:b/>
          <w:bCs/>
          <w:i/>
          <w:iCs/>
        </w:rPr>
        <w:t>I</w:t>
      </w:r>
      <w:r w:rsidRPr="00113B96">
        <w:rPr>
          <w:b/>
          <w:bCs/>
          <w:vertAlign w:val="subscript"/>
        </w:rPr>
        <w:t>low</w:t>
      </w:r>
      <w:proofErr w:type="spellEnd"/>
      <w:r w:rsidRPr="00113B96">
        <w:rPr>
          <w:b/>
          <w:bCs/>
        </w:rPr>
        <w:t>, </w:t>
      </w:r>
      <w:proofErr w:type="spellStart"/>
      <w:r w:rsidRPr="00113B96">
        <w:rPr>
          <w:b/>
          <w:bCs/>
          <w:i/>
          <w:iCs/>
        </w:rPr>
        <w:t>I</w:t>
      </w:r>
      <w:r w:rsidRPr="00113B96">
        <w:rPr>
          <w:b/>
          <w:bCs/>
          <w:vertAlign w:val="subscript"/>
        </w:rPr>
        <w:t>high</w:t>
      </w:r>
      <w:proofErr w:type="spellEnd"/>
      <w:r>
        <w:rPr>
          <w:b/>
          <w:bCs/>
        </w:rPr>
        <w:t xml:space="preserve">: </w:t>
      </w:r>
      <w:r w:rsidRPr="00113B96">
        <w:t>The low/high index range associated with concentration breakpoints for </w:t>
      </w:r>
      <w:r w:rsidRPr="00113B96">
        <w:rPr>
          <w:i/>
          <w:iCs/>
        </w:rPr>
        <w:t>C</w:t>
      </w:r>
      <w:r w:rsidRPr="00113B96">
        <w:rPr>
          <w:i/>
          <w:iCs/>
          <w:vertAlign w:val="subscript"/>
        </w:rPr>
        <w:t>P</w:t>
      </w:r>
      <w:r w:rsidRPr="00113B96">
        <w:t>.</w:t>
      </w:r>
    </w:p>
    <w:p w14:paraId="79E00F2D" w14:textId="2C8CF7BD" w:rsidR="00D3376C" w:rsidRPr="00D3376C" w:rsidRDefault="00113B96" w:rsidP="00D3376C">
      <w:r>
        <w:t>Example:</w:t>
      </w:r>
      <w:r w:rsidR="00BF556F">
        <w:t xml:space="preserve"> </w:t>
      </w:r>
      <w:r w:rsidR="00D3376C">
        <w:t>For</w:t>
      </w:r>
      <w:r w:rsidR="00D3376C" w:rsidRPr="00D3376C">
        <w:t xml:space="preserve"> PM</w:t>
      </w:r>
      <w:r w:rsidR="00D3376C" w:rsidRPr="00D3376C">
        <w:rPr>
          <w:vertAlign w:val="subscript"/>
        </w:rPr>
        <w:t>2.5</w:t>
      </w:r>
      <w:r w:rsidR="00D3376C" w:rsidRPr="00D3376C">
        <w:t> </w:t>
      </w:r>
      <w:r w:rsidR="00D3376C">
        <w:t>mass concentration of</w:t>
      </w:r>
      <w:r w:rsidR="00D3376C" w:rsidRPr="00D3376C">
        <w:t xml:space="preserve"> 89.7 µg/m</w:t>
      </w:r>
      <w:r w:rsidR="00D3376C" w:rsidRPr="00D3376C">
        <w:rPr>
          <w:vertAlign w:val="superscript"/>
        </w:rPr>
        <w:t>3</w:t>
      </w:r>
      <w:r w:rsidR="00D3376C" w:rsidRPr="00D3376C">
        <w:t> average pollution over a 24-hour period, then this reading falls in the 55.5--150.4</w:t>
      </w:r>
      <w:r w:rsidR="00D3376C">
        <w:t xml:space="preserve"> </w:t>
      </w:r>
      <w:r w:rsidR="00D3376C" w:rsidRPr="00D3376C">
        <w:t>range for PM</w:t>
      </w:r>
      <w:r w:rsidR="00D3376C" w:rsidRPr="00D3376C">
        <w:rPr>
          <w:vertAlign w:val="subscript"/>
        </w:rPr>
        <w:t>2.5</w:t>
      </w:r>
      <w:r w:rsidR="00D3376C" w:rsidRPr="00D3376C">
        <w:t xml:space="preserve"> concentrations, associated with the </w:t>
      </w:r>
      <w:r w:rsidR="00D3376C">
        <w:t>1</w:t>
      </w:r>
      <w:r w:rsidR="00D3376C" w:rsidRPr="00D3376C">
        <w:t>51--</w:t>
      </w:r>
      <w:r w:rsidR="00D3376C">
        <w:t>2</w:t>
      </w:r>
      <w:r w:rsidR="00D3376C" w:rsidRPr="00D3376C">
        <w:t>00 index range (this is in the row of the table labeled "</w:t>
      </w:r>
      <w:r w:rsidR="00D3376C">
        <w:t>Unhealthy</w:t>
      </w:r>
      <w:r w:rsidR="00D3376C" w:rsidRPr="00D3376C">
        <w:t>"). Thus, the AQI formula for this pollutant becomes:</w:t>
      </w:r>
    </w:p>
    <w:p w14:paraId="4C176E98" w14:textId="77777777" w:rsidR="00D3376C" w:rsidRPr="00D3376C" w:rsidRDefault="00D3376C" w:rsidP="00D3376C">
      <w:pPr>
        <w:rPr>
          <w:rFonts w:eastAsiaTheme="minorEastAsia"/>
          <w:vertAlign w:val="subscript"/>
        </w:rPr>
      </w:pPr>
      <m:oMathPara>
        <m:oMath>
          <m:r>
            <m:rPr>
              <m:nor/>
            </m:rPr>
            <w:rPr>
              <w:rFonts w:ascii="Cambria Math" w:hAnsi="Cambria Math"/>
              <w:i/>
              <w:iCs/>
            </w:rPr>
            <m:t>AQI</m:t>
          </m:r>
          <m:r>
            <m:rPr>
              <m:nor/>
            </m:rPr>
            <w:rPr>
              <w:rFonts w:ascii="Cambria Math" w:hAnsi="Cambria Math"/>
              <w:i/>
              <w:iCs/>
              <w:vertAlign w:val="subscript"/>
            </w:rPr>
            <m:t xml:space="preserve">PM-2.5 </m:t>
          </m:r>
          <m:r>
            <m:rPr>
              <m:nor/>
            </m:rPr>
            <w:rPr>
              <w:rFonts w:ascii="Cambria Math" w:hAnsi="Cambria Math"/>
            </w:rPr>
            <m:t>= (</m:t>
          </m:r>
          <m:f>
            <m:fPr>
              <m:ctrlPr>
                <w:rPr>
                  <w:rFonts w:ascii="Cambria Math" w:hAnsi="Cambria Math"/>
                  <w:i/>
                </w:rPr>
              </m:ctrlPr>
            </m:fPr>
            <m:num>
              <m:r>
                <m:rPr>
                  <m:nor/>
                </m:rPr>
                <w:rPr>
                  <w:rFonts w:ascii="Cambria Math" w:hAnsi="Cambria Math"/>
                </w:rPr>
                <m:t>(</m:t>
              </m:r>
              <m:r>
                <m:rPr>
                  <m:nor/>
                </m:rPr>
                <w:rPr>
                  <w:rFonts w:ascii="Cambria Math" w:hAnsi="Cambria Math"/>
                  <w:i/>
                  <w:iCs/>
                </w:rPr>
                <m:t>I</m:t>
              </m:r>
              <m:r>
                <m:rPr>
                  <m:nor/>
                </m:rPr>
                <w:rPr>
                  <w:rFonts w:ascii="Cambria Math" w:hAnsi="Cambria Math"/>
                  <w:vertAlign w:val="subscript"/>
                </w:rPr>
                <m:t>high</m:t>
              </m:r>
              <m:r>
                <m:rPr>
                  <m:nor/>
                </m:rPr>
                <w:rPr>
                  <w:rFonts w:ascii="Cambria Math" w:hAnsi="Cambria Math"/>
                </w:rPr>
                <m:t> - </m:t>
              </m:r>
              <m:r>
                <m:rPr>
                  <m:nor/>
                </m:rPr>
                <w:rPr>
                  <w:rFonts w:ascii="Cambria Math" w:hAnsi="Cambria Math"/>
                  <w:i/>
                  <w:iCs/>
                </w:rPr>
                <m:t>I</m:t>
              </m:r>
              <m:r>
                <m:rPr>
                  <m:nor/>
                </m:rPr>
                <w:rPr>
                  <w:rFonts w:ascii="Cambria Math" w:hAnsi="Cambria Math"/>
                  <w:vertAlign w:val="subscript"/>
                </w:rPr>
                <m:t>low</m:t>
              </m:r>
              <m:r>
                <m:rPr>
                  <m:nor/>
                </m:rPr>
                <w:rPr>
                  <w:rFonts w:ascii="Cambria Math" w:hAnsi="Cambria Math"/>
                </w:rPr>
                <m:t>)</m:t>
              </m:r>
            </m:num>
            <m:den>
              <m:r>
                <m:rPr>
                  <m:nor/>
                </m:rPr>
                <w:rPr>
                  <w:rFonts w:ascii="Cambria Math" w:hAnsi="Cambria Math"/>
                </w:rPr>
                <m:t>(</m:t>
              </m:r>
              <m:r>
                <m:rPr>
                  <m:nor/>
                </m:rPr>
                <w:rPr>
                  <w:rFonts w:ascii="Cambria Math" w:hAnsi="Cambria Math"/>
                  <w:i/>
                  <w:iCs/>
                </w:rPr>
                <m:t>C</m:t>
              </m:r>
              <m:r>
                <m:rPr>
                  <m:nor/>
                </m:rPr>
                <w:rPr>
                  <w:rFonts w:ascii="Cambria Math" w:hAnsi="Cambria Math"/>
                  <w:vertAlign w:val="subscript"/>
                </w:rPr>
                <m:t>high</m:t>
              </m:r>
              <m:r>
                <m:rPr>
                  <m:nor/>
                </m:rPr>
                <w:rPr>
                  <w:rFonts w:ascii="Cambria Math" w:hAnsi="Cambria Math"/>
                </w:rPr>
                <m:t> - </m:t>
              </m:r>
              <m:r>
                <m:rPr>
                  <m:nor/>
                </m:rPr>
                <w:rPr>
                  <w:rFonts w:ascii="Cambria Math" w:hAnsi="Cambria Math"/>
                  <w:i/>
                  <w:iCs/>
                </w:rPr>
                <m:t>C</m:t>
              </m:r>
              <m:r>
                <m:rPr>
                  <m:nor/>
                </m:rPr>
                <w:rPr>
                  <w:rFonts w:ascii="Cambria Math" w:hAnsi="Cambria Math"/>
                  <w:vertAlign w:val="subscript"/>
                </w:rPr>
                <m:t>low</m:t>
              </m:r>
              <m:r>
                <m:rPr>
                  <m:nor/>
                </m:rPr>
                <w:rPr>
                  <w:rFonts w:ascii="Cambria Math" w:hAnsi="Cambria Math"/>
                </w:rPr>
                <m:t>)</m:t>
              </m:r>
            </m:den>
          </m:f>
          <m:r>
            <m:rPr>
              <m:nor/>
            </m:rPr>
            <w:rPr>
              <w:rFonts w:ascii="Cambria Math" w:hAnsi="Cambria Math"/>
            </w:rPr>
            <m:t xml:space="preserve"> * (</m:t>
          </m:r>
          <m:r>
            <m:rPr>
              <m:nor/>
            </m:rPr>
            <w:rPr>
              <w:rFonts w:ascii="Cambria Math" w:hAnsi="Cambria Math"/>
              <w:i/>
              <w:iCs/>
            </w:rPr>
            <m:t>C</m:t>
          </m:r>
          <m:r>
            <m:rPr>
              <m:nor/>
            </m:rPr>
            <w:rPr>
              <w:rFonts w:ascii="Cambria Math" w:hAnsi="Cambria Math"/>
              <w:i/>
              <w:iCs/>
              <w:vertAlign w:val="subscript"/>
            </w:rPr>
            <m:t>P</m:t>
          </m:r>
          <m:r>
            <m:rPr>
              <m:nor/>
            </m:rPr>
            <w:rPr>
              <w:rFonts w:ascii="Cambria Math" w:hAnsi="Cambria Math"/>
            </w:rPr>
            <m:t> - </m:t>
          </m:r>
          <m:r>
            <m:rPr>
              <m:nor/>
            </m:rPr>
            <w:rPr>
              <w:rFonts w:ascii="Cambria Math" w:hAnsi="Cambria Math"/>
              <w:i/>
              <w:iCs/>
            </w:rPr>
            <m:t>C</m:t>
          </m:r>
          <m:r>
            <m:rPr>
              <m:nor/>
            </m:rPr>
            <w:rPr>
              <w:rFonts w:ascii="Cambria Math" w:hAnsi="Cambria Math"/>
              <w:vertAlign w:val="subscript"/>
            </w:rPr>
            <m:t>low</m:t>
          </m:r>
          <m:r>
            <m:rPr>
              <m:nor/>
            </m:rPr>
            <w:rPr>
              <w:rFonts w:ascii="Cambria Math" w:hAnsi="Cambria Math"/>
            </w:rPr>
            <m:t>)) + </m:t>
          </m:r>
          <w:proofErr w:type="spellStart"/>
          <m:r>
            <m:rPr>
              <m:nor/>
            </m:rPr>
            <w:rPr>
              <w:rFonts w:ascii="Cambria Math" w:hAnsi="Cambria Math"/>
              <w:i/>
              <w:iCs/>
            </w:rPr>
            <m:t>I</m:t>
          </m:r>
          <m:r>
            <m:rPr>
              <m:nor/>
            </m:rPr>
            <w:rPr>
              <w:rFonts w:ascii="Cambria Math" w:hAnsi="Cambria Math"/>
              <w:vertAlign w:val="subscript"/>
            </w:rPr>
            <m:t>low</m:t>
          </m:r>
        </m:oMath>
      </m:oMathPara>
      <w:proofErr w:type="spellEnd"/>
    </w:p>
    <w:p w14:paraId="56A5FFFC" w14:textId="77777777" w:rsidR="000C1FCC" w:rsidRPr="000C1FCC" w:rsidRDefault="00D3376C" w:rsidP="00D3376C">
      <w:pPr>
        <w:rPr>
          <w:rFonts w:eastAsiaTheme="minorEastAsia"/>
          <w:iCs/>
        </w:rPr>
      </w:pPr>
      <m:oMathPara>
        <m:oMath>
          <m:r>
            <m:rPr>
              <m:nor/>
            </m:rPr>
            <w:rPr>
              <w:rFonts w:ascii="Cambria Math" w:hAnsi="Cambria Math"/>
              <w:i/>
              <w:iCs/>
            </w:rPr>
            <m:t>AQI</m:t>
          </m:r>
          <m:r>
            <m:rPr>
              <m:nor/>
            </m:rPr>
            <w:rPr>
              <w:rFonts w:ascii="Cambria Math" w:hAnsi="Cambria Math"/>
              <w:i/>
              <w:iCs/>
              <w:vertAlign w:val="subscript"/>
            </w:rPr>
            <m:t xml:space="preserve">PM-2.5 </m:t>
          </m:r>
          <m:r>
            <m:rPr>
              <m:nor/>
            </m:rPr>
            <w:rPr>
              <w:rFonts w:ascii="Cambria Math" w:hAnsi="Cambria Math"/>
            </w:rPr>
            <m:t>= (</m:t>
          </m:r>
          <m:f>
            <m:fPr>
              <m:ctrlPr>
                <w:rPr>
                  <w:rFonts w:ascii="Cambria Math" w:hAnsi="Cambria Math"/>
                  <w:i/>
                </w:rPr>
              </m:ctrlPr>
            </m:fPr>
            <m:num>
              <m:r>
                <m:rPr>
                  <m:nor/>
                </m:rPr>
                <w:rPr>
                  <w:rFonts w:ascii="Cambria Math" w:hAnsi="Cambria Math"/>
                </w:rPr>
                <m:t>(</m:t>
              </m:r>
              <m:r>
                <m:rPr>
                  <m:nor/>
                </m:rPr>
                <w:rPr>
                  <w:rFonts w:ascii="Cambria Math" w:hAnsi="Cambria Math"/>
                  <w:i/>
                  <w:iCs/>
                </w:rPr>
                <m:t>200</m:t>
              </m:r>
              <m:r>
                <m:rPr>
                  <m:nor/>
                </m:rPr>
                <w:rPr>
                  <w:rFonts w:ascii="Cambria Math" w:hAnsi="Cambria Math"/>
                </w:rPr>
                <m:t> - </m:t>
              </m:r>
              <m:r>
                <m:rPr>
                  <m:nor/>
                </m:rPr>
                <w:rPr>
                  <w:rFonts w:ascii="Cambria Math" w:hAnsi="Cambria Math"/>
                  <w:i/>
                  <w:iCs/>
                </w:rPr>
                <m:t>151</m:t>
              </m:r>
              <m:r>
                <m:rPr>
                  <m:nor/>
                </m:rPr>
                <w:rPr>
                  <w:rFonts w:ascii="Cambria Math" w:hAnsi="Cambria Math"/>
                </w:rPr>
                <m:t>)</m:t>
              </m:r>
            </m:num>
            <m:den>
              <m:r>
                <m:rPr>
                  <m:nor/>
                </m:rPr>
                <w:rPr>
                  <w:rFonts w:ascii="Cambria Math" w:hAnsi="Cambria Math"/>
                </w:rPr>
                <m:t>(</m:t>
              </m:r>
              <m:r>
                <m:rPr>
                  <m:nor/>
                </m:rPr>
                <w:rPr>
                  <w:rFonts w:ascii="Cambria Math" w:hAnsi="Cambria Math"/>
                  <w:i/>
                  <w:iCs/>
                </w:rPr>
                <m:t>150.4</m:t>
              </m:r>
              <m:r>
                <m:rPr>
                  <m:nor/>
                </m:rPr>
                <w:rPr>
                  <w:rFonts w:ascii="Cambria Math" w:hAnsi="Cambria Math"/>
                </w:rPr>
                <m:t> - </m:t>
              </m:r>
              <m:r>
                <m:rPr>
                  <m:nor/>
                </m:rPr>
                <w:rPr>
                  <w:rFonts w:ascii="Cambria Math" w:hAnsi="Cambria Math"/>
                  <w:i/>
                  <w:iCs/>
                </w:rPr>
                <m:t>55.5</m:t>
              </m:r>
              <m:r>
                <m:rPr>
                  <m:nor/>
                </m:rPr>
                <w:rPr>
                  <w:rFonts w:ascii="Cambria Math" w:hAnsi="Cambria Math"/>
                </w:rPr>
                <m:t>)</m:t>
              </m:r>
            </m:den>
          </m:f>
          <m:r>
            <m:rPr>
              <m:nor/>
            </m:rPr>
            <w:rPr>
              <w:rFonts w:ascii="Cambria Math" w:hAnsi="Cambria Math"/>
            </w:rPr>
            <m:t xml:space="preserve"> * (</m:t>
          </m:r>
          <m:r>
            <m:rPr>
              <m:nor/>
            </m:rPr>
            <w:rPr>
              <w:rFonts w:ascii="Cambria Math" w:hAnsi="Cambria Math"/>
              <w:i/>
              <w:iCs/>
            </w:rPr>
            <m:t xml:space="preserve">89.7 </m:t>
          </m:r>
          <m:r>
            <m:rPr>
              <m:nor/>
            </m:rPr>
            <w:rPr>
              <w:rFonts w:ascii="Cambria Math" w:hAnsi="Cambria Math"/>
            </w:rPr>
            <m:t>- </m:t>
          </m:r>
          <m:r>
            <m:rPr>
              <m:nor/>
            </m:rPr>
            <w:rPr>
              <w:rFonts w:ascii="Cambria Math" w:hAnsi="Cambria Math"/>
              <w:i/>
              <w:iCs/>
            </w:rPr>
            <m:t>55.5</m:t>
          </m:r>
          <m:r>
            <m:rPr>
              <m:nor/>
            </m:rPr>
            <w:rPr>
              <w:rFonts w:ascii="Cambria Math" w:hAnsi="Cambria Math"/>
            </w:rPr>
            <m:t>)) + </m:t>
          </m:r>
          <m:r>
            <m:rPr>
              <m:nor/>
            </m:rPr>
            <w:rPr>
              <w:rFonts w:ascii="Cambria Math" w:hAnsi="Cambria Math"/>
              <w:i/>
              <w:iCs/>
            </w:rPr>
            <m:t>151</m:t>
          </m:r>
        </m:oMath>
      </m:oMathPara>
    </w:p>
    <w:p w14:paraId="0B48E65A" w14:textId="77777777" w:rsidR="000C1FCC" w:rsidRPr="000C1FCC" w:rsidRDefault="000C1FCC" w:rsidP="00D3376C">
      <w:pPr>
        <w:rPr>
          <w:rFonts w:eastAsiaTheme="minorEastAsia"/>
          <w:iCs/>
        </w:rPr>
      </w:pPr>
      <m:oMathPara>
        <m:oMath>
          <m:r>
            <m:rPr>
              <m:nor/>
            </m:rPr>
            <w:rPr>
              <w:rFonts w:ascii="Cambria Math" w:hAnsi="Cambria Math"/>
              <w:i/>
              <w:iCs/>
            </w:rPr>
            <m:t>AQI</m:t>
          </m:r>
          <m:r>
            <m:rPr>
              <m:nor/>
            </m:rPr>
            <w:rPr>
              <w:rFonts w:ascii="Cambria Math" w:hAnsi="Cambria Math"/>
              <w:i/>
              <w:iCs/>
              <w:vertAlign w:val="subscript"/>
            </w:rPr>
            <m:t xml:space="preserve">PM-2.5 </m:t>
          </m:r>
          <m:r>
            <m:rPr>
              <m:nor/>
            </m:rPr>
            <w:rPr>
              <w:rFonts w:ascii="Cambria Math" w:hAnsi="Cambria Math"/>
              <w:i/>
              <w:iCs/>
            </w:rPr>
            <m:t>= 168.66</m:t>
          </m:r>
        </m:oMath>
      </m:oMathPara>
    </w:p>
    <w:p w14:paraId="17CC492B" w14:textId="1A3D6E6B" w:rsidR="000C1FCC" w:rsidRPr="0044368F" w:rsidRDefault="000C1FCC" w:rsidP="000C1FCC">
      <w:pPr>
        <w:rPr>
          <w:rFonts w:eastAsiaTheme="minorEastAsia"/>
          <w:iCs/>
        </w:rPr>
      </w:pPr>
      <m:oMathPara>
        <m:oMathParaPr>
          <m:jc m:val="center"/>
        </m:oMathParaPr>
        <m:oMath>
          <m:r>
            <m:rPr>
              <m:nor/>
            </m:rPr>
            <w:rPr>
              <w:rFonts w:ascii="Cambria Math" w:hAnsi="Cambria Math"/>
              <w:i/>
              <w:iCs/>
            </w:rPr>
            <m:t>AQI</m:t>
          </m:r>
          <m:r>
            <m:rPr>
              <m:nor/>
            </m:rPr>
            <w:rPr>
              <w:rFonts w:ascii="Cambria Math" w:hAnsi="Cambria Math"/>
              <w:i/>
              <w:iCs/>
              <w:vertAlign w:val="subscript"/>
            </w:rPr>
            <m:t xml:space="preserve">PM-2.5 </m:t>
          </m:r>
          <m:r>
            <m:rPr>
              <m:nor/>
            </m:rPr>
            <w:rPr>
              <w:rFonts w:ascii="Cambria Math" w:hAnsi="Cambria Math"/>
              <w:i/>
              <w:iCs/>
            </w:rPr>
            <m:t>= 169</m:t>
          </m:r>
        </m:oMath>
      </m:oMathPara>
    </w:p>
    <w:tbl>
      <w:tblPr>
        <w:tblW w:w="0" w:type="auto"/>
        <w:jc w:val="center"/>
        <w:tblLayout w:type="fixed"/>
        <w:tblLook w:val="04A0" w:firstRow="1" w:lastRow="0" w:firstColumn="1" w:lastColumn="0" w:noHBand="0" w:noVBand="1"/>
      </w:tblPr>
      <w:tblGrid>
        <w:gridCol w:w="2590"/>
        <w:gridCol w:w="1514"/>
        <w:gridCol w:w="3640"/>
      </w:tblGrid>
      <w:tr w:rsidR="00BF556F" w:rsidRPr="0044368F" w14:paraId="12170B72" w14:textId="77777777" w:rsidTr="00BF556F">
        <w:trPr>
          <w:trHeight w:val="325"/>
          <w:jc w:val="center"/>
        </w:trPr>
        <w:tc>
          <w:tcPr>
            <w:tcW w:w="25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86DC31E" w14:textId="77777777" w:rsidR="0044368F" w:rsidRPr="0044368F" w:rsidRDefault="0044368F" w:rsidP="0044368F">
            <w:pPr>
              <w:spacing w:after="0" w:line="240" w:lineRule="auto"/>
              <w:jc w:val="center"/>
              <w:rPr>
                <w:rFonts w:ascii="Arial" w:eastAsia="Times New Roman" w:hAnsi="Arial" w:cs="Arial"/>
                <w:b/>
                <w:bCs/>
                <w:color w:val="000000"/>
                <w:sz w:val="20"/>
                <w:szCs w:val="20"/>
              </w:rPr>
            </w:pPr>
            <w:r w:rsidRPr="0044368F">
              <w:rPr>
                <w:rFonts w:ascii="Arial" w:eastAsia="Times New Roman" w:hAnsi="Arial" w:cs="Arial"/>
                <w:b/>
                <w:bCs/>
                <w:color w:val="000000"/>
                <w:sz w:val="20"/>
                <w:szCs w:val="20"/>
              </w:rPr>
              <w:t>Category</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5E3325D"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AQI</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80FD2CD" w14:textId="77777777" w:rsidR="0044368F" w:rsidRPr="0044368F" w:rsidRDefault="0044368F" w:rsidP="0044368F">
            <w:pPr>
              <w:spacing w:after="0" w:line="240" w:lineRule="auto"/>
              <w:jc w:val="center"/>
              <w:rPr>
                <w:rFonts w:ascii="Arial" w:eastAsia="Times New Roman" w:hAnsi="Arial" w:cs="Arial"/>
                <w:b/>
                <w:bCs/>
                <w:color w:val="333333"/>
                <w:sz w:val="20"/>
                <w:szCs w:val="20"/>
              </w:rPr>
            </w:pPr>
            <w:r w:rsidRPr="0044368F">
              <w:rPr>
                <w:rFonts w:ascii="Arial" w:eastAsia="Times New Roman" w:hAnsi="Arial" w:cs="Arial"/>
                <w:b/>
                <w:bCs/>
                <w:color w:val="333333"/>
                <w:sz w:val="20"/>
                <w:szCs w:val="20"/>
              </w:rPr>
              <w:t>PM2.5 (µg/m3) 24hr avg</w:t>
            </w:r>
          </w:p>
        </w:tc>
      </w:tr>
      <w:tr w:rsidR="00BF556F" w:rsidRPr="0044368F" w14:paraId="12D3871D" w14:textId="77777777" w:rsidTr="00BF556F">
        <w:trPr>
          <w:trHeight w:val="325"/>
          <w:jc w:val="center"/>
        </w:trPr>
        <w:tc>
          <w:tcPr>
            <w:tcW w:w="2590" w:type="dxa"/>
            <w:tcBorders>
              <w:top w:val="single" w:sz="12" w:space="0" w:color="auto"/>
              <w:left w:val="single" w:sz="12" w:space="0" w:color="auto"/>
              <w:bottom w:val="single" w:sz="12" w:space="0" w:color="auto"/>
              <w:right w:val="single" w:sz="12" w:space="0" w:color="auto"/>
            </w:tcBorders>
            <w:shd w:val="clear" w:color="000000" w:fill="66FF33"/>
            <w:noWrap/>
            <w:vAlign w:val="center"/>
            <w:hideMark/>
          </w:tcPr>
          <w:p w14:paraId="191EC964" w14:textId="77777777" w:rsidR="0044368F" w:rsidRPr="0044368F" w:rsidRDefault="0044368F" w:rsidP="0044368F">
            <w:pPr>
              <w:spacing w:after="0" w:line="240" w:lineRule="auto"/>
              <w:jc w:val="center"/>
              <w:rPr>
                <w:rFonts w:ascii="Arial" w:eastAsia="Times New Roman" w:hAnsi="Arial" w:cs="Arial"/>
                <w:color w:val="333333"/>
                <w:sz w:val="20"/>
                <w:szCs w:val="20"/>
              </w:rPr>
            </w:pPr>
            <w:r w:rsidRPr="0044368F">
              <w:rPr>
                <w:rFonts w:ascii="Arial" w:eastAsia="Times New Roman" w:hAnsi="Arial" w:cs="Arial"/>
                <w:color w:val="333333"/>
                <w:sz w:val="20"/>
                <w:szCs w:val="20"/>
              </w:rPr>
              <w:t>Good</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D20C4EA"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0--50</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2F18B3" w14:textId="77777777" w:rsidR="0044368F" w:rsidRPr="0044368F" w:rsidRDefault="0044368F" w:rsidP="0044368F">
            <w:pPr>
              <w:spacing w:after="0" w:line="240" w:lineRule="auto"/>
              <w:jc w:val="center"/>
              <w:rPr>
                <w:rFonts w:ascii="Arial" w:eastAsia="Times New Roman" w:hAnsi="Arial" w:cs="Arial"/>
                <w:color w:val="333333"/>
                <w:sz w:val="20"/>
                <w:szCs w:val="20"/>
              </w:rPr>
            </w:pPr>
            <w:r w:rsidRPr="0044368F">
              <w:rPr>
                <w:rFonts w:ascii="Arial" w:eastAsia="Times New Roman" w:hAnsi="Arial" w:cs="Arial"/>
                <w:color w:val="333333"/>
                <w:sz w:val="20"/>
                <w:szCs w:val="20"/>
              </w:rPr>
              <w:t>0--12.0</w:t>
            </w:r>
          </w:p>
        </w:tc>
      </w:tr>
      <w:tr w:rsidR="00BF556F" w:rsidRPr="0044368F" w14:paraId="3C5F7192" w14:textId="77777777" w:rsidTr="00BF556F">
        <w:trPr>
          <w:trHeight w:val="325"/>
          <w:jc w:val="center"/>
        </w:trPr>
        <w:tc>
          <w:tcPr>
            <w:tcW w:w="2590" w:type="dxa"/>
            <w:tcBorders>
              <w:top w:val="single" w:sz="12" w:space="0" w:color="auto"/>
              <w:left w:val="single" w:sz="12" w:space="0" w:color="auto"/>
              <w:bottom w:val="single" w:sz="12" w:space="0" w:color="auto"/>
              <w:right w:val="single" w:sz="12" w:space="0" w:color="auto"/>
            </w:tcBorders>
            <w:shd w:val="clear" w:color="000000" w:fill="FFFF00"/>
            <w:noWrap/>
            <w:vAlign w:val="center"/>
            <w:hideMark/>
          </w:tcPr>
          <w:p w14:paraId="57F30F38" w14:textId="77777777" w:rsidR="0044368F" w:rsidRPr="0044368F" w:rsidRDefault="0044368F" w:rsidP="0044368F">
            <w:pPr>
              <w:spacing w:after="0" w:line="240" w:lineRule="auto"/>
              <w:jc w:val="center"/>
              <w:rPr>
                <w:rFonts w:ascii="Arial" w:eastAsia="Times New Roman" w:hAnsi="Arial" w:cs="Arial"/>
                <w:color w:val="333333"/>
                <w:sz w:val="20"/>
                <w:szCs w:val="20"/>
              </w:rPr>
            </w:pPr>
            <w:r w:rsidRPr="0044368F">
              <w:rPr>
                <w:rFonts w:ascii="Arial" w:eastAsia="Times New Roman" w:hAnsi="Arial" w:cs="Arial"/>
                <w:color w:val="333333"/>
                <w:sz w:val="20"/>
                <w:szCs w:val="20"/>
              </w:rPr>
              <w:t>Moderate</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29BAD37"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51--100</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950D09A" w14:textId="77777777" w:rsidR="0044368F" w:rsidRPr="0044368F" w:rsidRDefault="0044368F" w:rsidP="0044368F">
            <w:pPr>
              <w:spacing w:after="0" w:line="240" w:lineRule="auto"/>
              <w:jc w:val="center"/>
              <w:rPr>
                <w:rFonts w:ascii="Arial" w:eastAsia="Times New Roman" w:hAnsi="Arial" w:cs="Arial"/>
                <w:color w:val="333333"/>
                <w:sz w:val="20"/>
                <w:szCs w:val="20"/>
              </w:rPr>
            </w:pPr>
            <w:r w:rsidRPr="0044368F">
              <w:rPr>
                <w:rFonts w:ascii="Arial" w:eastAsia="Times New Roman" w:hAnsi="Arial" w:cs="Arial"/>
                <w:color w:val="333333"/>
                <w:sz w:val="20"/>
                <w:szCs w:val="20"/>
              </w:rPr>
              <w:t>12.1--35.4</w:t>
            </w:r>
          </w:p>
        </w:tc>
      </w:tr>
      <w:tr w:rsidR="00BF556F" w:rsidRPr="0044368F" w14:paraId="131CBDA7" w14:textId="77777777" w:rsidTr="00BF556F">
        <w:trPr>
          <w:trHeight w:val="1195"/>
          <w:jc w:val="center"/>
        </w:trPr>
        <w:tc>
          <w:tcPr>
            <w:tcW w:w="2590" w:type="dxa"/>
            <w:tcBorders>
              <w:top w:val="single" w:sz="12" w:space="0" w:color="auto"/>
              <w:left w:val="single" w:sz="12" w:space="0" w:color="auto"/>
              <w:bottom w:val="single" w:sz="12" w:space="0" w:color="auto"/>
              <w:right w:val="single" w:sz="12" w:space="0" w:color="auto"/>
            </w:tcBorders>
            <w:shd w:val="clear" w:color="000000" w:fill="ED7D31"/>
            <w:vAlign w:val="center"/>
            <w:hideMark/>
          </w:tcPr>
          <w:p w14:paraId="3494CEC6"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Unhealthy for</w:t>
            </w:r>
            <w:r w:rsidRPr="0044368F">
              <w:rPr>
                <w:rFonts w:ascii="Arial" w:eastAsia="Times New Roman" w:hAnsi="Arial" w:cs="Arial"/>
                <w:color w:val="000000"/>
                <w:sz w:val="20"/>
                <w:szCs w:val="20"/>
              </w:rPr>
              <w:br/>
              <w:t>Sensitive Groups</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CD4883"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101--150</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D63A77A"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35.5--55.4</w:t>
            </w:r>
          </w:p>
        </w:tc>
      </w:tr>
      <w:tr w:rsidR="00BF556F" w:rsidRPr="0044368F" w14:paraId="06F526CB" w14:textId="77777777" w:rsidTr="00BF556F">
        <w:trPr>
          <w:trHeight w:val="325"/>
          <w:jc w:val="center"/>
        </w:trPr>
        <w:tc>
          <w:tcPr>
            <w:tcW w:w="2590" w:type="dxa"/>
            <w:tcBorders>
              <w:top w:val="single" w:sz="12" w:space="0" w:color="auto"/>
              <w:left w:val="single" w:sz="12" w:space="0" w:color="auto"/>
              <w:bottom w:val="single" w:sz="12" w:space="0" w:color="auto"/>
              <w:right w:val="single" w:sz="12" w:space="0" w:color="auto"/>
            </w:tcBorders>
            <w:shd w:val="clear" w:color="000000" w:fill="FF0000"/>
            <w:noWrap/>
            <w:vAlign w:val="center"/>
            <w:hideMark/>
          </w:tcPr>
          <w:p w14:paraId="50A46A56" w14:textId="77777777" w:rsidR="0044368F" w:rsidRPr="0044368F" w:rsidRDefault="0044368F" w:rsidP="0044368F">
            <w:pPr>
              <w:spacing w:after="0" w:line="240" w:lineRule="auto"/>
              <w:jc w:val="center"/>
              <w:rPr>
                <w:rFonts w:ascii="Arial" w:eastAsia="Times New Roman" w:hAnsi="Arial" w:cs="Arial"/>
                <w:color w:val="FFFFFF"/>
                <w:sz w:val="20"/>
                <w:szCs w:val="20"/>
              </w:rPr>
            </w:pPr>
            <w:r w:rsidRPr="0044368F">
              <w:rPr>
                <w:rFonts w:ascii="Arial" w:eastAsia="Times New Roman" w:hAnsi="Arial" w:cs="Arial"/>
                <w:color w:val="FFFFFF"/>
                <w:sz w:val="20"/>
                <w:szCs w:val="20"/>
              </w:rPr>
              <w:t>Unhealthy</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E9047B3"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151--200</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01B6B6E"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55.5--150.4</w:t>
            </w:r>
          </w:p>
        </w:tc>
      </w:tr>
      <w:tr w:rsidR="00BF556F" w:rsidRPr="0044368F" w14:paraId="5765930F" w14:textId="77777777" w:rsidTr="00BF556F">
        <w:trPr>
          <w:trHeight w:val="325"/>
          <w:jc w:val="center"/>
        </w:trPr>
        <w:tc>
          <w:tcPr>
            <w:tcW w:w="2590" w:type="dxa"/>
            <w:tcBorders>
              <w:top w:val="single" w:sz="12" w:space="0" w:color="auto"/>
              <w:left w:val="single" w:sz="12" w:space="0" w:color="auto"/>
              <w:bottom w:val="single" w:sz="12" w:space="0" w:color="auto"/>
              <w:right w:val="single" w:sz="12" w:space="0" w:color="auto"/>
            </w:tcBorders>
            <w:shd w:val="clear" w:color="000000" w:fill="9E0062"/>
            <w:noWrap/>
            <w:vAlign w:val="center"/>
            <w:hideMark/>
          </w:tcPr>
          <w:p w14:paraId="05DDE655" w14:textId="77777777" w:rsidR="0044368F" w:rsidRPr="0044368F" w:rsidRDefault="0044368F" w:rsidP="0044368F">
            <w:pPr>
              <w:spacing w:after="0" w:line="240" w:lineRule="auto"/>
              <w:jc w:val="center"/>
              <w:rPr>
                <w:rFonts w:ascii="Arial" w:eastAsia="Times New Roman" w:hAnsi="Arial" w:cs="Arial"/>
                <w:color w:val="FFFFFF"/>
                <w:sz w:val="20"/>
                <w:szCs w:val="20"/>
              </w:rPr>
            </w:pPr>
            <w:r w:rsidRPr="0044368F">
              <w:rPr>
                <w:rFonts w:ascii="Arial" w:eastAsia="Times New Roman" w:hAnsi="Arial" w:cs="Arial"/>
                <w:color w:val="FFFFFF"/>
                <w:sz w:val="20"/>
                <w:szCs w:val="20"/>
              </w:rPr>
              <w:t>Very Unhealthy</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CDA0147"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201--300</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6FD5B0"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150.5--250.4</w:t>
            </w:r>
          </w:p>
        </w:tc>
      </w:tr>
      <w:tr w:rsidR="00BF556F" w:rsidRPr="0044368F" w14:paraId="153CD4FA" w14:textId="77777777" w:rsidTr="00BF556F">
        <w:trPr>
          <w:trHeight w:val="325"/>
          <w:jc w:val="center"/>
        </w:trPr>
        <w:tc>
          <w:tcPr>
            <w:tcW w:w="2590" w:type="dxa"/>
            <w:tcBorders>
              <w:top w:val="single" w:sz="12" w:space="0" w:color="auto"/>
              <w:left w:val="single" w:sz="12" w:space="0" w:color="auto"/>
              <w:bottom w:val="single" w:sz="12" w:space="0" w:color="auto"/>
              <w:right w:val="single" w:sz="12" w:space="0" w:color="auto"/>
            </w:tcBorders>
            <w:shd w:val="clear" w:color="000000" w:fill="990000"/>
            <w:noWrap/>
            <w:vAlign w:val="center"/>
            <w:hideMark/>
          </w:tcPr>
          <w:p w14:paraId="6EC78348" w14:textId="77777777" w:rsidR="0044368F" w:rsidRPr="0044368F" w:rsidRDefault="0044368F" w:rsidP="0044368F">
            <w:pPr>
              <w:spacing w:after="0" w:line="240" w:lineRule="auto"/>
              <w:jc w:val="center"/>
              <w:rPr>
                <w:rFonts w:ascii="Arial" w:eastAsia="Times New Roman" w:hAnsi="Arial" w:cs="Arial"/>
                <w:color w:val="FFFFFF"/>
                <w:sz w:val="20"/>
                <w:szCs w:val="20"/>
              </w:rPr>
            </w:pPr>
            <w:r w:rsidRPr="0044368F">
              <w:rPr>
                <w:rFonts w:ascii="Arial" w:eastAsia="Times New Roman" w:hAnsi="Arial" w:cs="Arial"/>
                <w:color w:val="FFFFFF"/>
                <w:sz w:val="20"/>
                <w:szCs w:val="20"/>
              </w:rPr>
              <w:t>Hazardous</w:t>
            </w:r>
          </w:p>
        </w:tc>
        <w:tc>
          <w:tcPr>
            <w:tcW w:w="15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7046361" w14:textId="77777777" w:rsidR="0044368F" w:rsidRPr="0044368F" w:rsidRDefault="0044368F" w:rsidP="0044368F">
            <w:pPr>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301--500</w:t>
            </w:r>
          </w:p>
        </w:tc>
        <w:tc>
          <w:tcPr>
            <w:tcW w:w="364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6574C0" w14:textId="77777777" w:rsidR="0044368F" w:rsidRPr="0044368F" w:rsidRDefault="0044368F" w:rsidP="00BF556F">
            <w:pPr>
              <w:keepNext/>
              <w:spacing w:after="0" w:line="240" w:lineRule="auto"/>
              <w:jc w:val="center"/>
              <w:rPr>
                <w:rFonts w:ascii="Arial" w:eastAsia="Times New Roman" w:hAnsi="Arial" w:cs="Arial"/>
                <w:color w:val="000000"/>
                <w:sz w:val="20"/>
                <w:szCs w:val="20"/>
              </w:rPr>
            </w:pPr>
            <w:r w:rsidRPr="0044368F">
              <w:rPr>
                <w:rFonts w:ascii="Arial" w:eastAsia="Times New Roman" w:hAnsi="Arial" w:cs="Arial"/>
                <w:color w:val="000000"/>
                <w:sz w:val="20"/>
                <w:szCs w:val="20"/>
              </w:rPr>
              <w:t>250.5--500.4</w:t>
            </w:r>
          </w:p>
        </w:tc>
      </w:tr>
    </w:tbl>
    <w:p w14:paraId="723D039B" w14:textId="3AB63A7E" w:rsidR="00D3376C" w:rsidRDefault="00BF556F" w:rsidP="00BF556F">
      <w:pPr>
        <w:pStyle w:val="Caption"/>
        <w:spacing w:before="240"/>
        <w:jc w:val="center"/>
        <w:rPr>
          <w:b/>
          <w:bCs/>
          <w:i w:val="0"/>
          <w:iCs w:val="0"/>
          <w:sz w:val="20"/>
          <w:szCs w:val="24"/>
        </w:rPr>
      </w:pPr>
      <w:r w:rsidRPr="00BF556F">
        <w:rPr>
          <w:b/>
          <w:bCs/>
          <w:i w:val="0"/>
          <w:iCs w:val="0"/>
          <w:sz w:val="20"/>
          <w:szCs w:val="24"/>
        </w:rPr>
        <w:t xml:space="preserve">Figure </w:t>
      </w:r>
      <w:r w:rsidRPr="00BF556F">
        <w:rPr>
          <w:b/>
          <w:bCs/>
          <w:i w:val="0"/>
          <w:iCs w:val="0"/>
          <w:sz w:val="20"/>
          <w:szCs w:val="24"/>
        </w:rPr>
        <w:fldChar w:fldCharType="begin"/>
      </w:r>
      <w:r w:rsidRPr="00BF556F">
        <w:rPr>
          <w:b/>
          <w:bCs/>
          <w:i w:val="0"/>
          <w:iCs w:val="0"/>
          <w:sz w:val="20"/>
          <w:szCs w:val="24"/>
        </w:rPr>
        <w:instrText xml:space="preserve"> SEQ Figure \* ARABIC </w:instrText>
      </w:r>
      <w:r w:rsidRPr="00BF556F">
        <w:rPr>
          <w:b/>
          <w:bCs/>
          <w:i w:val="0"/>
          <w:iCs w:val="0"/>
          <w:sz w:val="20"/>
          <w:szCs w:val="24"/>
        </w:rPr>
        <w:fldChar w:fldCharType="separate"/>
      </w:r>
      <w:r w:rsidR="002611D8">
        <w:rPr>
          <w:b/>
          <w:bCs/>
          <w:i w:val="0"/>
          <w:iCs w:val="0"/>
          <w:noProof/>
          <w:sz w:val="20"/>
          <w:szCs w:val="24"/>
        </w:rPr>
        <w:t>3</w:t>
      </w:r>
      <w:r w:rsidRPr="00BF556F">
        <w:rPr>
          <w:b/>
          <w:bCs/>
          <w:i w:val="0"/>
          <w:iCs w:val="0"/>
          <w:sz w:val="20"/>
          <w:szCs w:val="24"/>
        </w:rPr>
        <w:fldChar w:fldCharType="end"/>
      </w:r>
      <w:r>
        <w:rPr>
          <w:b/>
          <w:bCs/>
          <w:i w:val="0"/>
          <w:iCs w:val="0"/>
          <w:sz w:val="20"/>
          <w:szCs w:val="24"/>
        </w:rPr>
        <w:t>: AQI Breakpoint Table</w:t>
      </w:r>
    </w:p>
    <w:p w14:paraId="3A629A56" w14:textId="77777777" w:rsidR="00BF556F" w:rsidRDefault="00BF556F" w:rsidP="00BF556F">
      <w:pPr>
        <w:sectPr w:rsidR="00BF556F">
          <w:pgSz w:w="12240" w:h="15840"/>
          <w:pgMar w:top="1440" w:right="1440" w:bottom="1440" w:left="1440" w:header="720" w:footer="720" w:gutter="0"/>
          <w:cols w:space="720"/>
          <w:docGrid w:linePitch="360"/>
        </w:sectPr>
      </w:pPr>
    </w:p>
    <w:tbl>
      <w:tblPr>
        <w:tblW w:w="9428" w:type="dxa"/>
        <w:tblInd w:w="-5" w:type="dxa"/>
        <w:tblLayout w:type="fixed"/>
        <w:tblLook w:val="04A0" w:firstRow="1" w:lastRow="0" w:firstColumn="1" w:lastColumn="0" w:noHBand="0" w:noVBand="1"/>
      </w:tblPr>
      <w:tblGrid>
        <w:gridCol w:w="1255"/>
        <w:gridCol w:w="1440"/>
        <w:gridCol w:w="952"/>
        <w:gridCol w:w="1032"/>
        <w:gridCol w:w="1166"/>
        <w:gridCol w:w="1170"/>
        <w:gridCol w:w="1170"/>
        <w:gridCol w:w="1243"/>
      </w:tblGrid>
      <w:tr w:rsidR="001609D9" w:rsidRPr="00BF556F" w14:paraId="07AF1AFE" w14:textId="77777777" w:rsidTr="00E36F48">
        <w:trPr>
          <w:trHeight w:val="288"/>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933F" w14:textId="77777777" w:rsidR="001609D9" w:rsidRPr="00BF556F" w:rsidRDefault="001609D9" w:rsidP="00BF556F">
            <w:pPr>
              <w:spacing w:after="0" w:line="240" w:lineRule="auto"/>
              <w:rPr>
                <w:rFonts w:ascii="Calibri" w:eastAsia="Times New Roman" w:hAnsi="Calibri" w:cs="Calibri"/>
                <w:color w:val="000000"/>
                <w:szCs w:val="22"/>
              </w:rPr>
            </w:pPr>
            <w:r w:rsidRPr="00BF556F">
              <w:rPr>
                <w:rFonts w:ascii="Calibri" w:eastAsia="Times New Roman" w:hAnsi="Calibri" w:cs="Calibri"/>
                <w:color w:val="000000"/>
                <w:szCs w:val="22"/>
              </w:rPr>
              <w:lastRenderedPageBreak/>
              <w:t>Date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E7F97BA" w14:textId="57D7C8D7" w:rsidR="001609D9" w:rsidRPr="00BF556F" w:rsidRDefault="001609D9" w:rsidP="00BF556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AQUA MODIS AOD 550 nm</w:t>
            </w:r>
          </w:p>
        </w:tc>
        <w:tc>
          <w:tcPr>
            <w:tcW w:w="952" w:type="dxa"/>
            <w:tcBorders>
              <w:top w:val="single" w:sz="4" w:space="0" w:color="auto"/>
              <w:left w:val="nil"/>
              <w:bottom w:val="single" w:sz="4" w:space="0" w:color="auto"/>
              <w:right w:val="single" w:sz="4" w:space="0" w:color="auto"/>
            </w:tcBorders>
            <w:shd w:val="clear" w:color="auto" w:fill="auto"/>
            <w:noWrap/>
            <w:vAlign w:val="bottom"/>
            <w:hideMark/>
          </w:tcPr>
          <w:p w14:paraId="00A1E1DB" w14:textId="1A689F4D" w:rsidR="001609D9" w:rsidRPr="00BF556F" w:rsidRDefault="001609D9" w:rsidP="00BF556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 xml:space="preserve">Ground </w:t>
            </w:r>
            <w:r w:rsidRPr="00BF556F">
              <w:rPr>
                <w:rFonts w:ascii="Calibri" w:eastAsia="Times New Roman" w:hAnsi="Calibri" w:cs="Calibri"/>
                <w:color w:val="000000"/>
                <w:szCs w:val="22"/>
              </w:rPr>
              <w:t>PM2.5</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14:paraId="5D624DDF" w14:textId="77777777" w:rsidR="001609D9" w:rsidRPr="00BF556F" w:rsidRDefault="001609D9" w:rsidP="00BF556F">
            <w:pPr>
              <w:spacing w:after="0" w:line="240" w:lineRule="auto"/>
              <w:rPr>
                <w:rFonts w:ascii="Calibri" w:eastAsia="Times New Roman" w:hAnsi="Calibri" w:cs="Calibri"/>
                <w:color w:val="000000"/>
                <w:szCs w:val="22"/>
              </w:rPr>
            </w:pPr>
            <w:r w:rsidRPr="00BF556F">
              <w:rPr>
                <w:rFonts w:ascii="Calibri" w:eastAsia="Times New Roman" w:hAnsi="Calibri" w:cs="Calibri"/>
                <w:color w:val="000000"/>
                <w:szCs w:val="22"/>
              </w:rPr>
              <w:t>AQI Ground</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1F525083" w14:textId="77777777" w:rsidR="001609D9" w:rsidRPr="00BF556F" w:rsidRDefault="001609D9" w:rsidP="00BF556F">
            <w:pPr>
              <w:spacing w:after="0" w:line="240" w:lineRule="auto"/>
              <w:rPr>
                <w:rFonts w:ascii="Calibri" w:eastAsia="Times New Roman" w:hAnsi="Calibri" w:cs="Calibri"/>
                <w:color w:val="000000"/>
                <w:szCs w:val="22"/>
              </w:rPr>
            </w:pPr>
            <w:r w:rsidRPr="00BF556F">
              <w:rPr>
                <w:rFonts w:ascii="Calibri" w:eastAsia="Times New Roman" w:hAnsi="Calibri" w:cs="Calibri"/>
                <w:color w:val="000000"/>
                <w:szCs w:val="22"/>
              </w:rPr>
              <w:t>AQI Category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0EBDA07" w14:textId="54556DBC" w:rsidR="001609D9" w:rsidRPr="00BF556F" w:rsidRDefault="001609D9" w:rsidP="00BF556F">
            <w:pPr>
              <w:spacing w:after="0" w:line="240" w:lineRule="auto"/>
              <w:rPr>
                <w:rFonts w:ascii="Calibri" w:eastAsia="Times New Roman" w:hAnsi="Calibri" w:cs="Calibri"/>
                <w:color w:val="000000"/>
                <w:szCs w:val="22"/>
              </w:rPr>
            </w:pPr>
            <w:r w:rsidRPr="00BF556F">
              <w:rPr>
                <w:rFonts w:ascii="Calibri" w:eastAsia="Times New Roman" w:hAnsi="Calibri" w:cs="Calibri"/>
                <w:color w:val="000000"/>
                <w:szCs w:val="22"/>
              </w:rPr>
              <w:t>Estimated</w:t>
            </w:r>
            <w:r>
              <w:rPr>
                <w:rFonts w:ascii="Calibri" w:eastAsia="Times New Roman" w:hAnsi="Calibri" w:cs="Calibri"/>
                <w:color w:val="000000"/>
                <w:szCs w:val="22"/>
              </w:rPr>
              <w:t xml:space="preserve"> </w:t>
            </w:r>
            <w:r w:rsidRPr="00BF556F">
              <w:rPr>
                <w:rFonts w:ascii="Calibri" w:eastAsia="Times New Roman" w:hAnsi="Calibri" w:cs="Calibri"/>
                <w:color w:val="000000"/>
                <w:szCs w:val="22"/>
              </w:rPr>
              <w:t>PM2.5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180C9F" w14:textId="77777777" w:rsidR="001609D9" w:rsidRPr="00BF556F" w:rsidRDefault="001609D9" w:rsidP="00BF556F">
            <w:pPr>
              <w:spacing w:after="0" w:line="240" w:lineRule="auto"/>
              <w:rPr>
                <w:rFonts w:ascii="Calibri" w:eastAsia="Times New Roman" w:hAnsi="Calibri" w:cs="Calibri"/>
                <w:color w:val="000000"/>
                <w:szCs w:val="22"/>
              </w:rPr>
            </w:pPr>
            <w:r w:rsidRPr="00BF556F">
              <w:rPr>
                <w:rFonts w:ascii="Calibri" w:eastAsia="Times New Roman" w:hAnsi="Calibri" w:cs="Calibri"/>
                <w:color w:val="000000"/>
                <w:szCs w:val="22"/>
              </w:rPr>
              <w:t>Estimated AQI</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14:paraId="4CA8ED94" w14:textId="5411F82D" w:rsidR="001609D9" w:rsidRPr="00BF556F" w:rsidRDefault="00E36F48" w:rsidP="00BF556F">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 xml:space="preserve">Estimated </w:t>
            </w:r>
            <w:r w:rsidR="001609D9" w:rsidRPr="00BF556F">
              <w:rPr>
                <w:rFonts w:ascii="Calibri" w:eastAsia="Times New Roman" w:hAnsi="Calibri" w:cs="Calibri"/>
                <w:color w:val="000000"/>
                <w:szCs w:val="22"/>
              </w:rPr>
              <w:t>AQI Category</w:t>
            </w:r>
          </w:p>
        </w:tc>
      </w:tr>
      <w:tr w:rsidR="001609D9" w:rsidRPr="00BF556F" w14:paraId="649C9BD8"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3AB2CA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3/1/2021</w:t>
            </w:r>
          </w:p>
        </w:tc>
        <w:tc>
          <w:tcPr>
            <w:tcW w:w="1440" w:type="dxa"/>
            <w:tcBorders>
              <w:top w:val="nil"/>
              <w:left w:val="nil"/>
              <w:bottom w:val="single" w:sz="4" w:space="0" w:color="auto"/>
              <w:right w:val="single" w:sz="4" w:space="0" w:color="auto"/>
            </w:tcBorders>
            <w:shd w:val="clear" w:color="auto" w:fill="auto"/>
            <w:noWrap/>
            <w:vAlign w:val="bottom"/>
            <w:hideMark/>
          </w:tcPr>
          <w:p w14:paraId="38DE081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0.621923075</w:t>
            </w:r>
          </w:p>
        </w:tc>
        <w:tc>
          <w:tcPr>
            <w:tcW w:w="952" w:type="dxa"/>
            <w:tcBorders>
              <w:top w:val="nil"/>
              <w:left w:val="nil"/>
              <w:bottom w:val="single" w:sz="4" w:space="0" w:color="auto"/>
              <w:right w:val="single" w:sz="4" w:space="0" w:color="auto"/>
            </w:tcBorders>
            <w:shd w:val="clear" w:color="auto" w:fill="auto"/>
            <w:noWrap/>
            <w:vAlign w:val="bottom"/>
            <w:hideMark/>
          </w:tcPr>
          <w:p w14:paraId="48B15FD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89.7</w:t>
            </w:r>
          </w:p>
        </w:tc>
        <w:tc>
          <w:tcPr>
            <w:tcW w:w="1032" w:type="dxa"/>
            <w:tcBorders>
              <w:top w:val="nil"/>
              <w:left w:val="nil"/>
              <w:bottom w:val="single" w:sz="4" w:space="0" w:color="auto"/>
              <w:right w:val="single" w:sz="4" w:space="0" w:color="auto"/>
            </w:tcBorders>
            <w:shd w:val="clear" w:color="auto" w:fill="auto"/>
            <w:noWrap/>
            <w:vAlign w:val="bottom"/>
            <w:hideMark/>
          </w:tcPr>
          <w:p w14:paraId="57B5A4C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169</w:t>
            </w:r>
          </w:p>
        </w:tc>
        <w:tc>
          <w:tcPr>
            <w:tcW w:w="1166" w:type="dxa"/>
            <w:tcBorders>
              <w:top w:val="nil"/>
              <w:left w:val="nil"/>
              <w:bottom w:val="single" w:sz="4" w:space="0" w:color="auto"/>
              <w:right w:val="single" w:sz="4" w:space="0" w:color="auto"/>
            </w:tcBorders>
            <w:shd w:val="clear" w:color="000000" w:fill="FF0000"/>
            <w:noWrap/>
            <w:vAlign w:val="bottom"/>
            <w:hideMark/>
          </w:tcPr>
          <w:p w14:paraId="6E801813"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02291A7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163.9</w:t>
            </w:r>
          </w:p>
        </w:tc>
        <w:tc>
          <w:tcPr>
            <w:tcW w:w="1170" w:type="dxa"/>
            <w:tcBorders>
              <w:top w:val="nil"/>
              <w:left w:val="nil"/>
              <w:bottom w:val="single" w:sz="4" w:space="0" w:color="auto"/>
              <w:right w:val="single" w:sz="4" w:space="0" w:color="auto"/>
            </w:tcBorders>
            <w:shd w:val="clear" w:color="auto" w:fill="auto"/>
            <w:noWrap/>
            <w:vAlign w:val="bottom"/>
            <w:hideMark/>
          </w:tcPr>
          <w:p w14:paraId="7DE8F4A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214</w:t>
            </w:r>
          </w:p>
        </w:tc>
        <w:tc>
          <w:tcPr>
            <w:tcW w:w="1243" w:type="dxa"/>
            <w:tcBorders>
              <w:top w:val="nil"/>
              <w:left w:val="nil"/>
              <w:bottom w:val="single" w:sz="4" w:space="0" w:color="auto"/>
              <w:right w:val="single" w:sz="4" w:space="0" w:color="auto"/>
            </w:tcBorders>
            <w:shd w:val="clear" w:color="000000" w:fill="990000"/>
            <w:noWrap/>
            <w:vAlign w:val="bottom"/>
            <w:hideMark/>
          </w:tcPr>
          <w:p w14:paraId="6CFDEDE7"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750D0E46"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713A11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3/2/2021</w:t>
            </w:r>
          </w:p>
        </w:tc>
        <w:tc>
          <w:tcPr>
            <w:tcW w:w="1440" w:type="dxa"/>
            <w:tcBorders>
              <w:top w:val="nil"/>
              <w:left w:val="nil"/>
              <w:bottom w:val="single" w:sz="4" w:space="0" w:color="auto"/>
              <w:right w:val="single" w:sz="4" w:space="0" w:color="auto"/>
            </w:tcBorders>
            <w:shd w:val="clear" w:color="auto" w:fill="auto"/>
            <w:noWrap/>
            <w:vAlign w:val="bottom"/>
            <w:hideMark/>
          </w:tcPr>
          <w:p w14:paraId="771786E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0.44706523</w:t>
            </w:r>
          </w:p>
        </w:tc>
        <w:tc>
          <w:tcPr>
            <w:tcW w:w="952" w:type="dxa"/>
            <w:tcBorders>
              <w:top w:val="nil"/>
              <w:left w:val="nil"/>
              <w:bottom w:val="single" w:sz="4" w:space="0" w:color="auto"/>
              <w:right w:val="single" w:sz="4" w:space="0" w:color="auto"/>
            </w:tcBorders>
            <w:shd w:val="clear" w:color="auto" w:fill="auto"/>
            <w:noWrap/>
            <w:vAlign w:val="bottom"/>
            <w:hideMark/>
          </w:tcPr>
          <w:p w14:paraId="43ED5DF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102.4</w:t>
            </w:r>
          </w:p>
        </w:tc>
        <w:tc>
          <w:tcPr>
            <w:tcW w:w="1032" w:type="dxa"/>
            <w:tcBorders>
              <w:top w:val="nil"/>
              <w:left w:val="nil"/>
              <w:bottom w:val="single" w:sz="4" w:space="0" w:color="auto"/>
              <w:right w:val="single" w:sz="4" w:space="0" w:color="auto"/>
            </w:tcBorders>
            <w:shd w:val="clear" w:color="auto" w:fill="auto"/>
            <w:noWrap/>
            <w:vAlign w:val="bottom"/>
            <w:hideMark/>
          </w:tcPr>
          <w:p w14:paraId="043AD60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175</w:t>
            </w:r>
          </w:p>
        </w:tc>
        <w:tc>
          <w:tcPr>
            <w:tcW w:w="1166" w:type="dxa"/>
            <w:tcBorders>
              <w:top w:val="nil"/>
              <w:left w:val="nil"/>
              <w:bottom w:val="single" w:sz="4" w:space="0" w:color="auto"/>
              <w:right w:val="single" w:sz="4" w:space="0" w:color="auto"/>
            </w:tcBorders>
            <w:shd w:val="clear" w:color="000000" w:fill="FF0000"/>
            <w:noWrap/>
            <w:vAlign w:val="bottom"/>
            <w:hideMark/>
          </w:tcPr>
          <w:p w14:paraId="60308ED9"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077CDCC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173</w:t>
            </w:r>
          </w:p>
        </w:tc>
        <w:tc>
          <w:tcPr>
            <w:tcW w:w="1170" w:type="dxa"/>
            <w:tcBorders>
              <w:top w:val="nil"/>
              <w:left w:val="nil"/>
              <w:bottom w:val="single" w:sz="4" w:space="0" w:color="auto"/>
              <w:right w:val="single" w:sz="4" w:space="0" w:color="auto"/>
            </w:tcBorders>
            <w:shd w:val="clear" w:color="auto" w:fill="auto"/>
            <w:noWrap/>
            <w:vAlign w:val="bottom"/>
            <w:hideMark/>
          </w:tcPr>
          <w:p w14:paraId="5C2F927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223</w:t>
            </w:r>
          </w:p>
        </w:tc>
        <w:tc>
          <w:tcPr>
            <w:tcW w:w="1243" w:type="dxa"/>
            <w:tcBorders>
              <w:top w:val="nil"/>
              <w:left w:val="nil"/>
              <w:bottom w:val="single" w:sz="4" w:space="0" w:color="auto"/>
              <w:right w:val="single" w:sz="4" w:space="0" w:color="auto"/>
            </w:tcBorders>
            <w:shd w:val="clear" w:color="000000" w:fill="990000"/>
            <w:noWrap/>
            <w:vAlign w:val="bottom"/>
            <w:hideMark/>
          </w:tcPr>
          <w:p w14:paraId="2812D1F3"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28D9F601"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0E979B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3/3/2021</w:t>
            </w:r>
          </w:p>
        </w:tc>
        <w:tc>
          <w:tcPr>
            <w:tcW w:w="1440" w:type="dxa"/>
            <w:tcBorders>
              <w:top w:val="nil"/>
              <w:left w:val="nil"/>
              <w:bottom w:val="single" w:sz="4" w:space="0" w:color="auto"/>
              <w:right w:val="single" w:sz="4" w:space="0" w:color="auto"/>
            </w:tcBorders>
            <w:shd w:val="clear" w:color="auto" w:fill="auto"/>
            <w:noWrap/>
            <w:vAlign w:val="bottom"/>
            <w:hideMark/>
          </w:tcPr>
          <w:p w14:paraId="67EEEC5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0.479187056</w:t>
            </w:r>
          </w:p>
        </w:tc>
        <w:tc>
          <w:tcPr>
            <w:tcW w:w="952" w:type="dxa"/>
            <w:tcBorders>
              <w:top w:val="nil"/>
              <w:left w:val="nil"/>
              <w:bottom w:val="single" w:sz="4" w:space="0" w:color="auto"/>
              <w:right w:val="single" w:sz="4" w:space="0" w:color="auto"/>
            </w:tcBorders>
            <w:shd w:val="clear" w:color="auto" w:fill="auto"/>
            <w:noWrap/>
            <w:vAlign w:val="bottom"/>
            <w:hideMark/>
          </w:tcPr>
          <w:p w14:paraId="65BBB17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126.1</w:t>
            </w:r>
          </w:p>
        </w:tc>
        <w:tc>
          <w:tcPr>
            <w:tcW w:w="1032" w:type="dxa"/>
            <w:tcBorders>
              <w:top w:val="nil"/>
              <w:left w:val="nil"/>
              <w:bottom w:val="single" w:sz="4" w:space="0" w:color="auto"/>
              <w:right w:val="single" w:sz="4" w:space="0" w:color="auto"/>
            </w:tcBorders>
            <w:shd w:val="clear" w:color="auto" w:fill="auto"/>
            <w:noWrap/>
            <w:vAlign w:val="bottom"/>
            <w:hideMark/>
          </w:tcPr>
          <w:p w14:paraId="6C953E7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187</w:t>
            </w:r>
          </w:p>
        </w:tc>
        <w:tc>
          <w:tcPr>
            <w:tcW w:w="1166" w:type="dxa"/>
            <w:tcBorders>
              <w:top w:val="nil"/>
              <w:left w:val="nil"/>
              <w:bottom w:val="single" w:sz="4" w:space="0" w:color="auto"/>
              <w:right w:val="single" w:sz="4" w:space="0" w:color="auto"/>
            </w:tcBorders>
            <w:shd w:val="clear" w:color="000000" w:fill="FF0000"/>
            <w:noWrap/>
            <w:vAlign w:val="bottom"/>
            <w:hideMark/>
          </w:tcPr>
          <w:p w14:paraId="348B03B9"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1C90305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171.3</w:t>
            </w:r>
          </w:p>
        </w:tc>
        <w:tc>
          <w:tcPr>
            <w:tcW w:w="1170" w:type="dxa"/>
            <w:tcBorders>
              <w:top w:val="nil"/>
              <w:left w:val="nil"/>
              <w:bottom w:val="single" w:sz="4" w:space="0" w:color="auto"/>
              <w:right w:val="single" w:sz="4" w:space="0" w:color="auto"/>
            </w:tcBorders>
            <w:shd w:val="clear" w:color="auto" w:fill="auto"/>
            <w:noWrap/>
            <w:vAlign w:val="bottom"/>
            <w:hideMark/>
          </w:tcPr>
          <w:p w14:paraId="629ACE1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222</w:t>
            </w:r>
          </w:p>
        </w:tc>
        <w:tc>
          <w:tcPr>
            <w:tcW w:w="1243" w:type="dxa"/>
            <w:tcBorders>
              <w:top w:val="nil"/>
              <w:left w:val="nil"/>
              <w:bottom w:val="single" w:sz="4" w:space="0" w:color="auto"/>
              <w:right w:val="single" w:sz="4" w:space="0" w:color="auto"/>
            </w:tcBorders>
            <w:shd w:val="clear" w:color="000000" w:fill="990000"/>
            <w:noWrap/>
            <w:vAlign w:val="bottom"/>
            <w:hideMark/>
          </w:tcPr>
          <w:p w14:paraId="67E07449"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5766515D"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CBF43E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3/4/2021</w:t>
            </w:r>
          </w:p>
        </w:tc>
        <w:tc>
          <w:tcPr>
            <w:tcW w:w="1440" w:type="dxa"/>
            <w:tcBorders>
              <w:top w:val="nil"/>
              <w:left w:val="nil"/>
              <w:bottom w:val="single" w:sz="4" w:space="0" w:color="auto"/>
              <w:right w:val="single" w:sz="4" w:space="0" w:color="auto"/>
            </w:tcBorders>
            <w:shd w:val="clear" w:color="auto" w:fill="auto"/>
            <w:noWrap/>
            <w:vAlign w:val="bottom"/>
            <w:hideMark/>
          </w:tcPr>
          <w:p w14:paraId="609CCFF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0.576767895</w:t>
            </w:r>
          </w:p>
        </w:tc>
        <w:tc>
          <w:tcPr>
            <w:tcW w:w="952" w:type="dxa"/>
            <w:tcBorders>
              <w:top w:val="nil"/>
              <w:left w:val="nil"/>
              <w:bottom w:val="single" w:sz="4" w:space="0" w:color="auto"/>
              <w:right w:val="single" w:sz="4" w:space="0" w:color="auto"/>
            </w:tcBorders>
            <w:shd w:val="clear" w:color="auto" w:fill="auto"/>
            <w:noWrap/>
            <w:vAlign w:val="bottom"/>
            <w:hideMark/>
          </w:tcPr>
          <w:p w14:paraId="66BCBB7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142.3</w:t>
            </w:r>
          </w:p>
        </w:tc>
        <w:tc>
          <w:tcPr>
            <w:tcW w:w="1032" w:type="dxa"/>
            <w:tcBorders>
              <w:top w:val="nil"/>
              <w:left w:val="nil"/>
              <w:bottom w:val="single" w:sz="4" w:space="0" w:color="auto"/>
              <w:right w:val="single" w:sz="4" w:space="0" w:color="auto"/>
            </w:tcBorders>
            <w:shd w:val="clear" w:color="auto" w:fill="auto"/>
            <w:noWrap/>
            <w:vAlign w:val="bottom"/>
            <w:hideMark/>
          </w:tcPr>
          <w:p w14:paraId="716FD8B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196</w:t>
            </w:r>
          </w:p>
        </w:tc>
        <w:tc>
          <w:tcPr>
            <w:tcW w:w="1166" w:type="dxa"/>
            <w:tcBorders>
              <w:top w:val="nil"/>
              <w:left w:val="nil"/>
              <w:bottom w:val="single" w:sz="4" w:space="0" w:color="auto"/>
              <w:right w:val="single" w:sz="4" w:space="0" w:color="auto"/>
            </w:tcBorders>
            <w:shd w:val="clear" w:color="000000" w:fill="FF0000"/>
            <w:noWrap/>
            <w:vAlign w:val="bottom"/>
            <w:hideMark/>
          </w:tcPr>
          <w:p w14:paraId="6AD97EDA"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3A832BF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166.2</w:t>
            </w:r>
          </w:p>
        </w:tc>
        <w:tc>
          <w:tcPr>
            <w:tcW w:w="1170" w:type="dxa"/>
            <w:tcBorders>
              <w:top w:val="nil"/>
              <w:left w:val="nil"/>
              <w:bottom w:val="single" w:sz="4" w:space="0" w:color="auto"/>
              <w:right w:val="single" w:sz="4" w:space="0" w:color="auto"/>
            </w:tcBorders>
            <w:shd w:val="clear" w:color="auto" w:fill="auto"/>
            <w:noWrap/>
            <w:vAlign w:val="bottom"/>
            <w:hideMark/>
          </w:tcPr>
          <w:p w14:paraId="5539875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217</w:t>
            </w:r>
          </w:p>
        </w:tc>
        <w:tc>
          <w:tcPr>
            <w:tcW w:w="1243" w:type="dxa"/>
            <w:tcBorders>
              <w:top w:val="nil"/>
              <w:left w:val="nil"/>
              <w:bottom w:val="single" w:sz="4" w:space="0" w:color="auto"/>
              <w:right w:val="single" w:sz="4" w:space="0" w:color="auto"/>
            </w:tcBorders>
            <w:shd w:val="clear" w:color="000000" w:fill="990000"/>
            <w:noWrap/>
            <w:vAlign w:val="bottom"/>
            <w:hideMark/>
          </w:tcPr>
          <w:p w14:paraId="1B0985FF"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01908FAF"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B4C52C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3/5/2021</w:t>
            </w:r>
          </w:p>
        </w:tc>
        <w:tc>
          <w:tcPr>
            <w:tcW w:w="1440" w:type="dxa"/>
            <w:tcBorders>
              <w:top w:val="nil"/>
              <w:left w:val="nil"/>
              <w:bottom w:val="single" w:sz="4" w:space="0" w:color="auto"/>
              <w:right w:val="single" w:sz="4" w:space="0" w:color="auto"/>
            </w:tcBorders>
            <w:shd w:val="clear" w:color="auto" w:fill="auto"/>
            <w:noWrap/>
            <w:vAlign w:val="bottom"/>
            <w:hideMark/>
          </w:tcPr>
          <w:p w14:paraId="0A11392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0.855233195</w:t>
            </w:r>
          </w:p>
        </w:tc>
        <w:tc>
          <w:tcPr>
            <w:tcW w:w="952" w:type="dxa"/>
            <w:tcBorders>
              <w:top w:val="nil"/>
              <w:left w:val="nil"/>
              <w:bottom w:val="single" w:sz="4" w:space="0" w:color="auto"/>
              <w:right w:val="single" w:sz="4" w:space="0" w:color="auto"/>
            </w:tcBorders>
            <w:shd w:val="clear" w:color="auto" w:fill="auto"/>
            <w:noWrap/>
            <w:vAlign w:val="bottom"/>
            <w:hideMark/>
          </w:tcPr>
          <w:p w14:paraId="774D18F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115.6</w:t>
            </w:r>
          </w:p>
        </w:tc>
        <w:tc>
          <w:tcPr>
            <w:tcW w:w="1032" w:type="dxa"/>
            <w:tcBorders>
              <w:top w:val="nil"/>
              <w:left w:val="nil"/>
              <w:bottom w:val="single" w:sz="4" w:space="0" w:color="auto"/>
              <w:right w:val="single" w:sz="4" w:space="0" w:color="auto"/>
            </w:tcBorders>
            <w:shd w:val="clear" w:color="auto" w:fill="auto"/>
            <w:noWrap/>
            <w:vAlign w:val="bottom"/>
            <w:hideMark/>
          </w:tcPr>
          <w:p w14:paraId="63C39A1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182</w:t>
            </w:r>
          </w:p>
        </w:tc>
        <w:tc>
          <w:tcPr>
            <w:tcW w:w="1166" w:type="dxa"/>
            <w:tcBorders>
              <w:top w:val="nil"/>
              <w:left w:val="nil"/>
              <w:bottom w:val="single" w:sz="4" w:space="0" w:color="auto"/>
              <w:right w:val="single" w:sz="4" w:space="0" w:color="auto"/>
            </w:tcBorders>
            <w:shd w:val="clear" w:color="000000" w:fill="FF0000"/>
            <w:noWrap/>
            <w:vAlign w:val="bottom"/>
            <w:hideMark/>
          </w:tcPr>
          <w:p w14:paraId="61FA4C06"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69586D8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151.7</w:t>
            </w:r>
          </w:p>
        </w:tc>
        <w:tc>
          <w:tcPr>
            <w:tcW w:w="1170" w:type="dxa"/>
            <w:tcBorders>
              <w:top w:val="nil"/>
              <w:left w:val="nil"/>
              <w:bottom w:val="single" w:sz="4" w:space="0" w:color="auto"/>
              <w:right w:val="single" w:sz="4" w:space="0" w:color="auto"/>
            </w:tcBorders>
            <w:shd w:val="clear" w:color="auto" w:fill="auto"/>
            <w:noWrap/>
            <w:vAlign w:val="bottom"/>
            <w:hideMark/>
          </w:tcPr>
          <w:p w14:paraId="006DF33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202</w:t>
            </w:r>
          </w:p>
        </w:tc>
        <w:tc>
          <w:tcPr>
            <w:tcW w:w="1243" w:type="dxa"/>
            <w:tcBorders>
              <w:top w:val="nil"/>
              <w:left w:val="nil"/>
              <w:bottom w:val="single" w:sz="4" w:space="0" w:color="auto"/>
              <w:right w:val="single" w:sz="4" w:space="0" w:color="auto"/>
            </w:tcBorders>
            <w:shd w:val="clear" w:color="000000" w:fill="990000"/>
            <w:noWrap/>
            <w:vAlign w:val="bottom"/>
            <w:hideMark/>
          </w:tcPr>
          <w:p w14:paraId="15192AED"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2BE7DC02"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1E4D36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3/6/2021</w:t>
            </w:r>
          </w:p>
        </w:tc>
        <w:tc>
          <w:tcPr>
            <w:tcW w:w="1440" w:type="dxa"/>
            <w:tcBorders>
              <w:top w:val="nil"/>
              <w:left w:val="nil"/>
              <w:bottom w:val="single" w:sz="4" w:space="0" w:color="auto"/>
              <w:right w:val="single" w:sz="4" w:space="0" w:color="auto"/>
            </w:tcBorders>
            <w:shd w:val="clear" w:color="auto" w:fill="auto"/>
            <w:noWrap/>
            <w:vAlign w:val="bottom"/>
            <w:hideMark/>
          </w:tcPr>
          <w:p w14:paraId="628FCA2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0.825564444</w:t>
            </w:r>
          </w:p>
        </w:tc>
        <w:tc>
          <w:tcPr>
            <w:tcW w:w="952" w:type="dxa"/>
            <w:tcBorders>
              <w:top w:val="nil"/>
              <w:left w:val="nil"/>
              <w:bottom w:val="single" w:sz="4" w:space="0" w:color="auto"/>
              <w:right w:val="single" w:sz="4" w:space="0" w:color="auto"/>
            </w:tcBorders>
            <w:shd w:val="clear" w:color="auto" w:fill="auto"/>
            <w:noWrap/>
            <w:vAlign w:val="bottom"/>
            <w:hideMark/>
          </w:tcPr>
          <w:p w14:paraId="2B6535D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77.5</w:t>
            </w:r>
          </w:p>
        </w:tc>
        <w:tc>
          <w:tcPr>
            <w:tcW w:w="1032" w:type="dxa"/>
            <w:tcBorders>
              <w:top w:val="nil"/>
              <w:left w:val="nil"/>
              <w:bottom w:val="single" w:sz="4" w:space="0" w:color="auto"/>
              <w:right w:val="single" w:sz="4" w:space="0" w:color="auto"/>
            </w:tcBorders>
            <w:shd w:val="clear" w:color="auto" w:fill="auto"/>
            <w:noWrap/>
            <w:vAlign w:val="bottom"/>
            <w:hideMark/>
          </w:tcPr>
          <w:p w14:paraId="64CF30D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w:t>
            </w:r>
          </w:p>
        </w:tc>
        <w:tc>
          <w:tcPr>
            <w:tcW w:w="1166" w:type="dxa"/>
            <w:tcBorders>
              <w:top w:val="nil"/>
              <w:left w:val="nil"/>
              <w:bottom w:val="single" w:sz="4" w:space="0" w:color="auto"/>
              <w:right w:val="single" w:sz="4" w:space="0" w:color="auto"/>
            </w:tcBorders>
            <w:shd w:val="clear" w:color="000000" w:fill="FF0000"/>
            <w:noWrap/>
            <w:vAlign w:val="bottom"/>
            <w:hideMark/>
          </w:tcPr>
          <w:p w14:paraId="7B91FA6D"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1FDA5E3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153.3</w:t>
            </w:r>
          </w:p>
        </w:tc>
        <w:tc>
          <w:tcPr>
            <w:tcW w:w="1170" w:type="dxa"/>
            <w:tcBorders>
              <w:top w:val="nil"/>
              <w:left w:val="nil"/>
              <w:bottom w:val="single" w:sz="4" w:space="0" w:color="auto"/>
              <w:right w:val="single" w:sz="4" w:space="0" w:color="auto"/>
            </w:tcBorders>
            <w:shd w:val="clear" w:color="auto" w:fill="auto"/>
            <w:noWrap/>
            <w:vAlign w:val="bottom"/>
            <w:hideMark/>
          </w:tcPr>
          <w:p w14:paraId="175D5B1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204</w:t>
            </w:r>
          </w:p>
        </w:tc>
        <w:tc>
          <w:tcPr>
            <w:tcW w:w="1243" w:type="dxa"/>
            <w:tcBorders>
              <w:top w:val="nil"/>
              <w:left w:val="nil"/>
              <w:bottom w:val="single" w:sz="4" w:space="0" w:color="auto"/>
              <w:right w:val="single" w:sz="4" w:space="0" w:color="auto"/>
            </w:tcBorders>
            <w:shd w:val="clear" w:color="000000" w:fill="990000"/>
            <w:noWrap/>
            <w:vAlign w:val="bottom"/>
            <w:hideMark/>
          </w:tcPr>
          <w:p w14:paraId="737D606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401A6DA9"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78EFFFFB"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3/7/2021</w:t>
            </w:r>
          </w:p>
        </w:tc>
        <w:tc>
          <w:tcPr>
            <w:tcW w:w="1440" w:type="dxa"/>
            <w:tcBorders>
              <w:top w:val="nil"/>
              <w:left w:val="nil"/>
              <w:bottom w:val="single" w:sz="4" w:space="0" w:color="auto"/>
              <w:right w:val="single" w:sz="4" w:space="0" w:color="auto"/>
            </w:tcBorders>
            <w:shd w:val="clear" w:color="auto" w:fill="auto"/>
            <w:noWrap/>
            <w:vAlign w:val="bottom"/>
            <w:hideMark/>
          </w:tcPr>
          <w:p w14:paraId="2A3C366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1.25258258</w:t>
            </w:r>
          </w:p>
        </w:tc>
        <w:tc>
          <w:tcPr>
            <w:tcW w:w="952" w:type="dxa"/>
            <w:tcBorders>
              <w:top w:val="nil"/>
              <w:left w:val="nil"/>
              <w:bottom w:val="single" w:sz="4" w:space="0" w:color="auto"/>
              <w:right w:val="single" w:sz="4" w:space="0" w:color="auto"/>
            </w:tcBorders>
            <w:shd w:val="clear" w:color="auto" w:fill="auto"/>
            <w:noWrap/>
            <w:vAlign w:val="bottom"/>
            <w:hideMark/>
          </w:tcPr>
          <w:p w14:paraId="28F9EDE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90.9</w:t>
            </w:r>
          </w:p>
        </w:tc>
        <w:tc>
          <w:tcPr>
            <w:tcW w:w="1032" w:type="dxa"/>
            <w:tcBorders>
              <w:top w:val="nil"/>
              <w:left w:val="nil"/>
              <w:bottom w:val="single" w:sz="4" w:space="0" w:color="auto"/>
              <w:right w:val="single" w:sz="4" w:space="0" w:color="auto"/>
            </w:tcBorders>
            <w:shd w:val="clear" w:color="auto" w:fill="auto"/>
            <w:noWrap/>
            <w:vAlign w:val="bottom"/>
            <w:hideMark/>
          </w:tcPr>
          <w:p w14:paraId="1727FE5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169</w:t>
            </w:r>
          </w:p>
        </w:tc>
        <w:tc>
          <w:tcPr>
            <w:tcW w:w="1166" w:type="dxa"/>
            <w:tcBorders>
              <w:top w:val="nil"/>
              <w:left w:val="nil"/>
              <w:bottom w:val="single" w:sz="4" w:space="0" w:color="auto"/>
              <w:right w:val="single" w:sz="4" w:space="0" w:color="auto"/>
            </w:tcBorders>
            <w:shd w:val="clear" w:color="000000" w:fill="FF0000"/>
            <w:noWrap/>
            <w:vAlign w:val="bottom"/>
            <w:hideMark/>
          </w:tcPr>
          <w:p w14:paraId="745570D9"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3679734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131</w:t>
            </w:r>
          </w:p>
        </w:tc>
        <w:tc>
          <w:tcPr>
            <w:tcW w:w="1170" w:type="dxa"/>
            <w:tcBorders>
              <w:top w:val="nil"/>
              <w:left w:val="nil"/>
              <w:bottom w:val="single" w:sz="4" w:space="0" w:color="auto"/>
              <w:right w:val="single" w:sz="4" w:space="0" w:color="auto"/>
            </w:tcBorders>
            <w:shd w:val="clear" w:color="auto" w:fill="auto"/>
            <w:noWrap/>
            <w:vAlign w:val="bottom"/>
            <w:hideMark/>
          </w:tcPr>
          <w:p w14:paraId="6C478BE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190</w:t>
            </w:r>
          </w:p>
        </w:tc>
        <w:tc>
          <w:tcPr>
            <w:tcW w:w="1243" w:type="dxa"/>
            <w:tcBorders>
              <w:top w:val="nil"/>
              <w:left w:val="nil"/>
              <w:bottom w:val="single" w:sz="4" w:space="0" w:color="auto"/>
              <w:right w:val="single" w:sz="4" w:space="0" w:color="auto"/>
            </w:tcBorders>
            <w:shd w:val="clear" w:color="000000" w:fill="FF0000"/>
            <w:noWrap/>
            <w:vAlign w:val="bottom"/>
            <w:hideMark/>
          </w:tcPr>
          <w:p w14:paraId="0FD02B51"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1E5F8BBB"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0EDBED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3/8/2021</w:t>
            </w:r>
          </w:p>
        </w:tc>
        <w:tc>
          <w:tcPr>
            <w:tcW w:w="1440" w:type="dxa"/>
            <w:tcBorders>
              <w:top w:val="nil"/>
              <w:left w:val="nil"/>
              <w:bottom w:val="single" w:sz="4" w:space="0" w:color="auto"/>
              <w:right w:val="single" w:sz="4" w:space="0" w:color="auto"/>
            </w:tcBorders>
            <w:shd w:val="clear" w:color="auto" w:fill="auto"/>
            <w:noWrap/>
            <w:vAlign w:val="bottom"/>
            <w:hideMark/>
          </w:tcPr>
          <w:p w14:paraId="4BBE2A4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1.16718272</w:t>
            </w:r>
          </w:p>
        </w:tc>
        <w:tc>
          <w:tcPr>
            <w:tcW w:w="952" w:type="dxa"/>
            <w:tcBorders>
              <w:top w:val="nil"/>
              <w:left w:val="nil"/>
              <w:bottom w:val="single" w:sz="4" w:space="0" w:color="auto"/>
              <w:right w:val="single" w:sz="4" w:space="0" w:color="auto"/>
            </w:tcBorders>
            <w:shd w:val="clear" w:color="auto" w:fill="auto"/>
            <w:noWrap/>
            <w:vAlign w:val="bottom"/>
            <w:hideMark/>
          </w:tcPr>
          <w:p w14:paraId="1AA1F6B3"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130.6</w:t>
            </w:r>
          </w:p>
        </w:tc>
        <w:tc>
          <w:tcPr>
            <w:tcW w:w="1032" w:type="dxa"/>
            <w:tcBorders>
              <w:top w:val="nil"/>
              <w:left w:val="nil"/>
              <w:bottom w:val="single" w:sz="4" w:space="0" w:color="auto"/>
              <w:right w:val="single" w:sz="4" w:space="0" w:color="auto"/>
            </w:tcBorders>
            <w:shd w:val="clear" w:color="auto" w:fill="auto"/>
            <w:noWrap/>
            <w:vAlign w:val="bottom"/>
            <w:hideMark/>
          </w:tcPr>
          <w:p w14:paraId="5282002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190</w:t>
            </w:r>
          </w:p>
        </w:tc>
        <w:tc>
          <w:tcPr>
            <w:tcW w:w="1166" w:type="dxa"/>
            <w:tcBorders>
              <w:top w:val="nil"/>
              <w:left w:val="nil"/>
              <w:bottom w:val="single" w:sz="4" w:space="0" w:color="auto"/>
              <w:right w:val="single" w:sz="4" w:space="0" w:color="auto"/>
            </w:tcBorders>
            <w:shd w:val="clear" w:color="000000" w:fill="FF0000"/>
            <w:noWrap/>
            <w:vAlign w:val="bottom"/>
            <w:hideMark/>
          </w:tcPr>
          <w:p w14:paraId="604CAAD0"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108E14F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135.5</w:t>
            </w:r>
          </w:p>
        </w:tc>
        <w:tc>
          <w:tcPr>
            <w:tcW w:w="1170" w:type="dxa"/>
            <w:tcBorders>
              <w:top w:val="nil"/>
              <w:left w:val="nil"/>
              <w:bottom w:val="single" w:sz="4" w:space="0" w:color="auto"/>
              <w:right w:val="single" w:sz="4" w:space="0" w:color="auto"/>
            </w:tcBorders>
            <w:shd w:val="clear" w:color="auto" w:fill="auto"/>
            <w:noWrap/>
            <w:vAlign w:val="bottom"/>
            <w:hideMark/>
          </w:tcPr>
          <w:p w14:paraId="35C6324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192</w:t>
            </w:r>
          </w:p>
        </w:tc>
        <w:tc>
          <w:tcPr>
            <w:tcW w:w="1243" w:type="dxa"/>
            <w:tcBorders>
              <w:top w:val="nil"/>
              <w:left w:val="nil"/>
              <w:bottom w:val="single" w:sz="4" w:space="0" w:color="auto"/>
              <w:right w:val="single" w:sz="4" w:space="0" w:color="auto"/>
            </w:tcBorders>
            <w:shd w:val="clear" w:color="000000" w:fill="FF0000"/>
            <w:noWrap/>
            <w:vAlign w:val="bottom"/>
            <w:hideMark/>
          </w:tcPr>
          <w:p w14:paraId="0F828CC8"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1A25E5A7"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2804BD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3/9/2021</w:t>
            </w:r>
          </w:p>
        </w:tc>
        <w:tc>
          <w:tcPr>
            <w:tcW w:w="1440" w:type="dxa"/>
            <w:tcBorders>
              <w:top w:val="nil"/>
              <w:left w:val="nil"/>
              <w:bottom w:val="single" w:sz="4" w:space="0" w:color="auto"/>
              <w:right w:val="single" w:sz="4" w:space="0" w:color="auto"/>
            </w:tcBorders>
            <w:shd w:val="clear" w:color="auto" w:fill="auto"/>
            <w:noWrap/>
            <w:vAlign w:val="bottom"/>
            <w:hideMark/>
          </w:tcPr>
          <w:p w14:paraId="1EE96453"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1.91480311</w:t>
            </w:r>
          </w:p>
        </w:tc>
        <w:tc>
          <w:tcPr>
            <w:tcW w:w="952" w:type="dxa"/>
            <w:tcBorders>
              <w:top w:val="nil"/>
              <w:left w:val="nil"/>
              <w:bottom w:val="single" w:sz="4" w:space="0" w:color="auto"/>
              <w:right w:val="single" w:sz="4" w:space="0" w:color="auto"/>
            </w:tcBorders>
            <w:shd w:val="clear" w:color="auto" w:fill="auto"/>
            <w:noWrap/>
            <w:vAlign w:val="bottom"/>
            <w:hideMark/>
          </w:tcPr>
          <w:p w14:paraId="5F80822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79.1</w:t>
            </w:r>
          </w:p>
        </w:tc>
        <w:tc>
          <w:tcPr>
            <w:tcW w:w="1032" w:type="dxa"/>
            <w:tcBorders>
              <w:top w:val="nil"/>
              <w:left w:val="nil"/>
              <w:bottom w:val="single" w:sz="4" w:space="0" w:color="auto"/>
              <w:right w:val="single" w:sz="4" w:space="0" w:color="auto"/>
            </w:tcBorders>
            <w:shd w:val="clear" w:color="auto" w:fill="auto"/>
            <w:noWrap/>
            <w:vAlign w:val="bottom"/>
            <w:hideMark/>
          </w:tcPr>
          <w:p w14:paraId="600E801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163</w:t>
            </w:r>
          </w:p>
        </w:tc>
        <w:tc>
          <w:tcPr>
            <w:tcW w:w="1166" w:type="dxa"/>
            <w:tcBorders>
              <w:top w:val="nil"/>
              <w:left w:val="nil"/>
              <w:bottom w:val="single" w:sz="4" w:space="0" w:color="auto"/>
              <w:right w:val="single" w:sz="4" w:space="0" w:color="auto"/>
            </w:tcBorders>
            <w:shd w:val="clear" w:color="000000" w:fill="FF0000"/>
            <w:noWrap/>
            <w:vAlign w:val="bottom"/>
            <w:hideMark/>
          </w:tcPr>
          <w:p w14:paraId="2753DADA"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2985784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96.5</w:t>
            </w:r>
          </w:p>
        </w:tc>
        <w:tc>
          <w:tcPr>
            <w:tcW w:w="1170" w:type="dxa"/>
            <w:tcBorders>
              <w:top w:val="nil"/>
              <w:left w:val="nil"/>
              <w:bottom w:val="single" w:sz="4" w:space="0" w:color="auto"/>
              <w:right w:val="single" w:sz="4" w:space="0" w:color="auto"/>
            </w:tcBorders>
            <w:shd w:val="clear" w:color="auto" w:fill="auto"/>
            <w:noWrap/>
            <w:vAlign w:val="bottom"/>
            <w:hideMark/>
          </w:tcPr>
          <w:p w14:paraId="00652B7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172</w:t>
            </w:r>
          </w:p>
        </w:tc>
        <w:tc>
          <w:tcPr>
            <w:tcW w:w="1243" w:type="dxa"/>
            <w:tcBorders>
              <w:top w:val="nil"/>
              <w:left w:val="nil"/>
              <w:bottom w:val="single" w:sz="4" w:space="0" w:color="auto"/>
              <w:right w:val="single" w:sz="4" w:space="0" w:color="auto"/>
            </w:tcBorders>
            <w:shd w:val="clear" w:color="000000" w:fill="FF0000"/>
            <w:noWrap/>
            <w:vAlign w:val="bottom"/>
            <w:hideMark/>
          </w:tcPr>
          <w:p w14:paraId="444159FC"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00385FE8"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AE7F60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3/10/2021</w:t>
            </w:r>
          </w:p>
        </w:tc>
        <w:tc>
          <w:tcPr>
            <w:tcW w:w="1440" w:type="dxa"/>
            <w:tcBorders>
              <w:top w:val="nil"/>
              <w:left w:val="nil"/>
              <w:bottom w:val="single" w:sz="4" w:space="0" w:color="auto"/>
              <w:right w:val="single" w:sz="4" w:space="0" w:color="auto"/>
            </w:tcBorders>
            <w:shd w:val="clear" w:color="auto" w:fill="auto"/>
            <w:noWrap/>
            <w:vAlign w:val="bottom"/>
            <w:hideMark/>
          </w:tcPr>
          <w:p w14:paraId="6FD5895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1.47957444</w:t>
            </w:r>
          </w:p>
        </w:tc>
        <w:tc>
          <w:tcPr>
            <w:tcW w:w="952" w:type="dxa"/>
            <w:tcBorders>
              <w:top w:val="nil"/>
              <w:left w:val="nil"/>
              <w:bottom w:val="single" w:sz="4" w:space="0" w:color="auto"/>
              <w:right w:val="single" w:sz="4" w:space="0" w:color="auto"/>
            </w:tcBorders>
            <w:shd w:val="clear" w:color="auto" w:fill="auto"/>
            <w:noWrap/>
            <w:vAlign w:val="bottom"/>
            <w:hideMark/>
          </w:tcPr>
          <w:p w14:paraId="162228E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62.6</w:t>
            </w:r>
          </w:p>
        </w:tc>
        <w:tc>
          <w:tcPr>
            <w:tcW w:w="1032" w:type="dxa"/>
            <w:tcBorders>
              <w:top w:val="nil"/>
              <w:left w:val="nil"/>
              <w:bottom w:val="single" w:sz="4" w:space="0" w:color="auto"/>
              <w:right w:val="single" w:sz="4" w:space="0" w:color="auto"/>
            </w:tcBorders>
            <w:shd w:val="clear" w:color="auto" w:fill="auto"/>
            <w:noWrap/>
            <w:vAlign w:val="bottom"/>
            <w:hideMark/>
          </w:tcPr>
          <w:p w14:paraId="3786E73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155</w:t>
            </w:r>
          </w:p>
        </w:tc>
        <w:tc>
          <w:tcPr>
            <w:tcW w:w="1166" w:type="dxa"/>
            <w:tcBorders>
              <w:top w:val="nil"/>
              <w:left w:val="nil"/>
              <w:bottom w:val="single" w:sz="4" w:space="0" w:color="auto"/>
              <w:right w:val="single" w:sz="4" w:space="0" w:color="auto"/>
            </w:tcBorders>
            <w:shd w:val="clear" w:color="000000" w:fill="FF0000"/>
            <w:noWrap/>
            <w:vAlign w:val="bottom"/>
            <w:hideMark/>
          </w:tcPr>
          <w:p w14:paraId="4D616B58"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5475D33B"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119.2</w:t>
            </w:r>
          </w:p>
        </w:tc>
        <w:tc>
          <w:tcPr>
            <w:tcW w:w="1170" w:type="dxa"/>
            <w:tcBorders>
              <w:top w:val="nil"/>
              <w:left w:val="nil"/>
              <w:bottom w:val="single" w:sz="4" w:space="0" w:color="auto"/>
              <w:right w:val="single" w:sz="4" w:space="0" w:color="auto"/>
            </w:tcBorders>
            <w:shd w:val="clear" w:color="auto" w:fill="auto"/>
            <w:noWrap/>
            <w:vAlign w:val="bottom"/>
            <w:hideMark/>
          </w:tcPr>
          <w:p w14:paraId="4735649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184</w:t>
            </w:r>
          </w:p>
        </w:tc>
        <w:tc>
          <w:tcPr>
            <w:tcW w:w="1243" w:type="dxa"/>
            <w:tcBorders>
              <w:top w:val="nil"/>
              <w:left w:val="nil"/>
              <w:bottom w:val="single" w:sz="4" w:space="0" w:color="auto"/>
              <w:right w:val="single" w:sz="4" w:space="0" w:color="auto"/>
            </w:tcBorders>
            <w:shd w:val="clear" w:color="000000" w:fill="FF0000"/>
            <w:noWrap/>
            <w:vAlign w:val="bottom"/>
            <w:hideMark/>
          </w:tcPr>
          <w:p w14:paraId="665FB1E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42B089F5"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DC4063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3/11/2021</w:t>
            </w:r>
          </w:p>
        </w:tc>
        <w:tc>
          <w:tcPr>
            <w:tcW w:w="1440" w:type="dxa"/>
            <w:tcBorders>
              <w:top w:val="nil"/>
              <w:left w:val="nil"/>
              <w:bottom w:val="single" w:sz="4" w:space="0" w:color="auto"/>
              <w:right w:val="single" w:sz="4" w:space="0" w:color="auto"/>
            </w:tcBorders>
            <w:shd w:val="clear" w:color="auto" w:fill="auto"/>
            <w:noWrap/>
            <w:vAlign w:val="bottom"/>
            <w:hideMark/>
          </w:tcPr>
          <w:p w14:paraId="342F825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1.16871349</w:t>
            </w:r>
          </w:p>
        </w:tc>
        <w:tc>
          <w:tcPr>
            <w:tcW w:w="952" w:type="dxa"/>
            <w:tcBorders>
              <w:top w:val="nil"/>
              <w:left w:val="nil"/>
              <w:bottom w:val="single" w:sz="4" w:space="0" w:color="auto"/>
              <w:right w:val="single" w:sz="4" w:space="0" w:color="auto"/>
            </w:tcBorders>
            <w:shd w:val="clear" w:color="auto" w:fill="auto"/>
            <w:noWrap/>
            <w:vAlign w:val="bottom"/>
            <w:hideMark/>
          </w:tcPr>
          <w:p w14:paraId="7791CFA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96.5</w:t>
            </w:r>
          </w:p>
        </w:tc>
        <w:tc>
          <w:tcPr>
            <w:tcW w:w="1032" w:type="dxa"/>
            <w:tcBorders>
              <w:top w:val="nil"/>
              <w:left w:val="nil"/>
              <w:bottom w:val="single" w:sz="4" w:space="0" w:color="auto"/>
              <w:right w:val="single" w:sz="4" w:space="0" w:color="auto"/>
            </w:tcBorders>
            <w:shd w:val="clear" w:color="auto" w:fill="auto"/>
            <w:noWrap/>
            <w:vAlign w:val="bottom"/>
            <w:hideMark/>
          </w:tcPr>
          <w:p w14:paraId="2FD7550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172</w:t>
            </w:r>
          </w:p>
        </w:tc>
        <w:tc>
          <w:tcPr>
            <w:tcW w:w="1166" w:type="dxa"/>
            <w:tcBorders>
              <w:top w:val="nil"/>
              <w:left w:val="nil"/>
              <w:bottom w:val="single" w:sz="4" w:space="0" w:color="auto"/>
              <w:right w:val="single" w:sz="4" w:space="0" w:color="auto"/>
            </w:tcBorders>
            <w:shd w:val="clear" w:color="000000" w:fill="FF0000"/>
            <w:noWrap/>
            <w:vAlign w:val="bottom"/>
            <w:hideMark/>
          </w:tcPr>
          <w:p w14:paraId="72E63CB8"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6F4B339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135.4</w:t>
            </w:r>
          </w:p>
        </w:tc>
        <w:tc>
          <w:tcPr>
            <w:tcW w:w="1170" w:type="dxa"/>
            <w:tcBorders>
              <w:top w:val="nil"/>
              <w:left w:val="nil"/>
              <w:bottom w:val="single" w:sz="4" w:space="0" w:color="auto"/>
              <w:right w:val="single" w:sz="4" w:space="0" w:color="auto"/>
            </w:tcBorders>
            <w:shd w:val="clear" w:color="auto" w:fill="auto"/>
            <w:noWrap/>
            <w:vAlign w:val="bottom"/>
            <w:hideMark/>
          </w:tcPr>
          <w:p w14:paraId="33074E0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192</w:t>
            </w:r>
          </w:p>
        </w:tc>
        <w:tc>
          <w:tcPr>
            <w:tcW w:w="1243" w:type="dxa"/>
            <w:tcBorders>
              <w:top w:val="nil"/>
              <w:left w:val="nil"/>
              <w:bottom w:val="single" w:sz="4" w:space="0" w:color="auto"/>
              <w:right w:val="single" w:sz="4" w:space="0" w:color="auto"/>
            </w:tcBorders>
            <w:shd w:val="clear" w:color="000000" w:fill="FF0000"/>
            <w:noWrap/>
            <w:vAlign w:val="bottom"/>
            <w:hideMark/>
          </w:tcPr>
          <w:p w14:paraId="3A49F7B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6E5ACECA"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9A9667B"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3/12/2021</w:t>
            </w:r>
          </w:p>
        </w:tc>
        <w:tc>
          <w:tcPr>
            <w:tcW w:w="1440" w:type="dxa"/>
            <w:tcBorders>
              <w:top w:val="nil"/>
              <w:left w:val="nil"/>
              <w:bottom w:val="single" w:sz="4" w:space="0" w:color="auto"/>
              <w:right w:val="single" w:sz="4" w:space="0" w:color="auto"/>
            </w:tcBorders>
            <w:shd w:val="clear" w:color="auto" w:fill="auto"/>
            <w:noWrap/>
            <w:vAlign w:val="bottom"/>
            <w:hideMark/>
          </w:tcPr>
          <w:p w14:paraId="42CD346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1.1684171</w:t>
            </w:r>
          </w:p>
        </w:tc>
        <w:tc>
          <w:tcPr>
            <w:tcW w:w="952" w:type="dxa"/>
            <w:tcBorders>
              <w:top w:val="nil"/>
              <w:left w:val="nil"/>
              <w:bottom w:val="single" w:sz="4" w:space="0" w:color="auto"/>
              <w:right w:val="single" w:sz="4" w:space="0" w:color="auto"/>
            </w:tcBorders>
            <w:shd w:val="clear" w:color="auto" w:fill="auto"/>
            <w:noWrap/>
            <w:vAlign w:val="bottom"/>
            <w:hideMark/>
          </w:tcPr>
          <w:p w14:paraId="0EC235D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154.6</w:t>
            </w:r>
          </w:p>
        </w:tc>
        <w:tc>
          <w:tcPr>
            <w:tcW w:w="1032" w:type="dxa"/>
            <w:tcBorders>
              <w:top w:val="nil"/>
              <w:left w:val="nil"/>
              <w:bottom w:val="single" w:sz="4" w:space="0" w:color="auto"/>
              <w:right w:val="single" w:sz="4" w:space="0" w:color="auto"/>
            </w:tcBorders>
            <w:shd w:val="clear" w:color="auto" w:fill="auto"/>
            <w:noWrap/>
            <w:vAlign w:val="bottom"/>
            <w:hideMark/>
          </w:tcPr>
          <w:p w14:paraId="4B980FF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205</w:t>
            </w:r>
          </w:p>
        </w:tc>
        <w:tc>
          <w:tcPr>
            <w:tcW w:w="1166" w:type="dxa"/>
            <w:tcBorders>
              <w:top w:val="nil"/>
              <w:left w:val="nil"/>
              <w:bottom w:val="single" w:sz="4" w:space="0" w:color="auto"/>
              <w:right w:val="single" w:sz="4" w:space="0" w:color="auto"/>
            </w:tcBorders>
            <w:shd w:val="clear" w:color="000000" w:fill="990000"/>
            <w:noWrap/>
            <w:vAlign w:val="bottom"/>
            <w:hideMark/>
          </w:tcPr>
          <w:p w14:paraId="23A91335"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01E9D50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135.4</w:t>
            </w:r>
          </w:p>
        </w:tc>
        <w:tc>
          <w:tcPr>
            <w:tcW w:w="1170" w:type="dxa"/>
            <w:tcBorders>
              <w:top w:val="nil"/>
              <w:left w:val="nil"/>
              <w:bottom w:val="single" w:sz="4" w:space="0" w:color="auto"/>
              <w:right w:val="single" w:sz="4" w:space="0" w:color="auto"/>
            </w:tcBorders>
            <w:shd w:val="clear" w:color="auto" w:fill="auto"/>
            <w:noWrap/>
            <w:vAlign w:val="bottom"/>
            <w:hideMark/>
          </w:tcPr>
          <w:p w14:paraId="029F486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192</w:t>
            </w:r>
          </w:p>
        </w:tc>
        <w:tc>
          <w:tcPr>
            <w:tcW w:w="1243" w:type="dxa"/>
            <w:tcBorders>
              <w:top w:val="nil"/>
              <w:left w:val="nil"/>
              <w:bottom w:val="single" w:sz="4" w:space="0" w:color="auto"/>
              <w:right w:val="single" w:sz="4" w:space="0" w:color="auto"/>
            </w:tcBorders>
            <w:shd w:val="clear" w:color="000000" w:fill="FF0000"/>
            <w:noWrap/>
            <w:vAlign w:val="bottom"/>
            <w:hideMark/>
          </w:tcPr>
          <w:p w14:paraId="33A8D0B0"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011B6D3C"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CBC124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3/13/2021</w:t>
            </w:r>
          </w:p>
        </w:tc>
        <w:tc>
          <w:tcPr>
            <w:tcW w:w="1440" w:type="dxa"/>
            <w:tcBorders>
              <w:top w:val="nil"/>
              <w:left w:val="nil"/>
              <w:bottom w:val="single" w:sz="4" w:space="0" w:color="auto"/>
              <w:right w:val="single" w:sz="4" w:space="0" w:color="auto"/>
            </w:tcBorders>
            <w:shd w:val="clear" w:color="auto" w:fill="auto"/>
            <w:noWrap/>
            <w:vAlign w:val="bottom"/>
            <w:hideMark/>
          </w:tcPr>
          <w:p w14:paraId="4616AB4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1.62215327</w:t>
            </w:r>
          </w:p>
        </w:tc>
        <w:tc>
          <w:tcPr>
            <w:tcW w:w="952" w:type="dxa"/>
            <w:tcBorders>
              <w:top w:val="nil"/>
              <w:left w:val="nil"/>
              <w:bottom w:val="single" w:sz="4" w:space="0" w:color="auto"/>
              <w:right w:val="single" w:sz="4" w:space="0" w:color="auto"/>
            </w:tcBorders>
            <w:shd w:val="clear" w:color="auto" w:fill="auto"/>
            <w:noWrap/>
            <w:vAlign w:val="bottom"/>
            <w:hideMark/>
          </w:tcPr>
          <w:p w14:paraId="4558864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149.2</w:t>
            </w:r>
          </w:p>
        </w:tc>
        <w:tc>
          <w:tcPr>
            <w:tcW w:w="1032" w:type="dxa"/>
            <w:tcBorders>
              <w:top w:val="nil"/>
              <w:left w:val="nil"/>
              <w:bottom w:val="single" w:sz="4" w:space="0" w:color="auto"/>
              <w:right w:val="single" w:sz="4" w:space="0" w:color="auto"/>
            </w:tcBorders>
            <w:shd w:val="clear" w:color="auto" w:fill="auto"/>
            <w:noWrap/>
            <w:vAlign w:val="bottom"/>
            <w:hideMark/>
          </w:tcPr>
          <w:p w14:paraId="70242CA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199</w:t>
            </w:r>
          </w:p>
        </w:tc>
        <w:tc>
          <w:tcPr>
            <w:tcW w:w="1166" w:type="dxa"/>
            <w:tcBorders>
              <w:top w:val="nil"/>
              <w:left w:val="nil"/>
              <w:bottom w:val="single" w:sz="4" w:space="0" w:color="auto"/>
              <w:right w:val="single" w:sz="4" w:space="0" w:color="auto"/>
            </w:tcBorders>
            <w:shd w:val="clear" w:color="000000" w:fill="FF0000"/>
            <w:noWrap/>
            <w:vAlign w:val="bottom"/>
            <w:hideMark/>
          </w:tcPr>
          <w:p w14:paraId="36D2F5B7"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05AB089B"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111.8</w:t>
            </w:r>
          </w:p>
        </w:tc>
        <w:tc>
          <w:tcPr>
            <w:tcW w:w="1170" w:type="dxa"/>
            <w:tcBorders>
              <w:top w:val="nil"/>
              <w:left w:val="nil"/>
              <w:bottom w:val="single" w:sz="4" w:space="0" w:color="auto"/>
              <w:right w:val="single" w:sz="4" w:space="0" w:color="auto"/>
            </w:tcBorders>
            <w:shd w:val="clear" w:color="auto" w:fill="auto"/>
            <w:noWrap/>
            <w:vAlign w:val="bottom"/>
            <w:hideMark/>
          </w:tcPr>
          <w:p w14:paraId="0D75E32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180</w:t>
            </w:r>
          </w:p>
        </w:tc>
        <w:tc>
          <w:tcPr>
            <w:tcW w:w="1243" w:type="dxa"/>
            <w:tcBorders>
              <w:top w:val="nil"/>
              <w:left w:val="nil"/>
              <w:bottom w:val="single" w:sz="4" w:space="0" w:color="auto"/>
              <w:right w:val="single" w:sz="4" w:space="0" w:color="auto"/>
            </w:tcBorders>
            <w:shd w:val="clear" w:color="000000" w:fill="FF0000"/>
            <w:noWrap/>
            <w:vAlign w:val="bottom"/>
            <w:hideMark/>
          </w:tcPr>
          <w:p w14:paraId="7E96FAAB"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63628C06"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43A34B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3/14/2021</w:t>
            </w:r>
          </w:p>
        </w:tc>
        <w:tc>
          <w:tcPr>
            <w:tcW w:w="1440" w:type="dxa"/>
            <w:tcBorders>
              <w:top w:val="nil"/>
              <w:left w:val="nil"/>
              <w:bottom w:val="single" w:sz="4" w:space="0" w:color="auto"/>
              <w:right w:val="single" w:sz="4" w:space="0" w:color="auto"/>
            </w:tcBorders>
            <w:shd w:val="clear" w:color="auto" w:fill="auto"/>
            <w:noWrap/>
            <w:vAlign w:val="bottom"/>
            <w:hideMark/>
          </w:tcPr>
          <w:p w14:paraId="1804565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0.828912805</w:t>
            </w:r>
          </w:p>
        </w:tc>
        <w:tc>
          <w:tcPr>
            <w:tcW w:w="952" w:type="dxa"/>
            <w:tcBorders>
              <w:top w:val="nil"/>
              <w:left w:val="nil"/>
              <w:bottom w:val="single" w:sz="4" w:space="0" w:color="auto"/>
              <w:right w:val="single" w:sz="4" w:space="0" w:color="auto"/>
            </w:tcBorders>
            <w:shd w:val="clear" w:color="auto" w:fill="auto"/>
            <w:noWrap/>
            <w:vAlign w:val="bottom"/>
            <w:hideMark/>
          </w:tcPr>
          <w:p w14:paraId="10E860B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95.7</w:t>
            </w:r>
          </w:p>
        </w:tc>
        <w:tc>
          <w:tcPr>
            <w:tcW w:w="1032" w:type="dxa"/>
            <w:tcBorders>
              <w:top w:val="nil"/>
              <w:left w:val="nil"/>
              <w:bottom w:val="single" w:sz="4" w:space="0" w:color="auto"/>
              <w:right w:val="single" w:sz="4" w:space="0" w:color="auto"/>
            </w:tcBorders>
            <w:shd w:val="clear" w:color="auto" w:fill="auto"/>
            <w:noWrap/>
            <w:vAlign w:val="bottom"/>
            <w:hideMark/>
          </w:tcPr>
          <w:p w14:paraId="3DD34FD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172</w:t>
            </w:r>
          </w:p>
        </w:tc>
        <w:tc>
          <w:tcPr>
            <w:tcW w:w="1166" w:type="dxa"/>
            <w:tcBorders>
              <w:top w:val="nil"/>
              <w:left w:val="nil"/>
              <w:bottom w:val="single" w:sz="4" w:space="0" w:color="auto"/>
              <w:right w:val="single" w:sz="4" w:space="0" w:color="auto"/>
            </w:tcBorders>
            <w:shd w:val="clear" w:color="000000" w:fill="FF0000"/>
            <w:noWrap/>
            <w:vAlign w:val="bottom"/>
            <w:hideMark/>
          </w:tcPr>
          <w:p w14:paraId="6EAA61D0"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11F89B9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153.1</w:t>
            </w:r>
          </w:p>
        </w:tc>
        <w:tc>
          <w:tcPr>
            <w:tcW w:w="1170" w:type="dxa"/>
            <w:tcBorders>
              <w:top w:val="nil"/>
              <w:left w:val="nil"/>
              <w:bottom w:val="single" w:sz="4" w:space="0" w:color="auto"/>
              <w:right w:val="single" w:sz="4" w:space="0" w:color="auto"/>
            </w:tcBorders>
            <w:shd w:val="clear" w:color="auto" w:fill="auto"/>
            <w:noWrap/>
            <w:vAlign w:val="bottom"/>
            <w:hideMark/>
          </w:tcPr>
          <w:p w14:paraId="097687F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204</w:t>
            </w:r>
          </w:p>
        </w:tc>
        <w:tc>
          <w:tcPr>
            <w:tcW w:w="1243" w:type="dxa"/>
            <w:tcBorders>
              <w:top w:val="nil"/>
              <w:left w:val="nil"/>
              <w:bottom w:val="single" w:sz="4" w:space="0" w:color="auto"/>
              <w:right w:val="single" w:sz="4" w:space="0" w:color="auto"/>
            </w:tcBorders>
            <w:shd w:val="clear" w:color="000000" w:fill="990000"/>
            <w:noWrap/>
            <w:vAlign w:val="bottom"/>
            <w:hideMark/>
          </w:tcPr>
          <w:p w14:paraId="2349DAFB"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0BF1A597"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6A2AEE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3/15/2021</w:t>
            </w:r>
          </w:p>
        </w:tc>
        <w:tc>
          <w:tcPr>
            <w:tcW w:w="1440" w:type="dxa"/>
            <w:tcBorders>
              <w:top w:val="nil"/>
              <w:left w:val="nil"/>
              <w:bottom w:val="single" w:sz="4" w:space="0" w:color="auto"/>
              <w:right w:val="single" w:sz="4" w:space="0" w:color="auto"/>
            </w:tcBorders>
            <w:shd w:val="clear" w:color="auto" w:fill="auto"/>
            <w:noWrap/>
            <w:vAlign w:val="bottom"/>
            <w:hideMark/>
          </w:tcPr>
          <w:p w14:paraId="3A1C9CE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0.656754169</w:t>
            </w:r>
          </w:p>
        </w:tc>
        <w:tc>
          <w:tcPr>
            <w:tcW w:w="952" w:type="dxa"/>
            <w:tcBorders>
              <w:top w:val="nil"/>
              <w:left w:val="nil"/>
              <w:bottom w:val="single" w:sz="4" w:space="0" w:color="auto"/>
              <w:right w:val="single" w:sz="4" w:space="0" w:color="auto"/>
            </w:tcBorders>
            <w:shd w:val="clear" w:color="auto" w:fill="auto"/>
            <w:noWrap/>
            <w:vAlign w:val="bottom"/>
            <w:hideMark/>
          </w:tcPr>
          <w:p w14:paraId="247C22C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153.6</w:t>
            </w:r>
          </w:p>
        </w:tc>
        <w:tc>
          <w:tcPr>
            <w:tcW w:w="1032" w:type="dxa"/>
            <w:tcBorders>
              <w:top w:val="nil"/>
              <w:left w:val="nil"/>
              <w:bottom w:val="single" w:sz="4" w:space="0" w:color="auto"/>
              <w:right w:val="single" w:sz="4" w:space="0" w:color="auto"/>
            </w:tcBorders>
            <w:shd w:val="clear" w:color="auto" w:fill="auto"/>
            <w:noWrap/>
            <w:vAlign w:val="bottom"/>
            <w:hideMark/>
          </w:tcPr>
          <w:p w14:paraId="494FB2C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204</w:t>
            </w:r>
          </w:p>
        </w:tc>
        <w:tc>
          <w:tcPr>
            <w:tcW w:w="1166" w:type="dxa"/>
            <w:tcBorders>
              <w:top w:val="nil"/>
              <w:left w:val="nil"/>
              <w:bottom w:val="single" w:sz="4" w:space="0" w:color="auto"/>
              <w:right w:val="single" w:sz="4" w:space="0" w:color="auto"/>
            </w:tcBorders>
            <w:shd w:val="clear" w:color="000000" w:fill="990000"/>
            <w:noWrap/>
            <w:vAlign w:val="bottom"/>
            <w:hideMark/>
          </w:tcPr>
          <w:p w14:paraId="1189EE0F"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565ABD7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162.1</w:t>
            </w:r>
          </w:p>
        </w:tc>
        <w:tc>
          <w:tcPr>
            <w:tcW w:w="1170" w:type="dxa"/>
            <w:tcBorders>
              <w:top w:val="nil"/>
              <w:left w:val="nil"/>
              <w:bottom w:val="single" w:sz="4" w:space="0" w:color="auto"/>
              <w:right w:val="single" w:sz="4" w:space="0" w:color="auto"/>
            </w:tcBorders>
            <w:shd w:val="clear" w:color="auto" w:fill="auto"/>
            <w:noWrap/>
            <w:vAlign w:val="bottom"/>
            <w:hideMark/>
          </w:tcPr>
          <w:p w14:paraId="7222509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212</w:t>
            </w:r>
          </w:p>
        </w:tc>
        <w:tc>
          <w:tcPr>
            <w:tcW w:w="1243" w:type="dxa"/>
            <w:tcBorders>
              <w:top w:val="nil"/>
              <w:left w:val="nil"/>
              <w:bottom w:val="single" w:sz="4" w:space="0" w:color="auto"/>
              <w:right w:val="single" w:sz="4" w:space="0" w:color="auto"/>
            </w:tcBorders>
            <w:shd w:val="clear" w:color="000000" w:fill="990000"/>
            <w:noWrap/>
            <w:vAlign w:val="bottom"/>
            <w:hideMark/>
          </w:tcPr>
          <w:p w14:paraId="297BC2EC"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0E3963D6"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06A3AC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3/16/2021</w:t>
            </w:r>
          </w:p>
        </w:tc>
        <w:tc>
          <w:tcPr>
            <w:tcW w:w="1440" w:type="dxa"/>
            <w:tcBorders>
              <w:top w:val="nil"/>
              <w:left w:val="nil"/>
              <w:bottom w:val="single" w:sz="4" w:space="0" w:color="auto"/>
              <w:right w:val="single" w:sz="4" w:space="0" w:color="auto"/>
            </w:tcBorders>
            <w:shd w:val="clear" w:color="auto" w:fill="auto"/>
            <w:noWrap/>
            <w:vAlign w:val="bottom"/>
            <w:hideMark/>
          </w:tcPr>
          <w:p w14:paraId="165D51C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0.488711245</w:t>
            </w:r>
          </w:p>
        </w:tc>
        <w:tc>
          <w:tcPr>
            <w:tcW w:w="952" w:type="dxa"/>
            <w:tcBorders>
              <w:top w:val="nil"/>
              <w:left w:val="nil"/>
              <w:bottom w:val="single" w:sz="4" w:space="0" w:color="auto"/>
              <w:right w:val="single" w:sz="4" w:space="0" w:color="auto"/>
            </w:tcBorders>
            <w:shd w:val="clear" w:color="auto" w:fill="auto"/>
            <w:noWrap/>
            <w:vAlign w:val="bottom"/>
            <w:hideMark/>
          </w:tcPr>
          <w:p w14:paraId="3E71D1A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320.3</w:t>
            </w:r>
          </w:p>
        </w:tc>
        <w:tc>
          <w:tcPr>
            <w:tcW w:w="1032" w:type="dxa"/>
            <w:tcBorders>
              <w:top w:val="nil"/>
              <w:left w:val="nil"/>
              <w:bottom w:val="single" w:sz="4" w:space="0" w:color="auto"/>
              <w:right w:val="single" w:sz="4" w:space="0" w:color="auto"/>
            </w:tcBorders>
            <w:shd w:val="clear" w:color="auto" w:fill="auto"/>
            <w:noWrap/>
            <w:vAlign w:val="bottom"/>
            <w:hideMark/>
          </w:tcPr>
          <w:p w14:paraId="2F857D1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370</w:t>
            </w:r>
          </w:p>
        </w:tc>
        <w:tc>
          <w:tcPr>
            <w:tcW w:w="1166" w:type="dxa"/>
            <w:tcBorders>
              <w:top w:val="nil"/>
              <w:left w:val="nil"/>
              <w:bottom w:val="single" w:sz="4" w:space="0" w:color="auto"/>
              <w:right w:val="single" w:sz="4" w:space="0" w:color="auto"/>
            </w:tcBorders>
            <w:shd w:val="clear" w:color="000000" w:fill="480000"/>
            <w:noWrap/>
            <w:vAlign w:val="bottom"/>
            <w:hideMark/>
          </w:tcPr>
          <w:p w14:paraId="2F1BB6E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Hazardous</w:t>
            </w:r>
          </w:p>
        </w:tc>
        <w:tc>
          <w:tcPr>
            <w:tcW w:w="1170" w:type="dxa"/>
            <w:tcBorders>
              <w:top w:val="nil"/>
              <w:left w:val="nil"/>
              <w:bottom w:val="single" w:sz="4" w:space="0" w:color="auto"/>
              <w:right w:val="single" w:sz="4" w:space="0" w:color="auto"/>
            </w:tcBorders>
            <w:shd w:val="clear" w:color="auto" w:fill="auto"/>
            <w:noWrap/>
            <w:vAlign w:val="bottom"/>
            <w:hideMark/>
          </w:tcPr>
          <w:p w14:paraId="2DEADA3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170.8</w:t>
            </w:r>
          </w:p>
        </w:tc>
        <w:tc>
          <w:tcPr>
            <w:tcW w:w="1170" w:type="dxa"/>
            <w:tcBorders>
              <w:top w:val="nil"/>
              <w:left w:val="nil"/>
              <w:bottom w:val="single" w:sz="4" w:space="0" w:color="auto"/>
              <w:right w:val="single" w:sz="4" w:space="0" w:color="auto"/>
            </w:tcBorders>
            <w:shd w:val="clear" w:color="auto" w:fill="auto"/>
            <w:noWrap/>
            <w:vAlign w:val="bottom"/>
            <w:hideMark/>
          </w:tcPr>
          <w:p w14:paraId="25C2856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221</w:t>
            </w:r>
          </w:p>
        </w:tc>
        <w:tc>
          <w:tcPr>
            <w:tcW w:w="1243" w:type="dxa"/>
            <w:tcBorders>
              <w:top w:val="nil"/>
              <w:left w:val="nil"/>
              <w:bottom w:val="single" w:sz="4" w:space="0" w:color="auto"/>
              <w:right w:val="single" w:sz="4" w:space="0" w:color="auto"/>
            </w:tcBorders>
            <w:shd w:val="clear" w:color="000000" w:fill="990000"/>
            <w:noWrap/>
            <w:vAlign w:val="bottom"/>
            <w:hideMark/>
          </w:tcPr>
          <w:p w14:paraId="32840826"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56419320"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AB7CDE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3/17/2021</w:t>
            </w:r>
          </w:p>
        </w:tc>
        <w:tc>
          <w:tcPr>
            <w:tcW w:w="1440" w:type="dxa"/>
            <w:tcBorders>
              <w:top w:val="nil"/>
              <w:left w:val="nil"/>
              <w:bottom w:val="single" w:sz="4" w:space="0" w:color="auto"/>
              <w:right w:val="single" w:sz="4" w:space="0" w:color="auto"/>
            </w:tcBorders>
            <w:shd w:val="clear" w:color="auto" w:fill="auto"/>
            <w:noWrap/>
            <w:vAlign w:val="bottom"/>
            <w:hideMark/>
          </w:tcPr>
          <w:p w14:paraId="0862E38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0.54776322</w:t>
            </w:r>
          </w:p>
        </w:tc>
        <w:tc>
          <w:tcPr>
            <w:tcW w:w="952" w:type="dxa"/>
            <w:tcBorders>
              <w:top w:val="nil"/>
              <w:left w:val="nil"/>
              <w:bottom w:val="single" w:sz="4" w:space="0" w:color="auto"/>
              <w:right w:val="single" w:sz="4" w:space="0" w:color="auto"/>
            </w:tcBorders>
            <w:shd w:val="clear" w:color="auto" w:fill="auto"/>
            <w:noWrap/>
            <w:vAlign w:val="bottom"/>
            <w:hideMark/>
          </w:tcPr>
          <w:p w14:paraId="2351988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152.6</w:t>
            </w:r>
          </w:p>
        </w:tc>
        <w:tc>
          <w:tcPr>
            <w:tcW w:w="1032" w:type="dxa"/>
            <w:tcBorders>
              <w:top w:val="nil"/>
              <w:left w:val="nil"/>
              <w:bottom w:val="single" w:sz="4" w:space="0" w:color="auto"/>
              <w:right w:val="single" w:sz="4" w:space="0" w:color="auto"/>
            </w:tcBorders>
            <w:shd w:val="clear" w:color="auto" w:fill="auto"/>
            <w:noWrap/>
            <w:vAlign w:val="bottom"/>
            <w:hideMark/>
          </w:tcPr>
          <w:p w14:paraId="0C560B8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203</w:t>
            </w:r>
          </w:p>
        </w:tc>
        <w:tc>
          <w:tcPr>
            <w:tcW w:w="1166" w:type="dxa"/>
            <w:tcBorders>
              <w:top w:val="nil"/>
              <w:left w:val="nil"/>
              <w:bottom w:val="single" w:sz="4" w:space="0" w:color="auto"/>
              <w:right w:val="single" w:sz="4" w:space="0" w:color="auto"/>
            </w:tcBorders>
            <w:shd w:val="clear" w:color="000000" w:fill="990000"/>
            <w:noWrap/>
            <w:vAlign w:val="bottom"/>
            <w:hideMark/>
          </w:tcPr>
          <w:p w14:paraId="5C0402C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748B4FD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167.7</w:t>
            </w:r>
          </w:p>
        </w:tc>
        <w:tc>
          <w:tcPr>
            <w:tcW w:w="1170" w:type="dxa"/>
            <w:tcBorders>
              <w:top w:val="nil"/>
              <w:left w:val="nil"/>
              <w:bottom w:val="single" w:sz="4" w:space="0" w:color="auto"/>
              <w:right w:val="single" w:sz="4" w:space="0" w:color="auto"/>
            </w:tcBorders>
            <w:shd w:val="clear" w:color="auto" w:fill="auto"/>
            <w:noWrap/>
            <w:vAlign w:val="bottom"/>
            <w:hideMark/>
          </w:tcPr>
          <w:p w14:paraId="1F833BE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218</w:t>
            </w:r>
          </w:p>
        </w:tc>
        <w:tc>
          <w:tcPr>
            <w:tcW w:w="1243" w:type="dxa"/>
            <w:tcBorders>
              <w:top w:val="nil"/>
              <w:left w:val="nil"/>
              <w:bottom w:val="single" w:sz="4" w:space="0" w:color="auto"/>
              <w:right w:val="single" w:sz="4" w:space="0" w:color="auto"/>
            </w:tcBorders>
            <w:shd w:val="clear" w:color="000000" w:fill="990000"/>
            <w:noWrap/>
            <w:vAlign w:val="bottom"/>
            <w:hideMark/>
          </w:tcPr>
          <w:p w14:paraId="089EFC4C"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76BD4173"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CB6103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3/18/2021</w:t>
            </w:r>
          </w:p>
        </w:tc>
        <w:tc>
          <w:tcPr>
            <w:tcW w:w="1440" w:type="dxa"/>
            <w:tcBorders>
              <w:top w:val="nil"/>
              <w:left w:val="nil"/>
              <w:bottom w:val="single" w:sz="4" w:space="0" w:color="auto"/>
              <w:right w:val="single" w:sz="4" w:space="0" w:color="auto"/>
            </w:tcBorders>
            <w:shd w:val="clear" w:color="auto" w:fill="auto"/>
            <w:noWrap/>
            <w:vAlign w:val="bottom"/>
            <w:hideMark/>
          </w:tcPr>
          <w:p w14:paraId="5F98BC6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0.652457109</w:t>
            </w:r>
          </w:p>
        </w:tc>
        <w:tc>
          <w:tcPr>
            <w:tcW w:w="952" w:type="dxa"/>
            <w:tcBorders>
              <w:top w:val="nil"/>
              <w:left w:val="nil"/>
              <w:bottom w:val="single" w:sz="4" w:space="0" w:color="auto"/>
              <w:right w:val="single" w:sz="4" w:space="0" w:color="auto"/>
            </w:tcBorders>
            <w:shd w:val="clear" w:color="auto" w:fill="auto"/>
            <w:noWrap/>
            <w:vAlign w:val="bottom"/>
            <w:hideMark/>
          </w:tcPr>
          <w:p w14:paraId="6E751C0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232.2</w:t>
            </w:r>
          </w:p>
        </w:tc>
        <w:tc>
          <w:tcPr>
            <w:tcW w:w="1032" w:type="dxa"/>
            <w:tcBorders>
              <w:top w:val="nil"/>
              <w:left w:val="nil"/>
              <w:bottom w:val="single" w:sz="4" w:space="0" w:color="auto"/>
              <w:right w:val="single" w:sz="4" w:space="0" w:color="auto"/>
            </w:tcBorders>
            <w:shd w:val="clear" w:color="auto" w:fill="auto"/>
            <w:noWrap/>
            <w:vAlign w:val="bottom"/>
            <w:hideMark/>
          </w:tcPr>
          <w:p w14:paraId="1DC26D4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282</w:t>
            </w:r>
          </w:p>
        </w:tc>
        <w:tc>
          <w:tcPr>
            <w:tcW w:w="1166" w:type="dxa"/>
            <w:tcBorders>
              <w:top w:val="nil"/>
              <w:left w:val="nil"/>
              <w:bottom w:val="single" w:sz="4" w:space="0" w:color="auto"/>
              <w:right w:val="single" w:sz="4" w:space="0" w:color="auto"/>
            </w:tcBorders>
            <w:shd w:val="clear" w:color="000000" w:fill="990000"/>
            <w:noWrap/>
            <w:vAlign w:val="bottom"/>
            <w:hideMark/>
          </w:tcPr>
          <w:p w14:paraId="46E8001C"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6AE9CF6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162.3</w:t>
            </w:r>
          </w:p>
        </w:tc>
        <w:tc>
          <w:tcPr>
            <w:tcW w:w="1170" w:type="dxa"/>
            <w:tcBorders>
              <w:top w:val="nil"/>
              <w:left w:val="nil"/>
              <w:bottom w:val="single" w:sz="4" w:space="0" w:color="auto"/>
              <w:right w:val="single" w:sz="4" w:space="0" w:color="auto"/>
            </w:tcBorders>
            <w:shd w:val="clear" w:color="auto" w:fill="auto"/>
            <w:noWrap/>
            <w:vAlign w:val="bottom"/>
            <w:hideMark/>
          </w:tcPr>
          <w:p w14:paraId="26C5749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213</w:t>
            </w:r>
          </w:p>
        </w:tc>
        <w:tc>
          <w:tcPr>
            <w:tcW w:w="1243" w:type="dxa"/>
            <w:tcBorders>
              <w:top w:val="nil"/>
              <w:left w:val="nil"/>
              <w:bottom w:val="single" w:sz="4" w:space="0" w:color="auto"/>
              <w:right w:val="single" w:sz="4" w:space="0" w:color="auto"/>
            </w:tcBorders>
            <w:shd w:val="clear" w:color="000000" w:fill="990000"/>
            <w:noWrap/>
            <w:vAlign w:val="bottom"/>
            <w:hideMark/>
          </w:tcPr>
          <w:p w14:paraId="001668C0"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0FA4CDB0"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584BF5B"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3/19/2021</w:t>
            </w:r>
          </w:p>
        </w:tc>
        <w:tc>
          <w:tcPr>
            <w:tcW w:w="1440" w:type="dxa"/>
            <w:tcBorders>
              <w:top w:val="nil"/>
              <w:left w:val="nil"/>
              <w:bottom w:val="single" w:sz="4" w:space="0" w:color="auto"/>
              <w:right w:val="single" w:sz="4" w:space="0" w:color="auto"/>
            </w:tcBorders>
            <w:shd w:val="clear" w:color="auto" w:fill="auto"/>
            <w:noWrap/>
            <w:vAlign w:val="bottom"/>
            <w:hideMark/>
          </w:tcPr>
          <w:p w14:paraId="60ADE0C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0.705899459</w:t>
            </w:r>
          </w:p>
        </w:tc>
        <w:tc>
          <w:tcPr>
            <w:tcW w:w="952" w:type="dxa"/>
            <w:tcBorders>
              <w:top w:val="nil"/>
              <w:left w:val="nil"/>
              <w:bottom w:val="single" w:sz="4" w:space="0" w:color="auto"/>
              <w:right w:val="single" w:sz="4" w:space="0" w:color="auto"/>
            </w:tcBorders>
            <w:shd w:val="clear" w:color="auto" w:fill="auto"/>
            <w:noWrap/>
            <w:vAlign w:val="bottom"/>
            <w:hideMark/>
          </w:tcPr>
          <w:p w14:paraId="528D1D2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245.8</w:t>
            </w:r>
          </w:p>
        </w:tc>
        <w:tc>
          <w:tcPr>
            <w:tcW w:w="1032" w:type="dxa"/>
            <w:tcBorders>
              <w:top w:val="nil"/>
              <w:left w:val="nil"/>
              <w:bottom w:val="single" w:sz="4" w:space="0" w:color="auto"/>
              <w:right w:val="single" w:sz="4" w:space="0" w:color="auto"/>
            </w:tcBorders>
            <w:shd w:val="clear" w:color="auto" w:fill="auto"/>
            <w:noWrap/>
            <w:vAlign w:val="bottom"/>
            <w:hideMark/>
          </w:tcPr>
          <w:p w14:paraId="0AA40D8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295</w:t>
            </w:r>
          </w:p>
        </w:tc>
        <w:tc>
          <w:tcPr>
            <w:tcW w:w="1166" w:type="dxa"/>
            <w:tcBorders>
              <w:top w:val="nil"/>
              <w:left w:val="nil"/>
              <w:bottom w:val="single" w:sz="4" w:space="0" w:color="auto"/>
              <w:right w:val="single" w:sz="4" w:space="0" w:color="auto"/>
            </w:tcBorders>
            <w:shd w:val="clear" w:color="000000" w:fill="990000"/>
            <w:noWrap/>
            <w:vAlign w:val="bottom"/>
            <w:hideMark/>
          </w:tcPr>
          <w:p w14:paraId="52A7BBE6"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422FC78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159.5</w:t>
            </w:r>
          </w:p>
        </w:tc>
        <w:tc>
          <w:tcPr>
            <w:tcW w:w="1170" w:type="dxa"/>
            <w:tcBorders>
              <w:top w:val="nil"/>
              <w:left w:val="nil"/>
              <w:bottom w:val="single" w:sz="4" w:space="0" w:color="auto"/>
              <w:right w:val="single" w:sz="4" w:space="0" w:color="auto"/>
            </w:tcBorders>
            <w:shd w:val="clear" w:color="auto" w:fill="auto"/>
            <w:noWrap/>
            <w:vAlign w:val="bottom"/>
            <w:hideMark/>
          </w:tcPr>
          <w:p w14:paraId="3E07A05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210</w:t>
            </w:r>
          </w:p>
        </w:tc>
        <w:tc>
          <w:tcPr>
            <w:tcW w:w="1243" w:type="dxa"/>
            <w:tcBorders>
              <w:top w:val="nil"/>
              <w:left w:val="nil"/>
              <w:bottom w:val="single" w:sz="4" w:space="0" w:color="auto"/>
              <w:right w:val="single" w:sz="4" w:space="0" w:color="auto"/>
            </w:tcBorders>
            <w:shd w:val="clear" w:color="000000" w:fill="990000"/>
            <w:noWrap/>
            <w:vAlign w:val="bottom"/>
            <w:hideMark/>
          </w:tcPr>
          <w:p w14:paraId="459F69A6"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10FD3FC7"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0739E3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3/20/2021</w:t>
            </w:r>
          </w:p>
        </w:tc>
        <w:tc>
          <w:tcPr>
            <w:tcW w:w="1440" w:type="dxa"/>
            <w:tcBorders>
              <w:top w:val="nil"/>
              <w:left w:val="nil"/>
              <w:bottom w:val="single" w:sz="4" w:space="0" w:color="auto"/>
              <w:right w:val="single" w:sz="4" w:space="0" w:color="auto"/>
            </w:tcBorders>
            <w:shd w:val="clear" w:color="auto" w:fill="auto"/>
            <w:noWrap/>
            <w:vAlign w:val="bottom"/>
            <w:hideMark/>
          </w:tcPr>
          <w:p w14:paraId="2E8AB16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1.33915197</w:t>
            </w:r>
          </w:p>
        </w:tc>
        <w:tc>
          <w:tcPr>
            <w:tcW w:w="952" w:type="dxa"/>
            <w:tcBorders>
              <w:top w:val="nil"/>
              <w:left w:val="nil"/>
              <w:bottom w:val="single" w:sz="4" w:space="0" w:color="auto"/>
              <w:right w:val="single" w:sz="4" w:space="0" w:color="auto"/>
            </w:tcBorders>
            <w:shd w:val="clear" w:color="auto" w:fill="auto"/>
            <w:noWrap/>
            <w:vAlign w:val="bottom"/>
            <w:hideMark/>
          </w:tcPr>
          <w:p w14:paraId="227259E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215.6</w:t>
            </w:r>
          </w:p>
        </w:tc>
        <w:tc>
          <w:tcPr>
            <w:tcW w:w="1032" w:type="dxa"/>
            <w:tcBorders>
              <w:top w:val="nil"/>
              <w:left w:val="nil"/>
              <w:bottom w:val="single" w:sz="4" w:space="0" w:color="auto"/>
              <w:right w:val="single" w:sz="4" w:space="0" w:color="auto"/>
            </w:tcBorders>
            <w:shd w:val="clear" w:color="auto" w:fill="auto"/>
            <w:noWrap/>
            <w:vAlign w:val="bottom"/>
            <w:hideMark/>
          </w:tcPr>
          <w:p w14:paraId="17F0D11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266</w:t>
            </w:r>
          </w:p>
        </w:tc>
        <w:tc>
          <w:tcPr>
            <w:tcW w:w="1166" w:type="dxa"/>
            <w:tcBorders>
              <w:top w:val="nil"/>
              <w:left w:val="nil"/>
              <w:bottom w:val="single" w:sz="4" w:space="0" w:color="auto"/>
              <w:right w:val="single" w:sz="4" w:space="0" w:color="auto"/>
            </w:tcBorders>
            <w:shd w:val="clear" w:color="000000" w:fill="990000"/>
            <w:noWrap/>
            <w:vAlign w:val="bottom"/>
            <w:hideMark/>
          </w:tcPr>
          <w:p w14:paraId="0C90FEE0"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43522BC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126.5</w:t>
            </w:r>
          </w:p>
        </w:tc>
        <w:tc>
          <w:tcPr>
            <w:tcW w:w="1170" w:type="dxa"/>
            <w:tcBorders>
              <w:top w:val="nil"/>
              <w:left w:val="nil"/>
              <w:bottom w:val="single" w:sz="4" w:space="0" w:color="auto"/>
              <w:right w:val="single" w:sz="4" w:space="0" w:color="auto"/>
            </w:tcBorders>
            <w:shd w:val="clear" w:color="auto" w:fill="auto"/>
            <w:noWrap/>
            <w:vAlign w:val="bottom"/>
            <w:hideMark/>
          </w:tcPr>
          <w:p w14:paraId="426726F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188</w:t>
            </w:r>
          </w:p>
        </w:tc>
        <w:tc>
          <w:tcPr>
            <w:tcW w:w="1243" w:type="dxa"/>
            <w:tcBorders>
              <w:top w:val="nil"/>
              <w:left w:val="nil"/>
              <w:bottom w:val="single" w:sz="4" w:space="0" w:color="auto"/>
              <w:right w:val="single" w:sz="4" w:space="0" w:color="auto"/>
            </w:tcBorders>
            <w:shd w:val="clear" w:color="000000" w:fill="FF0000"/>
            <w:noWrap/>
            <w:vAlign w:val="bottom"/>
            <w:hideMark/>
          </w:tcPr>
          <w:p w14:paraId="0A4EED96"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3FA58F2B"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E84762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3/21/2021</w:t>
            </w:r>
          </w:p>
        </w:tc>
        <w:tc>
          <w:tcPr>
            <w:tcW w:w="1440" w:type="dxa"/>
            <w:tcBorders>
              <w:top w:val="nil"/>
              <w:left w:val="nil"/>
              <w:bottom w:val="single" w:sz="4" w:space="0" w:color="auto"/>
              <w:right w:val="single" w:sz="4" w:space="0" w:color="auto"/>
            </w:tcBorders>
            <w:shd w:val="clear" w:color="auto" w:fill="auto"/>
            <w:noWrap/>
            <w:vAlign w:val="bottom"/>
            <w:hideMark/>
          </w:tcPr>
          <w:p w14:paraId="1AB6A81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0.751072169</w:t>
            </w:r>
          </w:p>
        </w:tc>
        <w:tc>
          <w:tcPr>
            <w:tcW w:w="952" w:type="dxa"/>
            <w:tcBorders>
              <w:top w:val="nil"/>
              <w:left w:val="nil"/>
              <w:bottom w:val="single" w:sz="4" w:space="0" w:color="auto"/>
              <w:right w:val="single" w:sz="4" w:space="0" w:color="auto"/>
            </w:tcBorders>
            <w:shd w:val="clear" w:color="auto" w:fill="auto"/>
            <w:noWrap/>
            <w:vAlign w:val="bottom"/>
            <w:hideMark/>
          </w:tcPr>
          <w:p w14:paraId="055843B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318.4</w:t>
            </w:r>
          </w:p>
        </w:tc>
        <w:tc>
          <w:tcPr>
            <w:tcW w:w="1032" w:type="dxa"/>
            <w:tcBorders>
              <w:top w:val="nil"/>
              <w:left w:val="nil"/>
              <w:bottom w:val="single" w:sz="4" w:space="0" w:color="auto"/>
              <w:right w:val="single" w:sz="4" w:space="0" w:color="auto"/>
            </w:tcBorders>
            <w:shd w:val="clear" w:color="auto" w:fill="auto"/>
            <w:noWrap/>
            <w:vAlign w:val="bottom"/>
            <w:hideMark/>
          </w:tcPr>
          <w:p w14:paraId="262BB1A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368</w:t>
            </w:r>
          </w:p>
        </w:tc>
        <w:tc>
          <w:tcPr>
            <w:tcW w:w="1166" w:type="dxa"/>
            <w:tcBorders>
              <w:top w:val="nil"/>
              <w:left w:val="nil"/>
              <w:bottom w:val="single" w:sz="4" w:space="0" w:color="auto"/>
              <w:right w:val="single" w:sz="4" w:space="0" w:color="auto"/>
            </w:tcBorders>
            <w:shd w:val="clear" w:color="000000" w:fill="480000"/>
            <w:noWrap/>
            <w:vAlign w:val="bottom"/>
            <w:hideMark/>
          </w:tcPr>
          <w:p w14:paraId="754B4781"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Hazardous</w:t>
            </w:r>
          </w:p>
        </w:tc>
        <w:tc>
          <w:tcPr>
            <w:tcW w:w="1170" w:type="dxa"/>
            <w:tcBorders>
              <w:top w:val="nil"/>
              <w:left w:val="nil"/>
              <w:bottom w:val="single" w:sz="4" w:space="0" w:color="auto"/>
              <w:right w:val="single" w:sz="4" w:space="0" w:color="auto"/>
            </w:tcBorders>
            <w:shd w:val="clear" w:color="auto" w:fill="auto"/>
            <w:noWrap/>
            <w:vAlign w:val="bottom"/>
            <w:hideMark/>
          </w:tcPr>
          <w:p w14:paraId="65E3CA14"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157.1</w:t>
            </w:r>
          </w:p>
        </w:tc>
        <w:tc>
          <w:tcPr>
            <w:tcW w:w="1170" w:type="dxa"/>
            <w:tcBorders>
              <w:top w:val="nil"/>
              <w:left w:val="nil"/>
              <w:bottom w:val="single" w:sz="4" w:space="0" w:color="auto"/>
              <w:right w:val="single" w:sz="4" w:space="0" w:color="auto"/>
            </w:tcBorders>
            <w:shd w:val="clear" w:color="auto" w:fill="auto"/>
            <w:noWrap/>
            <w:vAlign w:val="bottom"/>
            <w:hideMark/>
          </w:tcPr>
          <w:p w14:paraId="6ECC455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208</w:t>
            </w:r>
          </w:p>
        </w:tc>
        <w:tc>
          <w:tcPr>
            <w:tcW w:w="1243" w:type="dxa"/>
            <w:tcBorders>
              <w:top w:val="nil"/>
              <w:left w:val="nil"/>
              <w:bottom w:val="single" w:sz="4" w:space="0" w:color="auto"/>
              <w:right w:val="single" w:sz="4" w:space="0" w:color="auto"/>
            </w:tcBorders>
            <w:shd w:val="clear" w:color="000000" w:fill="990000"/>
            <w:noWrap/>
            <w:vAlign w:val="bottom"/>
            <w:hideMark/>
          </w:tcPr>
          <w:p w14:paraId="2D8E1AC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011C82EC"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D7246C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3/22/2021</w:t>
            </w:r>
          </w:p>
        </w:tc>
        <w:tc>
          <w:tcPr>
            <w:tcW w:w="1440" w:type="dxa"/>
            <w:tcBorders>
              <w:top w:val="nil"/>
              <w:left w:val="nil"/>
              <w:bottom w:val="single" w:sz="4" w:space="0" w:color="auto"/>
              <w:right w:val="single" w:sz="4" w:space="0" w:color="auto"/>
            </w:tcBorders>
            <w:shd w:val="clear" w:color="auto" w:fill="auto"/>
            <w:noWrap/>
            <w:vAlign w:val="bottom"/>
            <w:hideMark/>
          </w:tcPr>
          <w:p w14:paraId="3412182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0.694079068</w:t>
            </w:r>
          </w:p>
        </w:tc>
        <w:tc>
          <w:tcPr>
            <w:tcW w:w="952" w:type="dxa"/>
            <w:tcBorders>
              <w:top w:val="nil"/>
              <w:left w:val="nil"/>
              <w:bottom w:val="single" w:sz="4" w:space="0" w:color="auto"/>
              <w:right w:val="single" w:sz="4" w:space="0" w:color="auto"/>
            </w:tcBorders>
            <w:shd w:val="clear" w:color="auto" w:fill="auto"/>
            <w:noWrap/>
            <w:vAlign w:val="bottom"/>
            <w:hideMark/>
          </w:tcPr>
          <w:p w14:paraId="0B8D6A6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188.1</w:t>
            </w:r>
          </w:p>
        </w:tc>
        <w:tc>
          <w:tcPr>
            <w:tcW w:w="1032" w:type="dxa"/>
            <w:tcBorders>
              <w:top w:val="nil"/>
              <w:left w:val="nil"/>
              <w:bottom w:val="single" w:sz="4" w:space="0" w:color="auto"/>
              <w:right w:val="single" w:sz="4" w:space="0" w:color="auto"/>
            </w:tcBorders>
            <w:shd w:val="clear" w:color="auto" w:fill="auto"/>
            <w:noWrap/>
            <w:vAlign w:val="bottom"/>
            <w:hideMark/>
          </w:tcPr>
          <w:p w14:paraId="4B3828F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238</w:t>
            </w:r>
          </w:p>
        </w:tc>
        <w:tc>
          <w:tcPr>
            <w:tcW w:w="1166" w:type="dxa"/>
            <w:tcBorders>
              <w:top w:val="nil"/>
              <w:left w:val="nil"/>
              <w:bottom w:val="single" w:sz="4" w:space="0" w:color="auto"/>
              <w:right w:val="single" w:sz="4" w:space="0" w:color="auto"/>
            </w:tcBorders>
            <w:shd w:val="clear" w:color="000000" w:fill="990000"/>
            <w:noWrap/>
            <w:vAlign w:val="bottom"/>
            <w:hideMark/>
          </w:tcPr>
          <w:p w14:paraId="448972DD"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2261B18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160.1</w:t>
            </w:r>
          </w:p>
        </w:tc>
        <w:tc>
          <w:tcPr>
            <w:tcW w:w="1170" w:type="dxa"/>
            <w:tcBorders>
              <w:top w:val="nil"/>
              <w:left w:val="nil"/>
              <w:bottom w:val="single" w:sz="4" w:space="0" w:color="auto"/>
              <w:right w:val="single" w:sz="4" w:space="0" w:color="auto"/>
            </w:tcBorders>
            <w:shd w:val="clear" w:color="auto" w:fill="auto"/>
            <w:noWrap/>
            <w:vAlign w:val="bottom"/>
            <w:hideMark/>
          </w:tcPr>
          <w:p w14:paraId="18E5403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211</w:t>
            </w:r>
          </w:p>
        </w:tc>
        <w:tc>
          <w:tcPr>
            <w:tcW w:w="1243" w:type="dxa"/>
            <w:tcBorders>
              <w:top w:val="nil"/>
              <w:left w:val="nil"/>
              <w:bottom w:val="single" w:sz="4" w:space="0" w:color="auto"/>
              <w:right w:val="single" w:sz="4" w:space="0" w:color="auto"/>
            </w:tcBorders>
            <w:shd w:val="clear" w:color="000000" w:fill="990000"/>
            <w:noWrap/>
            <w:vAlign w:val="bottom"/>
            <w:hideMark/>
          </w:tcPr>
          <w:p w14:paraId="2DDC8D11"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6CA95074"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DD73E9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3/23/2021</w:t>
            </w:r>
          </w:p>
        </w:tc>
        <w:tc>
          <w:tcPr>
            <w:tcW w:w="1440" w:type="dxa"/>
            <w:tcBorders>
              <w:top w:val="nil"/>
              <w:left w:val="nil"/>
              <w:bottom w:val="single" w:sz="4" w:space="0" w:color="auto"/>
              <w:right w:val="single" w:sz="4" w:space="0" w:color="auto"/>
            </w:tcBorders>
            <w:shd w:val="clear" w:color="auto" w:fill="auto"/>
            <w:noWrap/>
            <w:vAlign w:val="bottom"/>
            <w:hideMark/>
          </w:tcPr>
          <w:p w14:paraId="058A3E0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1.07608067</w:t>
            </w:r>
          </w:p>
        </w:tc>
        <w:tc>
          <w:tcPr>
            <w:tcW w:w="952" w:type="dxa"/>
            <w:tcBorders>
              <w:top w:val="nil"/>
              <w:left w:val="nil"/>
              <w:bottom w:val="single" w:sz="4" w:space="0" w:color="auto"/>
              <w:right w:val="single" w:sz="4" w:space="0" w:color="auto"/>
            </w:tcBorders>
            <w:shd w:val="clear" w:color="auto" w:fill="auto"/>
            <w:noWrap/>
            <w:vAlign w:val="bottom"/>
            <w:hideMark/>
          </w:tcPr>
          <w:p w14:paraId="1B490DC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87.6</w:t>
            </w:r>
          </w:p>
        </w:tc>
        <w:tc>
          <w:tcPr>
            <w:tcW w:w="1032" w:type="dxa"/>
            <w:tcBorders>
              <w:top w:val="nil"/>
              <w:left w:val="nil"/>
              <w:bottom w:val="single" w:sz="4" w:space="0" w:color="auto"/>
              <w:right w:val="single" w:sz="4" w:space="0" w:color="auto"/>
            </w:tcBorders>
            <w:shd w:val="clear" w:color="auto" w:fill="auto"/>
            <w:noWrap/>
            <w:vAlign w:val="bottom"/>
            <w:hideMark/>
          </w:tcPr>
          <w:p w14:paraId="5CA3631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168</w:t>
            </w:r>
          </w:p>
        </w:tc>
        <w:tc>
          <w:tcPr>
            <w:tcW w:w="1166" w:type="dxa"/>
            <w:tcBorders>
              <w:top w:val="nil"/>
              <w:left w:val="nil"/>
              <w:bottom w:val="single" w:sz="4" w:space="0" w:color="auto"/>
              <w:right w:val="single" w:sz="4" w:space="0" w:color="auto"/>
            </w:tcBorders>
            <w:shd w:val="clear" w:color="000000" w:fill="FF0000"/>
            <w:noWrap/>
            <w:vAlign w:val="bottom"/>
            <w:hideMark/>
          </w:tcPr>
          <w:p w14:paraId="031C44BE"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20A3847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140.2</w:t>
            </w:r>
          </w:p>
        </w:tc>
        <w:tc>
          <w:tcPr>
            <w:tcW w:w="1170" w:type="dxa"/>
            <w:tcBorders>
              <w:top w:val="nil"/>
              <w:left w:val="nil"/>
              <w:bottom w:val="single" w:sz="4" w:space="0" w:color="auto"/>
              <w:right w:val="single" w:sz="4" w:space="0" w:color="auto"/>
            </w:tcBorders>
            <w:shd w:val="clear" w:color="auto" w:fill="auto"/>
            <w:noWrap/>
            <w:vAlign w:val="bottom"/>
            <w:hideMark/>
          </w:tcPr>
          <w:p w14:paraId="3C1CC1F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195</w:t>
            </w:r>
          </w:p>
        </w:tc>
        <w:tc>
          <w:tcPr>
            <w:tcW w:w="1243" w:type="dxa"/>
            <w:tcBorders>
              <w:top w:val="nil"/>
              <w:left w:val="nil"/>
              <w:bottom w:val="single" w:sz="4" w:space="0" w:color="auto"/>
              <w:right w:val="single" w:sz="4" w:space="0" w:color="auto"/>
            </w:tcBorders>
            <w:shd w:val="clear" w:color="000000" w:fill="FF0000"/>
            <w:noWrap/>
            <w:vAlign w:val="bottom"/>
            <w:hideMark/>
          </w:tcPr>
          <w:p w14:paraId="364ABFB5"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73A461D7"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68059D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3/24/2021</w:t>
            </w:r>
          </w:p>
        </w:tc>
        <w:tc>
          <w:tcPr>
            <w:tcW w:w="1440" w:type="dxa"/>
            <w:tcBorders>
              <w:top w:val="nil"/>
              <w:left w:val="nil"/>
              <w:bottom w:val="single" w:sz="4" w:space="0" w:color="auto"/>
              <w:right w:val="single" w:sz="4" w:space="0" w:color="auto"/>
            </w:tcBorders>
            <w:shd w:val="clear" w:color="auto" w:fill="auto"/>
            <w:noWrap/>
            <w:vAlign w:val="bottom"/>
            <w:hideMark/>
          </w:tcPr>
          <w:p w14:paraId="750375ED"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1.2399527</w:t>
            </w:r>
          </w:p>
        </w:tc>
        <w:tc>
          <w:tcPr>
            <w:tcW w:w="952" w:type="dxa"/>
            <w:tcBorders>
              <w:top w:val="nil"/>
              <w:left w:val="nil"/>
              <w:bottom w:val="single" w:sz="4" w:space="0" w:color="auto"/>
              <w:right w:val="single" w:sz="4" w:space="0" w:color="auto"/>
            </w:tcBorders>
            <w:shd w:val="clear" w:color="auto" w:fill="auto"/>
            <w:noWrap/>
            <w:vAlign w:val="bottom"/>
            <w:hideMark/>
          </w:tcPr>
          <w:p w14:paraId="6811C52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195.7</w:t>
            </w:r>
          </w:p>
        </w:tc>
        <w:tc>
          <w:tcPr>
            <w:tcW w:w="1032" w:type="dxa"/>
            <w:tcBorders>
              <w:top w:val="nil"/>
              <w:left w:val="nil"/>
              <w:bottom w:val="single" w:sz="4" w:space="0" w:color="auto"/>
              <w:right w:val="single" w:sz="4" w:space="0" w:color="auto"/>
            </w:tcBorders>
            <w:shd w:val="clear" w:color="auto" w:fill="auto"/>
            <w:noWrap/>
            <w:vAlign w:val="bottom"/>
            <w:hideMark/>
          </w:tcPr>
          <w:p w14:paraId="0CC5B6A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246</w:t>
            </w:r>
          </w:p>
        </w:tc>
        <w:tc>
          <w:tcPr>
            <w:tcW w:w="1166" w:type="dxa"/>
            <w:tcBorders>
              <w:top w:val="nil"/>
              <w:left w:val="nil"/>
              <w:bottom w:val="single" w:sz="4" w:space="0" w:color="auto"/>
              <w:right w:val="single" w:sz="4" w:space="0" w:color="auto"/>
            </w:tcBorders>
            <w:shd w:val="clear" w:color="000000" w:fill="990000"/>
            <w:noWrap/>
            <w:vAlign w:val="bottom"/>
            <w:hideMark/>
          </w:tcPr>
          <w:p w14:paraId="17FBCDDA"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65FE838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131.7</w:t>
            </w:r>
          </w:p>
        </w:tc>
        <w:tc>
          <w:tcPr>
            <w:tcW w:w="1170" w:type="dxa"/>
            <w:tcBorders>
              <w:top w:val="nil"/>
              <w:left w:val="nil"/>
              <w:bottom w:val="single" w:sz="4" w:space="0" w:color="auto"/>
              <w:right w:val="single" w:sz="4" w:space="0" w:color="auto"/>
            </w:tcBorders>
            <w:shd w:val="clear" w:color="auto" w:fill="auto"/>
            <w:noWrap/>
            <w:vAlign w:val="bottom"/>
            <w:hideMark/>
          </w:tcPr>
          <w:p w14:paraId="7007EBB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190</w:t>
            </w:r>
          </w:p>
        </w:tc>
        <w:tc>
          <w:tcPr>
            <w:tcW w:w="1243" w:type="dxa"/>
            <w:tcBorders>
              <w:top w:val="nil"/>
              <w:left w:val="nil"/>
              <w:bottom w:val="single" w:sz="4" w:space="0" w:color="auto"/>
              <w:right w:val="single" w:sz="4" w:space="0" w:color="auto"/>
            </w:tcBorders>
            <w:shd w:val="clear" w:color="000000" w:fill="FF0000"/>
            <w:noWrap/>
            <w:vAlign w:val="bottom"/>
            <w:hideMark/>
          </w:tcPr>
          <w:p w14:paraId="7AE9BA7E"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5351B513"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44A6ED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3/25/2021</w:t>
            </w:r>
          </w:p>
        </w:tc>
        <w:tc>
          <w:tcPr>
            <w:tcW w:w="1440" w:type="dxa"/>
            <w:tcBorders>
              <w:top w:val="nil"/>
              <w:left w:val="nil"/>
              <w:bottom w:val="single" w:sz="4" w:space="0" w:color="auto"/>
              <w:right w:val="single" w:sz="4" w:space="0" w:color="auto"/>
            </w:tcBorders>
            <w:shd w:val="clear" w:color="auto" w:fill="auto"/>
            <w:noWrap/>
            <w:vAlign w:val="bottom"/>
            <w:hideMark/>
          </w:tcPr>
          <w:p w14:paraId="368BF49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0.508000238</w:t>
            </w:r>
          </w:p>
        </w:tc>
        <w:tc>
          <w:tcPr>
            <w:tcW w:w="952" w:type="dxa"/>
            <w:tcBorders>
              <w:top w:val="nil"/>
              <w:left w:val="nil"/>
              <w:bottom w:val="single" w:sz="4" w:space="0" w:color="auto"/>
              <w:right w:val="single" w:sz="4" w:space="0" w:color="auto"/>
            </w:tcBorders>
            <w:shd w:val="clear" w:color="auto" w:fill="auto"/>
            <w:noWrap/>
            <w:vAlign w:val="bottom"/>
            <w:hideMark/>
          </w:tcPr>
          <w:p w14:paraId="4E07B69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127</w:t>
            </w:r>
          </w:p>
        </w:tc>
        <w:tc>
          <w:tcPr>
            <w:tcW w:w="1032" w:type="dxa"/>
            <w:tcBorders>
              <w:top w:val="nil"/>
              <w:left w:val="nil"/>
              <w:bottom w:val="single" w:sz="4" w:space="0" w:color="auto"/>
              <w:right w:val="single" w:sz="4" w:space="0" w:color="auto"/>
            </w:tcBorders>
            <w:shd w:val="clear" w:color="auto" w:fill="auto"/>
            <w:noWrap/>
            <w:vAlign w:val="bottom"/>
            <w:hideMark/>
          </w:tcPr>
          <w:p w14:paraId="18F4D3AA"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188</w:t>
            </w:r>
          </w:p>
        </w:tc>
        <w:tc>
          <w:tcPr>
            <w:tcW w:w="1166" w:type="dxa"/>
            <w:tcBorders>
              <w:top w:val="nil"/>
              <w:left w:val="nil"/>
              <w:bottom w:val="single" w:sz="4" w:space="0" w:color="auto"/>
              <w:right w:val="single" w:sz="4" w:space="0" w:color="auto"/>
            </w:tcBorders>
            <w:shd w:val="clear" w:color="000000" w:fill="FF0000"/>
            <w:noWrap/>
            <w:vAlign w:val="bottom"/>
            <w:hideMark/>
          </w:tcPr>
          <w:p w14:paraId="0368F08F"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408FD6A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169.8</w:t>
            </w:r>
          </w:p>
        </w:tc>
        <w:tc>
          <w:tcPr>
            <w:tcW w:w="1170" w:type="dxa"/>
            <w:tcBorders>
              <w:top w:val="nil"/>
              <w:left w:val="nil"/>
              <w:bottom w:val="single" w:sz="4" w:space="0" w:color="auto"/>
              <w:right w:val="single" w:sz="4" w:space="0" w:color="auto"/>
            </w:tcBorders>
            <w:shd w:val="clear" w:color="auto" w:fill="auto"/>
            <w:noWrap/>
            <w:vAlign w:val="bottom"/>
            <w:hideMark/>
          </w:tcPr>
          <w:p w14:paraId="692AAD7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220</w:t>
            </w:r>
          </w:p>
        </w:tc>
        <w:tc>
          <w:tcPr>
            <w:tcW w:w="1243" w:type="dxa"/>
            <w:tcBorders>
              <w:top w:val="nil"/>
              <w:left w:val="nil"/>
              <w:bottom w:val="single" w:sz="4" w:space="0" w:color="auto"/>
              <w:right w:val="single" w:sz="4" w:space="0" w:color="auto"/>
            </w:tcBorders>
            <w:shd w:val="clear" w:color="000000" w:fill="990000"/>
            <w:noWrap/>
            <w:vAlign w:val="bottom"/>
            <w:hideMark/>
          </w:tcPr>
          <w:p w14:paraId="254E9909"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14FDDE7B"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009C8CB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lastRenderedPageBreak/>
              <w:t>3/26/2021</w:t>
            </w:r>
          </w:p>
        </w:tc>
        <w:tc>
          <w:tcPr>
            <w:tcW w:w="1440" w:type="dxa"/>
            <w:tcBorders>
              <w:top w:val="nil"/>
              <w:left w:val="nil"/>
              <w:bottom w:val="single" w:sz="4" w:space="0" w:color="auto"/>
              <w:right w:val="single" w:sz="4" w:space="0" w:color="auto"/>
            </w:tcBorders>
            <w:shd w:val="clear" w:color="auto" w:fill="auto"/>
            <w:noWrap/>
            <w:vAlign w:val="bottom"/>
            <w:hideMark/>
          </w:tcPr>
          <w:p w14:paraId="10CE46A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0.657984872</w:t>
            </w:r>
          </w:p>
        </w:tc>
        <w:tc>
          <w:tcPr>
            <w:tcW w:w="952" w:type="dxa"/>
            <w:tcBorders>
              <w:top w:val="nil"/>
              <w:left w:val="nil"/>
              <w:bottom w:val="single" w:sz="4" w:space="0" w:color="auto"/>
              <w:right w:val="single" w:sz="4" w:space="0" w:color="auto"/>
            </w:tcBorders>
            <w:shd w:val="clear" w:color="auto" w:fill="auto"/>
            <w:noWrap/>
            <w:vAlign w:val="bottom"/>
            <w:hideMark/>
          </w:tcPr>
          <w:p w14:paraId="2B864D5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147.3</w:t>
            </w:r>
          </w:p>
        </w:tc>
        <w:tc>
          <w:tcPr>
            <w:tcW w:w="1032" w:type="dxa"/>
            <w:tcBorders>
              <w:top w:val="nil"/>
              <w:left w:val="nil"/>
              <w:bottom w:val="single" w:sz="4" w:space="0" w:color="auto"/>
              <w:right w:val="single" w:sz="4" w:space="0" w:color="auto"/>
            </w:tcBorders>
            <w:shd w:val="clear" w:color="auto" w:fill="auto"/>
            <w:noWrap/>
            <w:vAlign w:val="bottom"/>
            <w:hideMark/>
          </w:tcPr>
          <w:p w14:paraId="5A51A0E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198</w:t>
            </w:r>
          </w:p>
        </w:tc>
        <w:tc>
          <w:tcPr>
            <w:tcW w:w="1166" w:type="dxa"/>
            <w:tcBorders>
              <w:top w:val="nil"/>
              <w:left w:val="nil"/>
              <w:bottom w:val="single" w:sz="4" w:space="0" w:color="auto"/>
              <w:right w:val="single" w:sz="4" w:space="0" w:color="auto"/>
            </w:tcBorders>
            <w:shd w:val="clear" w:color="000000" w:fill="FF0000"/>
            <w:noWrap/>
            <w:vAlign w:val="bottom"/>
            <w:hideMark/>
          </w:tcPr>
          <w:p w14:paraId="089599E7"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59F888A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w:t>
            </w:r>
          </w:p>
        </w:tc>
        <w:tc>
          <w:tcPr>
            <w:tcW w:w="1170" w:type="dxa"/>
            <w:tcBorders>
              <w:top w:val="nil"/>
              <w:left w:val="nil"/>
              <w:bottom w:val="single" w:sz="4" w:space="0" w:color="auto"/>
              <w:right w:val="single" w:sz="4" w:space="0" w:color="auto"/>
            </w:tcBorders>
            <w:shd w:val="clear" w:color="auto" w:fill="auto"/>
            <w:noWrap/>
            <w:vAlign w:val="bottom"/>
            <w:hideMark/>
          </w:tcPr>
          <w:p w14:paraId="2E9E537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212</w:t>
            </w:r>
          </w:p>
        </w:tc>
        <w:tc>
          <w:tcPr>
            <w:tcW w:w="1243" w:type="dxa"/>
            <w:tcBorders>
              <w:top w:val="nil"/>
              <w:left w:val="nil"/>
              <w:bottom w:val="single" w:sz="4" w:space="0" w:color="auto"/>
              <w:right w:val="single" w:sz="4" w:space="0" w:color="auto"/>
            </w:tcBorders>
            <w:shd w:val="clear" w:color="000000" w:fill="990000"/>
            <w:noWrap/>
            <w:vAlign w:val="bottom"/>
            <w:hideMark/>
          </w:tcPr>
          <w:p w14:paraId="0AF5DBCC"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332BD4D7"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A4CBF1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3/27/2021</w:t>
            </w:r>
          </w:p>
        </w:tc>
        <w:tc>
          <w:tcPr>
            <w:tcW w:w="1440" w:type="dxa"/>
            <w:tcBorders>
              <w:top w:val="nil"/>
              <w:left w:val="nil"/>
              <w:bottom w:val="single" w:sz="4" w:space="0" w:color="auto"/>
              <w:right w:val="single" w:sz="4" w:space="0" w:color="auto"/>
            </w:tcBorders>
            <w:shd w:val="clear" w:color="auto" w:fill="auto"/>
            <w:noWrap/>
            <w:vAlign w:val="bottom"/>
            <w:hideMark/>
          </w:tcPr>
          <w:p w14:paraId="1D4BCE3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0.646923759</w:t>
            </w:r>
          </w:p>
        </w:tc>
        <w:tc>
          <w:tcPr>
            <w:tcW w:w="952" w:type="dxa"/>
            <w:tcBorders>
              <w:top w:val="nil"/>
              <w:left w:val="nil"/>
              <w:bottom w:val="single" w:sz="4" w:space="0" w:color="auto"/>
              <w:right w:val="single" w:sz="4" w:space="0" w:color="auto"/>
            </w:tcBorders>
            <w:shd w:val="clear" w:color="auto" w:fill="auto"/>
            <w:noWrap/>
            <w:vAlign w:val="bottom"/>
            <w:hideMark/>
          </w:tcPr>
          <w:p w14:paraId="3CC643D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149</w:t>
            </w:r>
          </w:p>
        </w:tc>
        <w:tc>
          <w:tcPr>
            <w:tcW w:w="1032" w:type="dxa"/>
            <w:tcBorders>
              <w:top w:val="nil"/>
              <w:left w:val="nil"/>
              <w:bottom w:val="single" w:sz="4" w:space="0" w:color="auto"/>
              <w:right w:val="single" w:sz="4" w:space="0" w:color="auto"/>
            </w:tcBorders>
            <w:shd w:val="clear" w:color="auto" w:fill="auto"/>
            <w:noWrap/>
            <w:vAlign w:val="bottom"/>
            <w:hideMark/>
          </w:tcPr>
          <w:p w14:paraId="1D266B8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199</w:t>
            </w:r>
          </w:p>
        </w:tc>
        <w:tc>
          <w:tcPr>
            <w:tcW w:w="1166" w:type="dxa"/>
            <w:tcBorders>
              <w:top w:val="nil"/>
              <w:left w:val="nil"/>
              <w:bottom w:val="single" w:sz="4" w:space="0" w:color="auto"/>
              <w:right w:val="single" w:sz="4" w:space="0" w:color="auto"/>
            </w:tcBorders>
            <w:shd w:val="clear" w:color="000000" w:fill="FF0000"/>
            <w:noWrap/>
            <w:vAlign w:val="bottom"/>
            <w:hideMark/>
          </w:tcPr>
          <w:p w14:paraId="65F7CDAB"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23E7EF1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162.6</w:t>
            </w:r>
          </w:p>
        </w:tc>
        <w:tc>
          <w:tcPr>
            <w:tcW w:w="1170" w:type="dxa"/>
            <w:tcBorders>
              <w:top w:val="nil"/>
              <w:left w:val="nil"/>
              <w:bottom w:val="single" w:sz="4" w:space="0" w:color="auto"/>
              <w:right w:val="single" w:sz="4" w:space="0" w:color="auto"/>
            </w:tcBorders>
            <w:shd w:val="clear" w:color="auto" w:fill="auto"/>
            <w:noWrap/>
            <w:vAlign w:val="bottom"/>
            <w:hideMark/>
          </w:tcPr>
          <w:p w14:paraId="13CBC7AE"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212</w:t>
            </w:r>
          </w:p>
        </w:tc>
        <w:tc>
          <w:tcPr>
            <w:tcW w:w="1243" w:type="dxa"/>
            <w:tcBorders>
              <w:top w:val="nil"/>
              <w:left w:val="nil"/>
              <w:bottom w:val="single" w:sz="4" w:space="0" w:color="auto"/>
              <w:right w:val="single" w:sz="4" w:space="0" w:color="auto"/>
            </w:tcBorders>
            <w:shd w:val="clear" w:color="000000" w:fill="990000"/>
            <w:noWrap/>
            <w:vAlign w:val="bottom"/>
            <w:hideMark/>
          </w:tcPr>
          <w:p w14:paraId="0BB829E4"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r>
      <w:tr w:rsidR="001609D9" w:rsidRPr="00BF556F" w14:paraId="2ADACBDE"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390FABF"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3/28/2021</w:t>
            </w:r>
          </w:p>
        </w:tc>
        <w:tc>
          <w:tcPr>
            <w:tcW w:w="1440" w:type="dxa"/>
            <w:tcBorders>
              <w:top w:val="nil"/>
              <w:left w:val="nil"/>
              <w:bottom w:val="single" w:sz="4" w:space="0" w:color="auto"/>
              <w:right w:val="single" w:sz="4" w:space="0" w:color="auto"/>
            </w:tcBorders>
            <w:shd w:val="clear" w:color="auto" w:fill="auto"/>
            <w:noWrap/>
            <w:vAlign w:val="bottom"/>
            <w:hideMark/>
          </w:tcPr>
          <w:p w14:paraId="5BF0458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0.975679124</w:t>
            </w:r>
          </w:p>
        </w:tc>
        <w:tc>
          <w:tcPr>
            <w:tcW w:w="952" w:type="dxa"/>
            <w:tcBorders>
              <w:top w:val="nil"/>
              <w:left w:val="nil"/>
              <w:bottom w:val="single" w:sz="4" w:space="0" w:color="auto"/>
              <w:right w:val="single" w:sz="4" w:space="0" w:color="auto"/>
            </w:tcBorders>
            <w:shd w:val="clear" w:color="auto" w:fill="auto"/>
            <w:noWrap/>
            <w:vAlign w:val="bottom"/>
            <w:hideMark/>
          </w:tcPr>
          <w:p w14:paraId="7267FFB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146.4</w:t>
            </w:r>
          </w:p>
        </w:tc>
        <w:tc>
          <w:tcPr>
            <w:tcW w:w="1032" w:type="dxa"/>
            <w:tcBorders>
              <w:top w:val="nil"/>
              <w:left w:val="nil"/>
              <w:bottom w:val="single" w:sz="4" w:space="0" w:color="auto"/>
              <w:right w:val="single" w:sz="4" w:space="0" w:color="auto"/>
            </w:tcBorders>
            <w:shd w:val="clear" w:color="auto" w:fill="auto"/>
            <w:noWrap/>
            <w:vAlign w:val="bottom"/>
            <w:hideMark/>
          </w:tcPr>
          <w:p w14:paraId="1ACA3453"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198</w:t>
            </w:r>
          </w:p>
        </w:tc>
        <w:tc>
          <w:tcPr>
            <w:tcW w:w="1166" w:type="dxa"/>
            <w:tcBorders>
              <w:top w:val="nil"/>
              <w:left w:val="nil"/>
              <w:bottom w:val="single" w:sz="4" w:space="0" w:color="auto"/>
              <w:right w:val="single" w:sz="4" w:space="0" w:color="auto"/>
            </w:tcBorders>
            <w:shd w:val="clear" w:color="000000" w:fill="FF0000"/>
            <w:noWrap/>
            <w:vAlign w:val="bottom"/>
            <w:hideMark/>
          </w:tcPr>
          <w:p w14:paraId="5A461F01"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2662752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145.4</w:t>
            </w:r>
          </w:p>
        </w:tc>
        <w:tc>
          <w:tcPr>
            <w:tcW w:w="1170" w:type="dxa"/>
            <w:tcBorders>
              <w:top w:val="nil"/>
              <w:left w:val="nil"/>
              <w:bottom w:val="single" w:sz="4" w:space="0" w:color="auto"/>
              <w:right w:val="single" w:sz="4" w:space="0" w:color="auto"/>
            </w:tcBorders>
            <w:shd w:val="clear" w:color="auto" w:fill="auto"/>
            <w:noWrap/>
            <w:vAlign w:val="bottom"/>
            <w:hideMark/>
          </w:tcPr>
          <w:p w14:paraId="2A35E90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197</w:t>
            </w:r>
          </w:p>
        </w:tc>
        <w:tc>
          <w:tcPr>
            <w:tcW w:w="1243" w:type="dxa"/>
            <w:tcBorders>
              <w:top w:val="nil"/>
              <w:left w:val="nil"/>
              <w:bottom w:val="single" w:sz="4" w:space="0" w:color="auto"/>
              <w:right w:val="single" w:sz="4" w:space="0" w:color="auto"/>
            </w:tcBorders>
            <w:shd w:val="clear" w:color="000000" w:fill="FF0000"/>
            <w:noWrap/>
            <w:vAlign w:val="bottom"/>
            <w:hideMark/>
          </w:tcPr>
          <w:p w14:paraId="7138CB43"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61E29045"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6CBC75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3/29/2021</w:t>
            </w:r>
          </w:p>
        </w:tc>
        <w:tc>
          <w:tcPr>
            <w:tcW w:w="1440" w:type="dxa"/>
            <w:tcBorders>
              <w:top w:val="nil"/>
              <w:left w:val="nil"/>
              <w:bottom w:val="single" w:sz="4" w:space="0" w:color="auto"/>
              <w:right w:val="single" w:sz="4" w:space="0" w:color="auto"/>
            </w:tcBorders>
            <w:shd w:val="clear" w:color="auto" w:fill="auto"/>
            <w:noWrap/>
            <w:vAlign w:val="bottom"/>
            <w:hideMark/>
          </w:tcPr>
          <w:p w14:paraId="72A9FC5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1.65575138</w:t>
            </w:r>
          </w:p>
        </w:tc>
        <w:tc>
          <w:tcPr>
            <w:tcW w:w="952" w:type="dxa"/>
            <w:tcBorders>
              <w:top w:val="nil"/>
              <w:left w:val="nil"/>
              <w:bottom w:val="single" w:sz="4" w:space="0" w:color="auto"/>
              <w:right w:val="single" w:sz="4" w:space="0" w:color="auto"/>
            </w:tcBorders>
            <w:shd w:val="clear" w:color="auto" w:fill="auto"/>
            <w:noWrap/>
            <w:vAlign w:val="bottom"/>
            <w:hideMark/>
          </w:tcPr>
          <w:p w14:paraId="76FC7B18"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157.6</w:t>
            </w:r>
          </w:p>
        </w:tc>
        <w:tc>
          <w:tcPr>
            <w:tcW w:w="1032" w:type="dxa"/>
            <w:tcBorders>
              <w:top w:val="nil"/>
              <w:left w:val="nil"/>
              <w:bottom w:val="single" w:sz="4" w:space="0" w:color="auto"/>
              <w:right w:val="single" w:sz="4" w:space="0" w:color="auto"/>
            </w:tcBorders>
            <w:shd w:val="clear" w:color="auto" w:fill="auto"/>
            <w:noWrap/>
            <w:vAlign w:val="bottom"/>
            <w:hideMark/>
          </w:tcPr>
          <w:p w14:paraId="4F0B477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208</w:t>
            </w:r>
          </w:p>
        </w:tc>
        <w:tc>
          <w:tcPr>
            <w:tcW w:w="1166" w:type="dxa"/>
            <w:tcBorders>
              <w:top w:val="nil"/>
              <w:left w:val="nil"/>
              <w:bottom w:val="single" w:sz="4" w:space="0" w:color="auto"/>
              <w:right w:val="single" w:sz="4" w:space="0" w:color="auto"/>
            </w:tcBorders>
            <w:shd w:val="clear" w:color="000000" w:fill="990000"/>
            <w:noWrap/>
            <w:vAlign w:val="bottom"/>
            <w:hideMark/>
          </w:tcPr>
          <w:p w14:paraId="7EC1BB41"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Very Unhealthy</w:t>
            </w:r>
          </w:p>
        </w:tc>
        <w:tc>
          <w:tcPr>
            <w:tcW w:w="1170" w:type="dxa"/>
            <w:tcBorders>
              <w:top w:val="nil"/>
              <w:left w:val="nil"/>
              <w:bottom w:val="single" w:sz="4" w:space="0" w:color="auto"/>
              <w:right w:val="single" w:sz="4" w:space="0" w:color="auto"/>
            </w:tcBorders>
            <w:shd w:val="clear" w:color="auto" w:fill="auto"/>
            <w:noWrap/>
            <w:vAlign w:val="bottom"/>
            <w:hideMark/>
          </w:tcPr>
          <w:p w14:paraId="63968BE2"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110</w:t>
            </w:r>
          </w:p>
        </w:tc>
        <w:tc>
          <w:tcPr>
            <w:tcW w:w="1170" w:type="dxa"/>
            <w:tcBorders>
              <w:top w:val="nil"/>
              <w:left w:val="nil"/>
              <w:bottom w:val="single" w:sz="4" w:space="0" w:color="auto"/>
              <w:right w:val="single" w:sz="4" w:space="0" w:color="auto"/>
            </w:tcBorders>
            <w:shd w:val="clear" w:color="auto" w:fill="auto"/>
            <w:noWrap/>
            <w:vAlign w:val="bottom"/>
            <w:hideMark/>
          </w:tcPr>
          <w:p w14:paraId="21813E5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179</w:t>
            </w:r>
          </w:p>
        </w:tc>
        <w:tc>
          <w:tcPr>
            <w:tcW w:w="1243" w:type="dxa"/>
            <w:tcBorders>
              <w:top w:val="nil"/>
              <w:left w:val="nil"/>
              <w:bottom w:val="single" w:sz="4" w:space="0" w:color="auto"/>
              <w:right w:val="single" w:sz="4" w:space="0" w:color="auto"/>
            </w:tcBorders>
            <w:shd w:val="clear" w:color="000000" w:fill="FF0000"/>
            <w:noWrap/>
            <w:vAlign w:val="bottom"/>
            <w:hideMark/>
          </w:tcPr>
          <w:p w14:paraId="7642206B"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27034502"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BC59A61"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3/30/2021</w:t>
            </w:r>
          </w:p>
        </w:tc>
        <w:tc>
          <w:tcPr>
            <w:tcW w:w="1440" w:type="dxa"/>
            <w:tcBorders>
              <w:top w:val="nil"/>
              <w:left w:val="nil"/>
              <w:bottom w:val="single" w:sz="4" w:space="0" w:color="auto"/>
              <w:right w:val="single" w:sz="4" w:space="0" w:color="auto"/>
            </w:tcBorders>
            <w:shd w:val="clear" w:color="auto" w:fill="auto"/>
            <w:noWrap/>
            <w:vAlign w:val="bottom"/>
            <w:hideMark/>
          </w:tcPr>
          <w:p w14:paraId="76C069FB"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2.04113359</w:t>
            </w:r>
          </w:p>
        </w:tc>
        <w:tc>
          <w:tcPr>
            <w:tcW w:w="952" w:type="dxa"/>
            <w:tcBorders>
              <w:top w:val="nil"/>
              <w:left w:val="nil"/>
              <w:bottom w:val="single" w:sz="4" w:space="0" w:color="auto"/>
              <w:right w:val="single" w:sz="4" w:space="0" w:color="auto"/>
            </w:tcBorders>
            <w:shd w:val="clear" w:color="auto" w:fill="auto"/>
            <w:noWrap/>
            <w:vAlign w:val="bottom"/>
            <w:hideMark/>
          </w:tcPr>
          <w:p w14:paraId="1E508526"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74.7</w:t>
            </w:r>
          </w:p>
        </w:tc>
        <w:tc>
          <w:tcPr>
            <w:tcW w:w="1032" w:type="dxa"/>
            <w:tcBorders>
              <w:top w:val="nil"/>
              <w:left w:val="nil"/>
              <w:bottom w:val="single" w:sz="4" w:space="0" w:color="auto"/>
              <w:right w:val="single" w:sz="4" w:space="0" w:color="auto"/>
            </w:tcBorders>
            <w:shd w:val="clear" w:color="auto" w:fill="auto"/>
            <w:noWrap/>
            <w:vAlign w:val="bottom"/>
            <w:hideMark/>
          </w:tcPr>
          <w:p w14:paraId="1210CD7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161</w:t>
            </w:r>
          </w:p>
        </w:tc>
        <w:tc>
          <w:tcPr>
            <w:tcW w:w="1166" w:type="dxa"/>
            <w:tcBorders>
              <w:top w:val="nil"/>
              <w:left w:val="nil"/>
              <w:bottom w:val="single" w:sz="4" w:space="0" w:color="auto"/>
              <w:right w:val="single" w:sz="4" w:space="0" w:color="auto"/>
            </w:tcBorders>
            <w:shd w:val="clear" w:color="000000" w:fill="FF0000"/>
            <w:noWrap/>
            <w:vAlign w:val="bottom"/>
            <w:hideMark/>
          </w:tcPr>
          <w:p w14:paraId="29A5F1DE"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575DD9A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90</w:t>
            </w:r>
          </w:p>
        </w:tc>
        <w:tc>
          <w:tcPr>
            <w:tcW w:w="1170" w:type="dxa"/>
            <w:tcBorders>
              <w:top w:val="nil"/>
              <w:left w:val="nil"/>
              <w:bottom w:val="single" w:sz="4" w:space="0" w:color="auto"/>
              <w:right w:val="single" w:sz="4" w:space="0" w:color="auto"/>
            </w:tcBorders>
            <w:shd w:val="clear" w:color="auto" w:fill="auto"/>
            <w:noWrap/>
            <w:vAlign w:val="bottom"/>
            <w:hideMark/>
          </w:tcPr>
          <w:p w14:paraId="46740C80"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169</w:t>
            </w:r>
          </w:p>
        </w:tc>
        <w:tc>
          <w:tcPr>
            <w:tcW w:w="1243" w:type="dxa"/>
            <w:tcBorders>
              <w:top w:val="nil"/>
              <w:left w:val="nil"/>
              <w:bottom w:val="single" w:sz="4" w:space="0" w:color="auto"/>
              <w:right w:val="single" w:sz="4" w:space="0" w:color="auto"/>
            </w:tcBorders>
            <w:shd w:val="clear" w:color="000000" w:fill="FF0000"/>
            <w:noWrap/>
            <w:vAlign w:val="bottom"/>
            <w:hideMark/>
          </w:tcPr>
          <w:p w14:paraId="6D1057C0"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r w:rsidR="001609D9" w:rsidRPr="00BF556F" w14:paraId="4E54A949" w14:textId="77777777" w:rsidTr="00E36F48">
        <w:trPr>
          <w:trHeight w:val="288"/>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37B12B3"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3/31/2021</w:t>
            </w:r>
          </w:p>
        </w:tc>
        <w:tc>
          <w:tcPr>
            <w:tcW w:w="1440" w:type="dxa"/>
            <w:tcBorders>
              <w:top w:val="nil"/>
              <w:left w:val="nil"/>
              <w:bottom w:val="single" w:sz="4" w:space="0" w:color="auto"/>
              <w:right w:val="single" w:sz="4" w:space="0" w:color="auto"/>
            </w:tcBorders>
            <w:shd w:val="clear" w:color="auto" w:fill="auto"/>
            <w:noWrap/>
            <w:vAlign w:val="bottom"/>
            <w:hideMark/>
          </w:tcPr>
          <w:p w14:paraId="638946F9"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1.35735422</w:t>
            </w:r>
          </w:p>
        </w:tc>
        <w:tc>
          <w:tcPr>
            <w:tcW w:w="952" w:type="dxa"/>
            <w:tcBorders>
              <w:top w:val="nil"/>
              <w:left w:val="nil"/>
              <w:bottom w:val="single" w:sz="4" w:space="0" w:color="auto"/>
              <w:right w:val="single" w:sz="4" w:space="0" w:color="auto"/>
            </w:tcBorders>
            <w:shd w:val="clear" w:color="auto" w:fill="auto"/>
            <w:noWrap/>
            <w:vAlign w:val="bottom"/>
            <w:hideMark/>
          </w:tcPr>
          <w:p w14:paraId="2CD775AC"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76.1</w:t>
            </w:r>
          </w:p>
        </w:tc>
        <w:tc>
          <w:tcPr>
            <w:tcW w:w="1032" w:type="dxa"/>
            <w:tcBorders>
              <w:top w:val="nil"/>
              <w:left w:val="nil"/>
              <w:bottom w:val="single" w:sz="4" w:space="0" w:color="auto"/>
              <w:right w:val="single" w:sz="4" w:space="0" w:color="auto"/>
            </w:tcBorders>
            <w:shd w:val="clear" w:color="auto" w:fill="auto"/>
            <w:noWrap/>
            <w:vAlign w:val="bottom"/>
            <w:hideMark/>
          </w:tcPr>
          <w:p w14:paraId="60CA1987"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162</w:t>
            </w:r>
          </w:p>
        </w:tc>
        <w:tc>
          <w:tcPr>
            <w:tcW w:w="1166" w:type="dxa"/>
            <w:tcBorders>
              <w:top w:val="nil"/>
              <w:left w:val="nil"/>
              <w:bottom w:val="single" w:sz="4" w:space="0" w:color="auto"/>
              <w:right w:val="single" w:sz="4" w:space="0" w:color="auto"/>
            </w:tcBorders>
            <w:shd w:val="clear" w:color="000000" w:fill="FF0000"/>
            <w:noWrap/>
            <w:vAlign w:val="bottom"/>
            <w:hideMark/>
          </w:tcPr>
          <w:p w14:paraId="44424C46" w14:textId="77777777" w:rsidR="001609D9" w:rsidRPr="00BF556F" w:rsidRDefault="001609D9" w:rsidP="00BF556F">
            <w:pPr>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c>
          <w:tcPr>
            <w:tcW w:w="1170" w:type="dxa"/>
            <w:tcBorders>
              <w:top w:val="nil"/>
              <w:left w:val="nil"/>
              <w:bottom w:val="single" w:sz="4" w:space="0" w:color="auto"/>
              <w:right w:val="single" w:sz="4" w:space="0" w:color="auto"/>
            </w:tcBorders>
            <w:shd w:val="clear" w:color="auto" w:fill="auto"/>
            <w:noWrap/>
            <w:vAlign w:val="bottom"/>
            <w:hideMark/>
          </w:tcPr>
          <w:p w14:paraId="28912523"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125.6</w:t>
            </w:r>
          </w:p>
        </w:tc>
        <w:tc>
          <w:tcPr>
            <w:tcW w:w="1170" w:type="dxa"/>
            <w:tcBorders>
              <w:top w:val="nil"/>
              <w:left w:val="nil"/>
              <w:bottom w:val="single" w:sz="4" w:space="0" w:color="auto"/>
              <w:right w:val="single" w:sz="4" w:space="0" w:color="auto"/>
            </w:tcBorders>
            <w:shd w:val="clear" w:color="auto" w:fill="auto"/>
            <w:noWrap/>
            <w:vAlign w:val="bottom"/>
            <w:hideMark/>
          </w:tcPr>
          <w:p w14:paraId="634A6A15" w14:textId="77777777" w:rsidR="001609D9" w:rsidRPr="00BF556F" w:rsidRDefault="001609D9" w:rsidP="00BF556F">
            <w:pPr>
              <w:spacing w:after="0" w:line="240" w:lineRule="auto"/>
              <w:jc w:val="right"/>
              <w:rPr>
                <w:rFonts w:ascii="Calibri" w:eastAsia="Times New Roman" w:hAnsi="Calibri" w:cs="Calibri"/>
                <w:color w:val="000000"/>
                <w:szCs w:val="22"/>
              </w:rPr>
            </w:pPr>
            <w:r w:rsidRPr="00BF556F">
              <w:rPr>
                <w:rFonts w:ascii="Calibri" w:eastAsia="Times New Roman" w:hAnsi="Calibri" w:cs="Calibri"/>
                <w:color w:val="000000"/>
                <w:szCs w:val="22"/>
              </w:rPr>
              <w:t>187</w:t>
            </w:r>
          </w:p>
        </w:tc>
        <w:tc>
          <w:tcPr>
            <w:tcW w:w="1243" w:type="dxa"/>
            <w:tcBorders>
              <w:top w:val="nil"/>
              <w:left w:val="nil"/>
              <w:bottom w:val="single" w:sz="4" w:space="0" w:color="auto"/>
              <w:right w:val="single" w:sz="4" w:space="0" w:color="auto"/>
            </w:tcBorders>
            <w:shd w:val="clear" w:color="000000" w:fill="FF0000"/>
            <w:noWrap/>
            <w:vAlign w:val="bottom"/>
            <w:hideMark/>
          </w:tcPr>
          <w:p w14:paraId="38D49493" w14:textId="77777777" w:rsidR="001609D9" w:rsidRPr="00BF556F" w:rsidRDefault="001609D9" w:rsidP="001609D9">
            <w:pPr>
              <w:keepNext/>
              <w:spacing w:after="0" w:line="240" w:lineRule="auto"/>
              <w:rPr>
                <w:rFonts w:ascii="Calibri" w:eastAsia="Times New Roman" w:hAnsi="Calibri" w:cs="Calibri"/>
                <w:color w:val="FFFFFF"/>
                <w:szCs w:val="22"/>
              </w:rPr>
            </w:pPr>
            <w:r w:rsidRPr="00BF556F">
              <w:rPr>
                <w:rFonts w:ascii="Calibri" w:eastAsia="Times New Roman" w:hAnsi="Calibri" w:cs="Calibri"/>
                <w:color w:val="FFFFFF"/>
                <w:szCs w:val="22"/>
              </w:rPr>
              <w:t>Unhealthy</w:t>
            </w:r>
          </w:p>
        </w:tc>
      </w:tr>
    </w:tbl>
    <w:p w14:paraId="55FB25AC" w14:textId="676DDD48" w:rsidR="00BF556F" w:rsidRPr="001609D9" w:rsidRDefault="001609D9" w:rsidP="001609D9">
      <w:pPr>
        <w:pStyle w:val="Caption"/>
        <w:spacing w:before="240"/>
        <w:jc w:val="center"/>
        <w:rPr>
          <w:b/>
          <w:bCs/>
          <w:i w:val="0"/>
          <w:iCs w:val="0"/>
          <w:sz w:val="20"/>
          <w:szCs w:val="24"/>
        </w:rPr>
      </w:pPr>
      <w:r w:rsidRPr="001609D9">
        <w:rPr>
          <w:b/>
          <w:bCs/>
          <w:i w:val="0"/>
          <w:iCs w:val="0"/>
          <w:sz w:val="20"/>
          <w:szCs w:val="24"/>
        </w:rPr>
        <w:t xml:space="preserve">Figure </w:t>
      </w:r>
      <w:r w:rsidRPr="001609D9">
        <w:rPr>
          <w:b/>
          <w:bCs/>
          <w:i w:val="0"/>
          <w:iCs w:val="0"/>
          <w:sz w:val="20"/>
          <w:szCs w:val="24"/>
        </w:rPr>
        <w:fldChar w:fldCharType="begin"/>
      </w:r>
      <w:r w:rsidRPr="001609D9">
        <w:rPr>
          <w:b/>
          <w:bCs/>
          <w:i w:val="0"/>
          <w:iCs w:val="0"/>
          <w:sz w:val="20"/>
          <w:szCs w:val="24"/>
        </w:rPr>
        <w:instrText xml:space="preserve"> SEQ Figure \* ARABIC </w:instrText>
      </w:r>
      <w:r w:rsidRPr="001609D9">
        <w:rPr>
          <w:b/>
          <w:bCs/>
          <w:i w:val="0"/>
          <w:iCs w:val="0"/>
          <w:sz w:val="20"/>
          <w:szCs w:val="24"/>
        </w:rPr>
        <w:fldChar w:fldCharType="separate"/>
      </w:r>
      <w:r w:rsidR="002611D8">
        <w:rPr>
          <w:b/>
          <w:bCs/>
          <w:i w:val="0"/>
          <w:iCs w:val="0"/>
          <w:noProof/>
          <w:sz w:val="20"/>
          <w:szCs w:val="24"/>
        </w:rPr>
        <w:t>4</w:t>
      </w:r>
      <w:r w:rsidRPr="001609D9">
        <w:rPr>
          <w:b/>
          <w:bCs/>
          <w:i w:val="0"/>
          <w:iCs w:val="0"/>
          <w:sz w:val="20"/>
          <w:szCs w:val="24"/>
        </w:rPr>
        <w:fldChar w:fldCharType="end"/>
      </w:r>
      <w:r>
        <w:rPr>
          <w:b/>
          <w:bCs/>
          <w:i w:val="0"/>
          <w:iCs w:val="0"/>
          <w:sz w:val="20"/>
          <w:szCs w:val="24"/>
        </w:rPr>
        <w:t>: Data</w:t>
      </w:r>
      <w:r w:rsidR="00E36F48">
        <w:rPr>
          <w:b/>
          <w:bCs/>
          <w:i w:val="0"/>
          <w:iCs w:val="0"/>
          <w:sz w:val="20"/>
          <w:szCs w:val="24"/>
        </w:rPr>
        <w:t xml:space="preserve"> Table for Aqua MODIS AOD 550 nm, raw and estimated PM2.5 mass concentration, and AQI.</w:t>
      </w:r>
    </w:p>
    <w:p w14:paraId="222116CE" w14:textId="065F918A" w:rsidR="00BF556F" w:rsidRDefault="00E36F48" w:rsidP="00BF556F">
      <w:r>
        <w:t xml:space="preserve">The data table in figure (4) shows the AQUA MODIS AOD at 550 nm and Ground PM.25 data which is derived to obtain the estimated PM2.5 using </w:t>
      </w:r>
      <w:r w:rsidRPr="00E36F48">
        <w:rPr>
          <w:b/>
          <w:bCs/>
        </w:rPr>
        <w:t>Eq:01</w:t>
      </w:r>
      <w:r w:rsidR="00770913">
        <w:t xml:space="preserve"> and AQI Ground and Estimated AQI is obtained using </w:t>
      </w:r>
      <w:r w:rsidR="00770913" w:rsidRPr="00770913">
        <w:rPr>
          <w:b/>
          <w:bCs/>
        </w:rPr>
        <w:t>Eq:02</w:t>
      </w:r>
      <w:r w:rsidR="00770913">
        <w:t>, the AQI Category is determined according to figure (3).</w:t>
      </w:r>
    </w:p>
    <w:p w14:paraId="1B5F2204" w14:textId="2BA8C6DA" w:rsidR="00975C56" w:rsidRDefault="00975C56" w:rsidP="00BF556F"/>
    <w:p w14:paraId="3AE9A988" w14:textId="77777777" w:rsidR="00FD2A81" w:rsidRPr="00FD2A81" w:rsidRDefault="00FD2A81" w:rsidP="00FD2A81">
      <w:pPr>
        <w:spacing w:after="0" w:line="240" w:lineRule="auto"/>
        <w:rPr>
          <w:rFonts w:eastAsia="Times New Roman" w:cstheme="minorHAnsi"/>
          <w:szCs w:val="22"/>
        </w:rPr>
      </w:pPr>
      <w:r w:rsidRPr="00FD2A81">
        <w:rPr>
          <w:rFonts w:eastAsia="Times New Roman" w:cstheme="minorHAnsi"/>
          <w:szCs w:val="22"/>
        </w:rPr>
        <w:t>The conversion methods were gathered from the below sources:</w:t>
      </w:r>
    </w:p>
    <w:p w14:paraId="3119A292" w14:textId="77777777" w:rsidR="00FD2A81" w:rsidRPr="00FD2A81" w:rsidRDefault="00FD2A81" w:rsidP="00FD2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2A81">
        <w:rPr>
          <w:rFonts w:ascii="Calibri" w:eastAsia="Times New Roman" w:hAnsi="Calibri" w:cs="Calibri"/>
          <w:szCs w:val="22"/>
        </w:rPr>
        <w:t>Atmospheric Chemistry and Physics Journal (Q1)</w:t>
      </w:r>
    </w:p>
    <w:p w14:paraId="3F7E7E8D" w14:textId="77777777" w:rsidR="00FD2A81" w:rsidRPr="00FD2A81" w:rsidRDefault="00FD2A81" w:rsidP="00FD2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2A81">
        <w:rPr>
          <w:rFonts w:ascii="Calibri" w:eastAsia="Times New Roman" w:hAnsi="Calibri" w:cs="Calibri"/>
          <w:szCs w:val="22"/>
        </w:rPr>
        <w:t>Journal of Geophysical Research Journal (Q1)</w:t>
      </w:r>
    </w:p>
    <w:p w14:paraId="72C9B3F2" w14:textId="77777777" w:rsidR="00FD2A81" w:rsidRPr="00FD2A81" w:rsidRDefault="00FD2A81" w:rsidP="00FD2A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2A81">
        <w:rPr>
          <w:rFonts w:ascii="Calibri" w:eastAsia="Times New Roman" w:hAnsi="Calibri" w:cs="Calibri"/>
          <w:szCs w:val="22"/>
        </w:rPr>
        <w:t>NASA Applied Remote Sensing Training Program</w:t>
      </w:r>
    </w:p>
    <w:p w14:paraId="04E1530B" w14:textId="461F5416" w:rsidR="00975C56" w:rsidRPr="00770913" w:rsidRDefault="00975C56" w:rsidP="00FD2A81"/>
    <w:sectPr w:rsidR="00975C56" w:rsidRPr="00770913" w:rsidSect="00160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3EC1" w14:textId="77777777" w:rsidR="00D92B25" w:rsidRDefault="00D92B25" w:rsidP="00754776">
      <w:pPr>
        <w:spacing w:after="0" w:line="240" w:lineRule="auto"/>
      </w:pPr>
      <w:r>
        <w:separator/>
      </w:r>
    </w:p>
  </w:endnote>
  <w:endnote w:type="continuationSeparator" w:id="0">
    <w:p w14:paraId="43ADB5F3" w14:textId="77777777" w:rsidR="00D92B25" w:rsidRDefault="00D92B25" w:rsidP="0075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FF8A" w14:textId="77777777" w:rsidR="00D92B25" w:rsidRDefault="00D92B25" w:rsidP="00754776">
      <w:pPr>
        <w:spacing w:after="0" w:line="240" w:lineRule="auto"/>
      </w:pPr>
      <w:r>
        <w:separator/>
      </w:r>
    </w:p>
  </w:footnote>
  <w:footnote w:type="continuationSeparator" w:id="0">
    <w:p w14:paraId="459A3EF5" w14:textId="77777777" w:rsidR="00D92B25" w:rsidRDefault="00D92B25" w:rsidP="00754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5A9"/>
    <w:multiLevelType w:val="multilevel"/>
    <w:tmpl w:val="552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B090F"/>
    <w:multiLevelType w:val="hybridMultilevel"/>
    <w:tmpl w:val="8B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79"/>
    <w:rsid w:val="00030B91"/>
    <w:rsid w:val="000C1FCC"/>
    <w:rsid w:val="00113B96"/>
    <w:rsid w:val="001609D9"/>
    <w:rsid w:val="00181B79"/>
    <w:rsid w:val="001B5D18"/>
    <w:rsid w:val="002611D8"/>
    <w:rsid w:val="00272BC5"/>
    <w:rsid w:val="002A5A47"/>
    <w:rsid w:val="0044368F"/>
    <w:rsid w:val="004A7FB1"/>
    <w:rsid w:val="004E35D1"/>
    <w:rsid w:val="0051310D"/>
    <w:rsid w:val="00514B27"/>
    <w:rsid w:val="00585540"/>
    <w:rsid w:val="006132CC"/>
    <w:rsid w:val="006372DB"/>
    <w:rsid w:val="006A6774"/>
    <w:rsid w:val="006C00EA"/>
    <w:rsid w:val="0071001A"/>
    <w:rsid w:val="00754776"/>
    <w:rsid w:val="00770913"/>
    <w:rsid w:val="007C52A3"/>
    <w:rsid w:val="00840EE3"/>
    <w:rsid w:val="00852007"/>
    <w:rsid w:val="0086633C"/>
    <w:rsid w:val="008D117D"/>
    <w:rsid w:val="00975C56"/>
    <w:rsid w:val="00AF2B96"/>
    <w:rsid w:val="00B77308"/>
    <w:rsid w:val="00BD7733"/>
    <w:rsid w:val="00BF556F"/>
    <w:rsid w:val="00D3376C"/>
    <w:rsid w:val="00D75F88"/>
    <w:rsid w:val="00D92B25"/>
    <w:rsid w:val="00E36F48"/>
    <w:rsid w:val="00E93098"/>
    <w:rsid w:val="00F822D1"/>
    <w:rsid w:val="00FD2A8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32DC"/>
  <w15:chartTrackingRefBased/>
  <w15:docId w15:val="{B37BB002-3E3F-4DD8-B799-D13AA592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6C"/>
    <w:rPr>
      <w:rFonts w:cs="Vrinda"/>
    </w:rPr>
  </w:style>
  <w:style w:type="paragraph" w:styleId="Heading1">
    <w:name w:val="heading 1"/>
    <w:basedOn w:val="Normal"/>
    <w:next w:val="Normal"/>
    <w:link w:val="Heading1Char"/>
    <w:uiPriority w:val="9"/>
    <w:qFormat/>
    <w:rsid w:val="00181B7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B7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81B7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181B79"/>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B77308"/>
    <w:pPr>
      <w:ind w:left="720"/>
      <w:contextualSpacing/>
    </w:pPr>
  </w:style>
  <w:style w:type="paragraph" w:styleId="Caption">
    <w:name w:val="caption"/>
    <w:basedOn w:val="Normal"/>
    <w:next w:val="Normal"/>
    <w:uiPriority w:val="35"/>
    <w:unhideWhenUsed/>
    <w:qFormat/>
    <w:rsid w:val="006C00EA"/>
    <w:pPr>
      <w:spacing w:after="200" w:line="240" w:lineRule="auto"/>
    </w:pPr>
    <w:rPr>
      <w:i/>
      <w:iCs/>
      <w:color w:val="44546A" w:themeColor="text2"/>
      <w:sz w:val="18"/>
      <w:szCs w:val="22"/>
    </w:rPr>
  </w:style>
  <w:style w:type="paragraph" w:styleId="Header">
    <w:name w:val="header"/>
    <w:basedOn w:val="Normal"/>
    <w:link w:val="HeaderChar"/>
    <w:uiPriority w:val="99"/>
    <w:unhideWhenUsed/>
    <w:rsid w:val="00754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76"/>
    <w:rPr>
      <w:rFonts w:cs="Vrinda"/>
    </w:rPr>
  </w:style>
  <w:style w:type="paragraph" w:styleId="Footer">
    <w:name w:val="footer"/>
    <w:basedOn w:val="Normal"/>
    <w:link w:val="FooterChar"/>
    <w:uiPriority w:val="99"/>
    <w:unhideWhenUsed/>
    <w:rsid w:val="00754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76"/>
    <w:rPr>
      <w:rFonts w:cs="Vrinda"/>
    </w:rPr>
  </w:style>
  <w:style w:type="character" w:styleId="PlaceholderText">
    <w:name w:val="Placeholder Text"/>
    <w:basedOn w:val="DefaultParagraphFont"/>
    <w:uiPriority w:val="99"/>
    <w:semiHidden/>
    <w:rsid w:val="00AF2B96"/>
    <w:rPr>
      <w:color w:val="808080"/>
    </w:rPr>
  </w:style>
  <w:style w:type="character" w:styleId="Hyperlink">
    <w:name w:val="Hyperlink"/>
    <w:basedOn w:val="DefaultParagraphFont"/>
    <w:uiPriority w:val="99"/>
    <w:unhideWhenUsed/>
    <w:rsid w:val="00E36F48"/>
    <w:rPr>
      <w:color w:val="0563C1" w:themeColor="hyperlink"/>
      <w:u w:val="single"/>
    </w:rPr>
  </w:style>
  <w:style w:type="character" w:styleId="UnresolvedMention">
    <w:name w:val="Unresolved Mention"/>
    <w:basedOn w:val="DefaultParagraphFont"/>
    <w:uiPriority w:val="99"/>
    <w:semiHidden/>
    <w:unhideWhenUsed/>
    <w:rsid w:val="00E36F48"/>
    <w:rPr>
      <w:color w:val="605E5C"/>
      <w:shd w:val="clear" w:color="auto" w:fill="E1DFDD"/>
    </w:rPr>
  </w:style>
  <w:style w:type="character" w:styleId="FollowedHyperlink">
    <w:name w:val="FollowedHyperlink"/>
    <w:basedOn w:val="DefaultParagraphFont"/>
    <w:uiPriority w:val="99"/>
    <w:semiHidden/>
    <w:unhideWhenUsed/>
    <w:rsid w:val="00E36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5449">
      <w:bodyDiv w:val="1"/>
      <w:marLeft w:val="0"/>
      <w:marRight w:val="0"/>
      <w:marTop w:val="0"/>
      <w:marBottom w:val="0"/>
      <w:divBdr>
        <w:top w:val="none" w:sz="0" w:space="0" w:color="auto"/>
        <w:left w:val="none" w:sz="0" w:space="0" w:color="auto"/>
        <w:bottom w:val="none" w:sz="0" w:space="0" w:color="auto"/>
        <w:right w:val="none" w:sz="0" w:space="0" w:color="auto"/>
      </w:divBdr>
    </w:div>
    <w:div w:id="431319152">
      <w:bodyDiv w:val="1"/>
      <w:marLeft w:val="0"/>
      <w:marRight w:val="0"/>
      <w:marTop w:val="0"/>
      <w:marBottom w:val="0"/>
      <w:divBdr>
        <w:top w:val="none" w:sz="0" w:space="0" w:color="auto"/>
        <w:left w:val="none" w:sz="0" w:space="0" w:color="auto"/>
        <w:bottom w:val="none" w:sz="0" w:space="0" w:color="auto"/>
        <w:right w:val="none" w:sz="0" w:space="0" w:color="auto"/>
      </w:divBdr>
    </w:div>
    <w:div w:id="457457280">
      <w:bodyDiv w:val="1"/>
      <w:marLeft w:val="0"/>
      <w:marRight w:val="0"/>
      <w:marTop w:val="0"/>
      <w:marBottom w:val="0"/>
      <w:divBdr>
        <w:top w:val="none" w:sz="0" w:space="0" w:color="auto"/>
        <w:left w:val="none" w:sz="0" w:space="0" w:color="auto"/>
        <w:bottom w:val="none" w:sz="0" w:space="0" w:color="auto"/>
        <w:right w:val="none" w:sz="0" w:space="0" w:color="auto"/>
      </w:divBdr>
    </w:div>
    <w:div w:id="480928929">
      <w:bodyDiv w:val="1"/>
      <w:marLeft w:val="0"/>
      <w:marRight w:val="0"/>
      <w:marTop w:val="0"/>
      <w:marBottom w:val="0"/>
      <w:divBdr>
        <w:top w:val="none" w:sz="0" w:space="0" w:color="auto"/>
        <w:left w:val="none" w:sz="0" w:space="0" w:color="auto"/>
        <w:bottom w:val="none" w:sz="0" w:space="0" w:color="auto"/>
        <w:right w:val="none" w:sz="0" w:space="0" w:color="auto"/>
      </w:divBdr>
    </w:div>
    <w:div w:id="721104115">
      <w:bodyDiv w:val="1"/>
      <w:marLeft w:val="0"/>
      <w:marRight w:val="0"/>
      <w:marTop w:val="0"/>
      <w:marBottom w:val="0"/>
      <w:divBdr>
        <w:top w:val="none" w:sz="0" w:space="0" w:color="auto"/>
        <w:left w:val="none" w:sz="0" w:space="0" w:color="auto"/>
        <w:bottom w:val="none" w:sz="0" w:space="0" w:color="auto"/>
        <w:right w:val="none" w:sz="0" w:space="0" w:color="auto"/>
      </w:divBdr>
    </w:div>
    <w:div w:id="916744877">
      <w:bodyDiv w:val="1"/>
      <w:marLeft w:val="0"/>
      <w:marRight w:val="0"/>
      <w:marTop w:val="0"/>
      <w:marBottom w:val="0"/>
      <w:divBdr>
        <w:top w:val="none" w:sz="0" w:space="0" w:color="auto"/>
        <w:left w:val="none" w:sz="0" w:space="0" w:color="auto"/>
        <w:bottom w:val="none" w:sz="0" w:space="0" w:color="auto"/>
        <w:right w:val="none" w:sz="0" w:space="0" w:color="auto"/>
      </w:divBdr>
    </w:div>
    <w:div w:id="918054682">
      <w:bodyDiv w:val="1"/>
      <w:marLeft w:val="0"/>
      <w:marRight w:val="0"/>
      <w:marTop w:val="0"/>
      <w:marBottom w:val="0"/>
      <w:divBdr>
        <w:top w:val="none" w:sz="0" w:space="0" w:color="auto"/>
        <w:left w:val="none" w:sz="0" w:space="0" w:color="auto"/>
        <w:bottom w:val="none" w:sz="0" w:space="0" w:color="auto"/>
        <w:right w:val="none" w:sz="0" w:space="0" w:color="auto"/>
      </w:divBdr>
    </w:div>
    <w:div w:id="1068696329">
      <w:bodyDiv w:val="1"/>
      <w:marLeft w:val="0"/>
      <w:marRight w:val="0"/>
      <w:marTop w:val="0"/>
      <w:marBottom w:val="0"/>
      <w:divBdr>
        <w:top w:val="none" w:sz="0" w:space="0" w:color="auto"/>
        <w:left w:val="none" w:sz="0" w:space="0" w:color="auto"/>
        <w:bottom w:val="none" w:sz="0" w:space="0" w:color="auto"/>
        <w:right w:val="none" w:sz="0" w:space="0" w:color="auto"/>
      </w:divBdr>
    </w:div>
    <w:div w:id="1363239513">
      <w:bodyDiv w:val="1"/>
      <w:marLeft w:val="0"/>
      <w:marRight w:val="0"/>
      <w:marTop w:val="0"/>
      <w:marBottom w:val="0"/>
      <w:divBdr>
        <w:top w:val="none" w:sz="0" w:space="0" w:color="auto"/>
        <w:left w:val="none" w:sz="0" w:space="0" w:color="auto"/>
        <w:bottom w:val="none" w:sz="0" w:space="0" w:color="auto"/>
        <w:right w:val="none" w:sz="0" w:space="0" w:color="auto"/>
      </w:divBdr>
    </w:div>
    <w:div w:id="1901936972">
      <w:bodyDiv w:val="1"/>
      <w:marLeft w:val="0"/>
      <w:marRight w:val="0"/>
      <w:marTop w:val="0"/>
      <w:marBottom w:val="0"/>
      <w:divBdr>
        <w:top w:val="none" w:sz="0" w:space="0" w:color="auto"/>
        <w:left w:val="none" w:sz="0" w:space="0" w:color="auto"/>
        <w:bottom w:val="none" w:sz="0" w:space="0" w:color="auto"/>
        <w:right w:val="none" w:sz="0" w:space="0" w:color="auto"/>
      </w:divBdr>
    </w:div>
    <w:div w:id="1946960811">
      <w:bodyDiv w:val="1"/>
      <w:marLeft w:val="0"/>
      <w:marRight w:val="0"/>
      <w:marTop w:val="0"/>
      <w:marBottom w:val="0"/>
      <w:divBdr>
        <w:top w:val="none" w:sz="0" w:space="0" w:color="auto"/>
        <w:left w:val="none" w:sz="0" w:space="0" w:color="auto"/>
        <w:bottom w:val="none" w:sz="0" w:space="0" w:color="auto"/>
        <w:right w:val="none" w:sz="0" w:space="0" w:color="auto"/>
      </w:divBdr>
    </w:div>
    <w:div w:id="2014867747">
      <w:bodyDiv w:val="1"/>
      <w:marLeft w:val="0"/>
      <w:marRight w:val="0"/>
      <w:marTop w:val="0"/>
      <w:marBottom w:val="0"/>
      <w:divBdr>
        <w:top w:val="none" w:sz="0" w:space="0" w:color="auto"/>
        <w:left w:val="none" w:sz="0" w:space="0" w:color="auto"/>
        <w:bottom w:val="none" w:sz="0" w:space="0" w:color="auto"/>
        <w:right w:val="none" w:sz="0" w:space="0" w:color="auto"/>
      </w:divBdr>
    </w:div>
    <w:div w:id="2087679363">
      <w:bodyDiv w:val="1"/>
      <w:marLeft w:val="0"/>
      <w:marRight w:val="0"/>
      <w:marTop w:val="0"/>
      <w:marBottom w:val="0"/>
      <w:divBdr>
        <w:top w:val="none" w:sz="0" w:space="0" w:color="auto"/>
        <w:left w:val="none" w:sz="0" w:space="0" w:color="auto"/>
        <w:bottom w:val="none" w:sz="0" w:space="0" w:color="auto"/>
        <w:right w:val="none" w:sz="0" w:space="0" w:color="auto"/>
      </w:divBdr>
    </w:div>
    <w:div w:id="21115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iubedubd-my.sharepoint.com/personal/1730008_iub_edu_bd/Documents/Ground%20Station%20Vs%20Satelli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ubedubd-my.sharepoint.com/personal/1730008_iub_edu_bd/Documents/Ground%20Station%20Vs%20Satelli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Sheet1!$C$2</c:f>
              <c:strCache>
                <c:ptCount val="1"/>
                <c:pt idx="0">
                  <c:v> mean_MYD08_D3_6_1_Deep_Blue_Aerosol_Optical_Depth_550_Land_Mean</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8.183515550716576E-2"/>
                  <c:y val="-0.3891418475325887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Sheet1!$C$3:$C$33</c:f>
              <c:numCache>
                <c:formatCode>General</c:formatCode>
                <c:ptCount val="31"/>
                <c:pt idx="0">
                  <c:v>0.62192307499999999</c:v>
                </c:pt>
                <c:pt idx="1">
                  <c:v>0.44706522999999998</c:v>
                </c:pt>
                <c:pt idx="2">
                  <c:v>0.479187056</c:v>
                </c:pt>
                <c:pt idx="3">
                  <c:v>0.57676789500000003</c:v>
                </c:pt>
                <c:pt idx="4">
                  <c:v>0.85523319499999995</c:v>
                </c:pt>
                <c:pt idx="5">
                  <c:v>0.82556444399999995</c:v>
                </c:pt>
                <c:pt idx="6">
                  <c:v>1.2525825799999999</c:v>
                </c:pt>
                <c:pt idx="7">
                  <c:v>1.16718272</c:v>
                </c:pt>
                <c:pt idx="8">
                  <c:v>1.91480311</c:v>
                </c:pt>
                <c:pt idx="9">
                  <c:v>1.4795744399999999</c:v>
                </c:pt>
                <c:pt idx="10">
                  <c:v>1.16871349</c:v>
                </c:pt>
                <c:pt idx="11">
                  <c:v>1.1684171000000001</c:v>
                </c:pt>
                <c:pt idx="12">
                  <c:v>1.6221532700000001</c:v>
                </c:pt>
                <c:pt idx="13">
                  <c:v>0.82891280499999997</c:v>
                </c:pt>
                <c:pt idx="14">
                  <c:v>0.65675416900000005</c:v>
                </c:pt>
                <c:pt idx="15">
                  <c:v>0.48871124500000002</c:v>
                </c:pt>
                <c:pt idx="16">
                  <c:v>0.54776322</c:v>
                </c:pt>
                <c:pt idx="17">
                  <c:v>0.65245710899999998</c:v>
                </c:pt>
                <c:pt idx="18">
                  <c:v>0.70589945899999995</c:v>
                </c:pt>
                <c:pt idx="19">
                  <c:v>1.3391519700000001</c:v>
                </c:pt>
                <c:pt idx="20">
                  <c:v>0.75107216899999996</c:v>
                </c:pt>
                <c:pt idx="21">
                  <c:v>0.69407906799999997</c:v>
                </c:pt>
                <c:pt idx="22">
                  <c:v>1.0760806700000001</c:v>
                </c:pt>
                <c:pt idx="23">
                  <c:v>1.2399526999999999</c:v>
                </c:pt>
                <c:pt idx="24">
                  <c:v>0.50800023800000005</c:v>
                </c:pt>
                <c:pt idx="25">
                  <c:v>0.657984872</c:v>
                </c:pt>
                <c:pt idx="26">
                  <c:v>0.64692375899999999</c:v>
                </c:pt>
                <c:pt idx="27">
                  <c:v>0.97567912400000001</c:v>
                </c:pt>
                <c:pt idx="28">
                  <c:v>1.6557513800000001</c:v>
                </c:pt>
                <c:pt idx="29">
                  <c:v>2.0411335899999998</c:v>
                </c:pt>
                <c:pt idx="30">
                  <c:v>1.3573542199999999</c:v>
                </c:pt>
              </c:numCache>
            </c:numRef>
          </c:xVal>
          <c:yVal>
            <c:numRef>
              <c:f>Sheet1!$D$3:$D$33</c:f>
              <c:numCache>
                <c:formatCode>General</c:formatCode>
                <c:ptCount val="31"/>
                <c:pt idx="0">
                  <c:v>89.739130430000003</c:v>
                </c:pt>
                <c:pt idx="1">
                  <c:v>102.4782609</c:v>
                </c:pt>
                <c:pt idx="2">
                  <c:v>126.173913</c:v>
                </c:pt>
                <c:pt idx="3">
                  <c:v>142.34782609999999</c:v>
                </c:pt>
                <c:pt idx="4">
                  <c:v>115.6086957</c:v>
                </c:pt>
                <c:pt idx="5">
                  <c:v>77.52173913</c:v>
                </c:pt>
                <c:pt idx="6">
                  <c:v>90.956521739999999</c:v>
                </c:pt>
                <c:pt idx="7">
                  <c:v>130.65217390000001</c:v>
                </c:pt>
                <c:pt idx="8">
                  <c:v>79.173913040000002</c:v>
                </c:pt>
                <c:pt idx="9">
                  <c:v>62.695652170000002</c:v>
                </c:pt>
                <c:pt idx="10">
                  <c:v>96.52173913</c:v>
                </c:pt>
                <c:pt idx="11">
                  <c:v>154.65217390000001</c:v>
                </c:pt>
                <c:pt idx="12">
                  <c:v>149.26086960000001</c:v>
                </c:pt>
                <c:pt idx="13">
                  <c:v>95.739130430000003</c:v>
                </c:pt>
                <c:pt idx="14">
                  <c:v>153.6086957</c:v>
                </c:pt>
                <c:pt idx="15">
                  <c:v>320.30434780000002</c:v>
                </c:pt>
                <c:pt idx="16">
                  <c:v>152.6086957</c:v>
                </c:pt>
                <c:pt idx="17">
                  <c:v>232.2173913</c:v>
                </c:pt>
                <c:pt idx="18">
                  <c:v>245.826087</c:v>
                </c:pt>
                <c:pt idx="19">
                  <c:v>215.65217390000001</c:v>
                </c:pt>
                <c:pt idx="20">
                  <c:v>318.43478260000001</c:v>
                </c:pt>
                <c:pt idx="21">
                  <c:v>188.13043479999999</c:v>
                </c:pt>
                <c:pt idx="22">
                  <c:v>87.608695650000001</c:v>
                </c:pt>
                <c:pt idx="23">
                  <c:v>195.73913039999999</c:v>
                </c:pt>
                <c:pt idx="24">
                  <c:v>127.0869565</c:v>
                </c:pt>
                <c:pt idx="25">
                  <c:v>147.34782609999999</c:v>
                </c:pt>
                <c:pt idx="26">
                  <c:v>149.08695650000001</c:v>
                </c:pt>
                <c:pt idx="27">
                  <c:v>146.47826090000001</c:v>
                </c:pt>
                <c:pt idx="28">
                  <c:v>157.65217390000001</c:v>
                </c:pt>
                <c:pt idx="29">
                  <c:v>74.782608699999997</c:v>
                </c:pt>
                <c:pt idx="30">
                  <c:v>76.173913040000002</c:v>
                </c:pt>
              </c:numCache>
            </c:numRef>
          </c:yVal>
          <c:smooth val="0"/>
          <c:extLst>
            <c:ext xmlns:c16="http://schemas.microsoft.com/office/drawing/2014/chart" uri="{C3380CC4-5D6E-409C-BE32-E72D297353CC}">
              <c16:uniqueId val="{00000001-8F44-4ACB-94D5-D66610772CC7}"/>
            </c:ext>
          </c:extLst>
        </c:ser>
        <c:dLbls>
          <c:showLegendKey val="0"/>
          <c:showVal val="0"/>
          <c:showCatName val="0"/>
          <c:showSerName val="0"/>
          <c:showPercent val="0"/>
          <c:showBubbleSize val="0"/>
        </c:dLbls>
        <c:axId val="2117578048"/>
        <c:axId val="2117578880"/>
      </c:scatterChart>
      <c:valAx>
        <c:axId val="21175780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AQUA MODIS AOD at 550 nm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578880"/>
        <c:crosses val="autoZero"/>
        <c:crossBetween val="midCat"/>
      </c:valAx>
      <c:valAx>
        <c:axId val="21175788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Ground Station PM2.5 Mass Concentration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1757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Correlation between Ground Station PM2.5 Mass Concentration &amp; Estimated PM2.5 Mass Concentration</a:t>
            </a:r>
          </a:p>
        </c:rich>
      </c:tx>
      <c:layout>
        <c:manualLayout>
          <c:xMode val="edge"/>
          <c:yMode val="edge"/>
          <c:x val="0.16812541062608599"/>
          <c:y val="1.1261261261261261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1.351596675415573E-2"/>
                  <c:y val="0.239421478565179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Sheet1!$D$3:$D$33</c:f>
              <c:numCache>
                <c:formatCode>General</c:formatCode>
                <c:ptCount val="31"/>
                <c:pt idx="0">
                  <c:v>89.739130430000003</c:v>
                </c:pt>
                <c:pt idx="1">
                  <c:v>102.4782609</c:v>
                </c:pt>
                <c:pt idx="2">
                  <c:v>126.173913</c:v>
                </c:pt>
                <c:pt idx="3">
                  <c:v>142.34782609999999</c:v>
                </c:pt>
                <c:pt idx="4">
                  <c:v>115.6086957</c:v>
                </c:pt>
                <c:pt idx="5">
                  <c:v>77.52173913</c:v>
                </c:pt>
                <c:pt idx="6">
                  <c:v>90.956521739999999</c:v>
                </c:pt>
                <c:pt idx="7">
                  <c:v>130.65217390000001</c:v>
                </c:pt>
                <c:pt idx="8">
                  <c:v>79.173913040000002</c:v>
                </c:pt>
                <c:pt idx="9">
                  <c:v>62.695652170000002</c:v>
                </c:pt>
                <c:pt idx="10">
                  <c:v>96.52173913</c:v>
                </c:pt>
                <c:pt idx="11">
                  <c:v>154.65217390000001</c:v>
                </c:pt>
                <c:pt idx="12">
                  <c:v>149.26086960000001</c:v>
                </c:pt>
                <c:pt idx="13">
                  <c:v>95.739130430000003</c:v>
                </c:pt>
                <c:pt idx="14">
                  <c:v>153.6086957</c:v>
                </c:pt>
                <c:pt idx="15">
                  <c:v>320.30434780000002</c:v>
                </c:pt>
                <c:pt idx="16">
                  <c:v>152.6086957</c:v>
                </c:pt>
                <c:pt idx="17">
                  <c:v>232.2173913</c:v>
                </c:pt>
                <c:pt idx="18">
                  <c:v>245.826087</c:v>
                </c:pt>
                <c:pt idx="19">
                  <c:v>215.65217390000001</c:v>
                </c:pt>
                <c:pt idx="20">
                  <c:v>318.43478260000001</c:v>
                </c:pt>
                <c:pt idx="21">
                  <c:v>188.13043479999999</c:v>
                </c:pt>
                <c:pt idx="22">
                  <c:v>87.608695650000001</c:v>
                </c:pt>
                <c:pt idx="23">
                  <c:v>195.73913039999999</c:v>
                </c:pt>
                <c:pt idx="24">
                  <c:v>127.0869565</c:v>
                </c:pt>
                <c:pt idx="25">
                  <c:v>147.34782609999999</c:v>
                </c:pt>
                <c:pt idx="26">
                  <c:v>149.08695650000001</c:v>
                </c:pt>
                <c:pt idx="27">
                  <c:v>146.47826090000001</c:v>
                </c:pt>
                <c:pt idx="28">
                  <c:v>157.65217390000001</c:v>
                </c:pt>
                <c:pt idx="29">
                  <c:v>74.782608699999997</c:v>
                </c:pt>
                <c:pt idx="30">
                  <c:v>76.173913040000002</c:v>
                </c:pt>
              </c:numCache>
            </c:numRef>
          </c:xVal>
          <c:yVal>
            <c:numRef>
              <c:f>Sheet1!$H$3:$H$33</c:f>
              <c:numCache>
                <c:formatCode>General</c:formatCode>
                <c:ptCount val="31"/>
                <c:pt idx="0">
                  <c:v>163.922112023225</c:v>
                </c:pt>
                <c:pt idx="1">
                  <c:v>173.02818401729002</c:v>
                </c:pt>
                <c:pt idx="2">
                  <c:v>171.355375684688</c:v>
                </c:pt>
                <c:pt idx="3">
                  <c:v>166.27365833208501</c:v>
                </c:pt>
                <c:pt idx="4">
                  <c:v>151.77202090398501</c:v>
                </c:pt>
                <c:pt idx="5">
                  <c:v>153.31708044981201</c:v>
                </c:pt>
                <c:pt idx="6">
                  <c:v>131.07925698134</c:v>
                </c:pt>
                <c:pt idx="7">
                  <c:v>135.52662549056001</c:v>
                </c:pt>
                <c:pt idx="8">
                  <c:v>96.592798440530004</c:v>
                </c:pt>
                <c:pt idx="9">
                  <c:v>119.25820188812001</c:v>
                </c:pt>
                <c:pt idx="10">
                  <c:v>135.44690758127001</c:v>
                </c:pt>
                <c:pt idx="11">
                  <c:v>135.46234268329999</c:v>
                </c:pt>
                <c:pt idx="12">
                  <c:v>111.83312415821</c:v>
                </c:pt>
                <c:pt idx="13">
                  <c:v>153.14270785401501</c:v>
                </c:pt>
                <c:pt idx="14">
                  <c:v>162.108213140987</c:v>
                </c:pt>
                <c:pt idx="15">
                  <c:v>170.85938449413501</c:v>
                </c:pt>
                <c:pt idx="16">
                  <c:v>167.78413479206</c:v>
                </c:pt>
                <c:pt idx="17">
                  <c:v>162.33199113460699</c:v>
                </c:pt>
                <c:pt idx="18">
                  <c:v>159.54887387365702</c:v>
                </c:pt>
                <c:pt idx="19">
                  <c:v>126.57098285831</c:v>
                </c:pt>
                <c:pt idx="20">
                  <c:v>157.196414654987</c:v>
                </c:pt>
                <c:pt idx="21">
                  <c:v>160.16444437576399</c:v>
                </c:pt>
                <c:pt idx="22">
                  <c:v>140.27094694841</c:v>
                </c:pt>
                <c:pt idx="23">
                  <c:v>131.7369832421</c:v>
                </c:pt>
                <c:pt idx="24">
                  <c:v>169.85487160567399</c:v>
                </c:pt>
                <c:pt idx="25">
                  <c:v>162.04412182085599</c:v>
                </c:pt>
                <c:pt idx="26">
                  <c:v>162.62015140255701</c:v>
                </c:pt>
                <c:pt idx="27">
                  <c:v>145.49955825945199</c:v>
                </c:pt>
                <c:pt idx="28">
                  <c:v>110.08343538374</c:v>
                </c:pt>
                <c:pt idx="29">
                  <c:v>90.013886033570017</c:v>
                </c:pt>
                <c:pt idx="30">
                  <c:v>125.62306428506001</c:v>
                </c:pt>
              </c:numCache>
            </c:numRef>
          </c:yVal>
          <c:smooth val="0"/>
          <c:extLst>
            <c:ext xmlns:c16="http://schemas.microsoft.com/office/drawing/2014/chart" uri="{C3380CC4-5D6E-409C-BE32-E72D297353CC}">
              <c16:uniqueId val="{00000001-3954-4B14-AE25-1AAC2DEE0CED}"/>
            </c:ext>
          </c:extLst>
        </c:ser>
        <c:dLbls>
          <c:showLegendKey val="0"/>
          <c:showVal val="0"/>
          <c:showCatName val="0"/>
          <c:showSerName val="0"/>
          <c:showPercent val="0"/>
          <c:showBubbleSize val="0"/>
        </c:dLbls>
        <c:axId val="2105216896"/>
        <c:axId val="2105208992"/>
      </c:scatterChart>
      <c:valAx>
        <c:axId val="21052168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Estimated PM2.5 Mass Concentration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5208992"/>
        <c:crosses val="autoZero"/>
        <c:crossBetween val="midCat"/>
      </c:valAx>
      <c:valAx>
        <c:axId val="210520899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900" b="1" i="0" u="none" strike="noStrike" baseline="0">
                    <a:effectLst/>
                  </a:rPr>
                  <a:t>Ground Station</a:t>
                </a:r>
                <a:r>
                  <a:rPr lang="en-US"/>
                  <a:t> PM2.5 Mass Concentration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521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Arnoy Khan</dc:creator>
  <cp:keywords/>
  <dc:description/>
  <cp:lastModifiedBy>Arnoy Khan</cp:lastModifiedBy>
  <cp:revision>12</cp:revision>
  <cp:lastPrinted>2021-06-14T07:02:00Z</cp:lastPrinted>
  <dcterms:created xsi:type="dcterms:W3CDTF">2021-06-13T00:05:00Z</dcterms:created>
  <dcterms:modified xsi:type="dcterms:W3CDTF">2021-08-14T01:01:00Z</dcterms:modified>
</cp:coreProperties>
</file>