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Elevator Inspection Management for the Municipality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Ata de Reunião #02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sz w:val="20"/>
          <w:szCs w:val="20"/>
          <w:rtl w:val="0"/>
        </w:rPr>
        <w:t xml:space="preserve"> 24/09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Local: </w:t>
      </w:r>
      <w:r w:rsidDel="00000000" w:rsidR="00000000" w:rsidRPr="00000000">
        <w:rPr>
          <w:sz w:val="20"/>
          <w:szCs w:val="20"/>
          <w:rtl w:val="0"/>
        </w:rPr>
        <w:t xml:space="preserve">Sala da AETTUA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Horas:</w:t>
      </w:r>
      <w:r w:rsidDel="00000000" w:rsidR="00000000" w:rsidRPr="00000000">
        <w:rPr>
          <w:sz w:val="20"/>
          <w:szCs w:val="20"/>
          <w:rtl w:val="0"/>
        </w:rPr>
        <w:t xml:space="preserve"> 9:00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Duração: </w:t>
      </w:r>
      <w:r w:rsidDel="00000000" w:rsidR="00000000" w:rsidRPr="00000000">
        <w:rPr>
          <w:sz w:val="20"/>
          <w:szCs w:val="20"/>
          <w:rtl w:val="0"/>
        </w:rPr>
        <w:t xml:space="preserve">2 horas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Presentes: Claudino Martins, Simão Pinto, Gonçalo Vila, Martim Dias, Rodrigo Simões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Presentes: Prof. Osvaldo Pacheco (Orientador), Daniel Ferreira (Orientador), Vereador Pedro Almeida (CMA)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de Trabalhos: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Divisão de Tarefas;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Definição do Branding (Logo + Palete de Cores).</w:t>
      </w:r>
    </w:p>
    <w:p w:rsidR="00000000" w:rsidDel="00000000" w:rsidP="00000000" w:rsidRDefault="00000000" w:rsidRPr="00000000" w14:paraId="00000010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Divisão de Tarefas: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 Website (Claudino)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Github Organization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Jira Project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Project Calendar (All)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Functionalities (Rodrigo)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Actors and Use Cases (Martim &amp; Gonçalo)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Architecture design (Simão &amp; Rodrigo)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State-of-the-art and Context (Martim &amp; Claudino)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Presentation (All)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MGExXSoB/J/ktiELzwBX40Jl5Q==">CgMxLjA4AHIhMW11SlQxc01SajF6dWN0V2RuVEhBZDRDcmQwX184VGl5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