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BC" w:rsidRDefault="00B35A4A">
      <w:pPr>
        <w:spacing w:line="360" w:lineRule="auto"/>
        <w:ind w:firstLineChars="200" w:firstLine="482"/>
        <w:jc w:val="center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电动汽车充电设施数据处理需求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一、具体需求</w:t>
      </w:r>
    </w:p>
    <w:p w:rsidR="00B35A4A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编程实现电动汽车充电设施计量数据分析平台界面框架和功能，具体包括：</w:t>
      </w:r>
    </w:p>
    <w:p w:rsidR="003516BC" w:rsidRPr="00B35A4A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FF0000"/>
          <w:szCs w:val="21"/>
        </w:rPr>
        <w:t>1.有账户名和密码登录功能。分为管理员账户和普通账户，普通账户注册，需要管理员审核通过。另外，开发的平台打开每个的界面上都能显示出北京计量院的logo。</w:t>
      </w:r>
      <w:r>
        <w:rPr>
          <w:rFonts w:ascii="宋体" w:eastAsia="宋体" w:hAnsi="宋体"/>
          <w:bCs/>
          <w:color w:val="FF0000"/>
          <w:szCs w:val="21"/>
        </w:rPr>
        <w:t xml:space="preserve"> </w:t>
      </w:r>
      <w:r>
        <w:rPr>
          <w:rFonts w:ascii="宋体" w:eastAsia="宋体" w:hAnsi="宋体"/>
          <w:bCs/>
          <w:noProof/>
          <w:color w:val="FF0000"/>
          <w:szCs w:val="21"/>
        </w:rPr>
        <w:drawing>
          <wp:inline distT="0" distB="0" distL="0" distR="0" wp14:anchorId="7BEFE79B" wp14:editId="3D9513D4">
            <wp:extent cx="1337945" cy="1337945"/>
            <wp:effectExtent l="0" t="0" r="3175" b="3175"/>
            <wp:docPr id="6" name="Picture 11" descr="院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院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2.数据接收，存储，读取功能。即远程登录平台后，能够读取数据库数据，外来数据能够以一定的结构格式，通过本地上传和远程接受的方式存储到数据库中，并在后续查看和使用数据时能够读取并调出数据库中存储的数据。</w:t>
      </w:r>
    </w:p>
    <w:p w:rsidR="003516BC" w:rsidRDefault="00B35A4A">
      <w:pPr>
        <w:pStyle w:val="2"/>
        <w:snapToGrid w:val="0"/>
        <w:spacing w:afterLines="50" w:after="156" w:line="360" w:lineRule="auto"/>
        <w:ind w:leftChars="0" w:left="0"/>
        <w:jc w:val="left"/>
        <w:rPr>
          <w:rFonts w:ascii="仿宋" w:eastAsia="仿宋" w:hAnsi="仿宋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3.数据统计，筛选，分析处理实现算法功能。即通过比较同一个充电</w:t>
      </w:r>
      <w:proofErr w:type="gramStart"/>
      <w:r>
        <w:rPr>
          <w:rFonts w:ascii="宋体" w:hAnsi="宋体" w:hint="eastAsia"/>
          <w:bCs/>
          <w:color w:val="000000"/>
          <w:szCs w:val="21"/>
        </w:rPr>
        <w:t>桩不同</w:t>
      </w:r>
      <w:proofErr w:type="gramEnd"/>
      <w:r>
        <w:rPr>
          <w:rFonts w:ascii="宋体" w:hAnsi="宋体" w:hint="eastAsia"/>
          <w:bCs/>
          <w:color w:val="000000"/>
          <w:szCs w:val="21"/>
        </w:rPr>
        <w:t>时段的电能数据，来评估充电桩计量数据的误差大小，进而做出判断和决策。计算公式如式（1）所示。</w:t>
      </w:r>
    </w:p>
    <w:p w:rsidR="003516BC" w:rsidRDefault="008D17C0">
      <w:pPr>
        <w:pStyle w:val="2"/>
        <w:snapToGrid w:val="0"/>
        <w:spacing w:afterLines="50" w:after="156" w:line="360" w:lineRule="auto"/>
        <w:ind w:leftChars="0" w:left="0" w:firstLineChars="200" w:firstLine="420"/>
        <w:jc w:val="center"/>
        <w:rPr>
          <w:rFonts w:ascii="仿宋" w:eastAsia="仿宋" w:hAnsi="仿宋"/>
          <w:bCs/>
          <w:color w:val="000000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仿宋" w:hAnsi="仿宋"/>
                <w:bCs/>
                <w:i/>
                <w:color w:val="00000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仿宋" w:hAnsi="仿宋"/>
                    <w:bCs/>
                    <w:i/>
                    <w:color w:val="000000"/>
                    <w:szCs w:val="21"/>
                  </w:rPr>
                </m:ctrlPr>
              </m:eqArrPr>
              <m:e>
                <m:r>
                  <w:rPr>
                    <w:rFonts w:ascii="Cambria Math" w:eastAsia="仿宋" w:hAnsi="仿宋"/>
                    <w:color w:val="000000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仿宋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仿宋" w:hAnsi="仿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e>
                </m:d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12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)+</m:t>
                </m:r>
                <m:r>
                  <w:rPr>
                    <w:rFonts w:ascii="Cambria Math" w:eastAsia="MS Gothic" w:hAnsi="Cambria Math" w:cs="MS Gothic" w:hint="eastAsia"/>
                    <w:color w:val="000000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1n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n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</m:t>
                </m:r>
              </m:e>
              <m:e>
                <m:r>
                  <w:rPr>
                    <w:rFonts w:ascii="Cambria Math" w:eastAsia="仿宋" w:hAnsi="仿宋"/>
                    <w:color w:val="000000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仿宋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仿宋" w:hAnsi="仿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e>
                </m:d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22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)+</m:t>
                </m:r>
                <m:r>
                  <w:rPr>
                    <w:rFonts w:ascii="Cambria Math" w:eastAsia="MS Gothic" w:hAnsi="Cambria Math" w:cs="MS Gothic" w:hint="eastAsia"/>
                    <w:color w:val="000000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2n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n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</m:t>
                </m:r>
              </m:e>
              <m:e>
                <m:r>
                  <w:rPr>
                    <w:rFonts w:ascii="Cambria Math" w:eastAsia="仿宋" w:hAnsi="仿宋"/>
                    <w:color w:val="000000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31</m:t>
                    </m:r>
                  </m:sub>
                </m:sSub>
                <m:d>
                  <m:d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仿宋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仿宋" w:hAnsi="仿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e>
                </m:d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32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)+</m:t>
                </m:r>
                <m:r>
                  <w:rPr>
                    <w:rFonts w:ascii="Cambria Math" w:eastAsia="MS Gothic" w:hAnsi="Cambria Math" w:cs="MS Gothic" w:hint="eastAsia"/>
                    <w:color w:val="000000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3n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n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</m:t>
                </m:r>
              </m:e>
              <m:e>
                <m:r>
                  <w:rPr>
                    <w:rFonts w:ascii="Cambria Math" w:eastAsia="仿宋" w:hAnsi="仿宋"/>
                    <w:color w:val="000000"/>
                    <w:szCs w:val="21"/>
                  </w:rPr>
                  <m:t>&amp;</m:t>
                </m:r>
                <m:r>
                  <w:rPr>
                    <w:rFonts w:ascii="Cambria Math" w:eastAsia="MS Gothic" w:hAnsi="Cambria Math" w:cs="MS Gothic" w:hint="eastAsia"/>
                    <w:color w:val="000000"/>
                    <w:szCs w:val="21"/>
                  </w:rPr>
                  <m:t>⋮</m:t>
                </m:r>
                <m:ctrlPr>
                  <w:rPr>
                    <w:rFonts w:ascii="Cambria Math" w:eastAsia="仿宋" w:hAnsi="Cambria Math"/>
                    <w:bCs/>
                    <w:i/>
                    <w:color w:val="000000"/>
                    <w:szCs w:val="21"/>
                  </w:rPr>
                </m:ctrlPr>
              </m:e>
              <m:e>
                <m:r>
                  <w:rPr>
                    <w:rFonts w:ascii="Cambria Math" w:eastAsia="仿宋" w:hAnsi="仿宋"/>
                    <w:color w:val="000000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t1</m:t>
                    </m:r>
                  </m:sub>
                </m:sSub>
                <m:d>
                  <m:d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仿宋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仿宋" w:hAnsi="仿宋"/>
                            <w:color w:val="000000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eastAsia="仿宋" w:hAnsi="仿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e>
                </m:d>
                <m:r>
                  <w:rPr>
                    <w:rFonts w:ascii="Cambria Math" w:eastAsia="仿宋" w:hAnsi="仿宋"/>
                    <w:color w:val="00000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t2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)+</m:t>
                </m:r>
                <m:r>
                  <w:rPr>
                    <w:rFonts w:ascii="Cambria Math" w:eastAsia="MS Gothic" w:hAnsi="Cambria Math" w:cs="MS Gothic" w:hint="eastAsia"/>
                    <w:color w:val="000000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tn</m:t>
                    </m: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(1+</m:t>
                </m:r>
                <m:sSub>
                  <m:sSubPr>
                    <m:ctrlPr>
                      <w:rPr>
                        <w:rFonts w:ascii="Cambria Math" w:eastAsia="仿宋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仿宋"/>
                        <w:color w:val="000000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仿宋" w:hAnsi="Cambria Math"/>
                        <w:color w:val="000000"/>
                        <w:szCs w:val="21"/>
                      </w:rPr>
                      <m:t>n</m:t>
                    </m:r>
                    <m:ctrlPr>
                      <w:rPr>
                        <w:rFonts w:ascii="Cambria Math" w:eastAsia="仿宋" w:hAnsi="仿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w:rPr>
                    <w:rFonts w:ascii="Cambria Math" w:eastAsia="仿宋" w:hAnsi="仿宋"/>
                    <w:color w:val="000000"/>
                    <w:szCs w:val="21"/>
                  </w:rPr>
                  <m:t>)</m:t>
                </m:r>
              </m:e>
            </m:eqArr>
            <m:ctrlPr>
              <w:rPr>
                <w:rFonts w:ascii="Cambria Math" w:eastAsia="仿宋" w:hAnsi="Cambria Math"/>
                <w:bCs/>
                <w:i/>
                <w:color w:val="000000"/>
                <w:szCs w:val="21"/>
              </w:rPr>
            </m:ctrlPr>
          </m:e>
        </m:d>
      </m:oMath>
      <w:r w:rsidR="00B35A4A">
        <w:rPr>
          <w:rFonts w:ascii="仿宋" w:eastAsia="仿宋" w:hAnsi="仿宋" w:hint="eastAsia"/>
          <w:bCs/>
          <w:color w:val="000000"/>
          <w:szCs w:val="21"/>
        </w:rPr>
        <w:t xml:space="preserve">               (1)</w:t>
      </w:r>
    </w:p>
    <w:p w:rsidR="003516BC" w:rsidRDefault="00B35A4A">
      <w:pPr>
        <w:pStyle w:val="2"/>
        <w:snapToGrid w:val="0"/>
        <w:spacing w:afterLines="50" w:after="156" w:line="360" w:lineRule="auto"/>
        <w:ind w:leftChars="0" w:left="0"/>
        <w:jc w:val="left"/>
        <w:rPr>
          <w:color w:val="000000"/>
          <w:szCs w:val="21"/>
        </w:rPr>
      </w:pPr>
      <w:r>
        <w:rPr>
          <w:rFonts w:ascii="仿宋" w:eastAsia="仿宋" w:hAnsi="仿宋" w:hint="eastAsia"/>
          <w:bCs/>
          <w:color w:val="000000"/>
          <w:szCs w:val="21"/>
        </w:rPr>
        <w:t>式中E</w:t>
      </w:r>
      <w:r>
        <w:rPr>
          <w:rFonts w:ascii="仿宋" w:eastAsia="仿宋" w:hAnsi="仿宋" w:hint="eastAsia"/>
          <w:bCs/>
          <w:color w:val="000000"/>
          <w:szCs w:val="21"/>
          <w:vertAlign w:val="subscript"/>
        </w:rPr>
        <w:t>1</w:t>
      </w:r>
      <w:r>
        <w:rPr>
          <w:rFonts w:ascii="仿宋" w:eastAsia="仿宋" w:hAnsi="仿宋" w:hint="eastAsia"/>
          <w:bCs/>
          <w:color w:val="000000"/>
          <w:szCs w:val="21"/>
        </w:rPr>
        <w:t>,E</w:t>
      </w:r>
      <w:r>
        <w:rPr>
          <w:rFonts w:ascii="仿宋" w:eastAsia="仿宋" w:hAnsi="仿宋" w:hint="eastAsia"/>
          <w:bCs/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…</w:t>
      </w:r>
      <w:r>
        <w:rPr>
          <w:rFonts w:hint="eastAsia"/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t</w:t>
      </w:r>
      <w:r>
        <w:rPr>
          <w:rFonts w:hint="eastAsia"/>
          <w:color w:val="000000"/>
          <w:szCs w:val="21"/>
        </w:rPr>
        <w:t>为充电站所有充电</w:t>
      </w:r>
      <w:proofErr w:type="gramStart"/>
      <w:r>
        <w:rPr>
          <w:rFonts w:hint="eastAsia"/>
          <w:color w:val="000000"/>
          <w:szCs w:val="21"/>
        </w:rPr>
        <w:t>桩不同</w:t>
      </w:r>
      <w:proofErr w:type="gramEnd"/>
      <w:r>
        <w:rPr>
          <w:rFonts w:hint="eastAsia"/>
          <w:color w:val="000000"/>
          <w:szCs w:val="21"/>
        </w:rPr>
        <w:t>时段</w:t>
      </w:r>
      <w:r>
        <w:rPr>
          <w:color w:val="000000"/>
          <w:position w:val="-6"/>
          <w:szCs w:val="21"/>
        </w:rPr>
        <w:object w:dxaOrig="1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1pt;height:12pt" o:ole="">
            <v:imagedata r:id="rId9" o:title=""/>
          </v:shape>
          <o:OLEObject Type="Embed" ProgID="Equation.DSMT4" ShapeID="_x0000_i1025" DrawAspect="Content" ObjectID="_1706298326" r:id="rId10"/>
        </w:object>
      </w:r>
      <w:r>
        <w:rPr>
          <w:rFonts w:hint="eastAsia"/>
          <w:color w:val="000000"/>
          <w:szCs w:val="21"/>
        </w:rPr>
        <w:t>的总电能数据，</w:t>
      </w:r>
      <w:r>
        <w:rPr>
          <w:rFonts w:hint="eastAsia"/>
          <w:color w:val="000000"/>
          <w:szCs w:val="21"/>
        </w:rPr>
        <w:t>E</w:t>
      </w:r>
      <w:r>
        <w:rPr>
          <w:rFonts w:hint="eastAsia"/>
          <w:color w:val="000000"/>
          <w:szCs w:val="21"/>
          <w:vertAlign w:val="subscript"/>
        </w:rPr>
        <w:t>0</w:t>
      </w:r>
      <w:r>
        <w:rPr>
          <w:rFonts w:hint="eastAsia"/>
          <w:color w:val="000000"/>
          <w:szCs w:val="21"/>
        </w:rPr>
        <w:t>为充电桩损耗数据，</w:t>
      </w:r>
      <m:oMath>
        <m:sSub>
          <m:sSubPr>
            <m:ctrlPr>
              <w:rPr>
                <w:rFonts w:ascii="Cambria Math" w:eastAsia="仿宋" w:hAnsi="仿宋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仿宋" w:hAnsi="仿宋"/>
                <w:color w:val="000000"/>
                <w:szCs w:val="21"/>
              </w:rPr>
              <m:t>E</m:t>
            </m:r>
          </m:e>
          <m:sub>
            <m:r>
              <w:rPr>
                <w:rFonts w:ascii="Cambria Math" w:eastAsia="仿宋" w:hAnsi="仿宋"/>
                <w:color w:val="000000"/>
                <w:szCs w:val="21"/>
              </w:rPr>
              <m:t>tn</m:t>
            </m:r>
          </m:sub>
        </m:sSub>
      </m:oMath>
      <w:r>
        <w:rPr>
          <w:rFonts w:hint="eastAsia"/>
          <w:color w:val="000000"/>
          <w:szCs w:val="21"/>
        </w:rPr>
        <w:t>为充电桩</w:t>
      </w:r>
      <w:r>
        <w:rPr>
          <w:color w:val="000000"/>
          <w:position w:val="-6"/>
          <w:szCs w:val="21"/>
        </w:rPr>
        <w:object w:dxaOrig="200" w:dyaOrig="220">
          <v:shape id="_x0000_i1026" type="#_x0000_t75" style="width:9.8pt;height:10.9pt" o:ole="">
            <v:imagedata r:id="rId11" o:title=""/>
          </v:shape>
          <o:OLEObject Type="Embed" ProgID="Equation.DSMT4" ShapeID="_x0000_i1026" DrawAspect="Content" ObjectID="_1706298327" r:id="rId12"/>
        </w:object>
      </w:r>
      <w:r>
        <w:rPr>
          <w:rFonts w:hint="eastAsia"/>
          <w:color w:val="000000"/>
          <w:szCs w:val="21"/>
        </w:rPr>
        <w:t>在时段</w:t>
      </w:r>
      <w:r>
        <w:rPr>
          <w:color w:val="000000"/>
          <w:position w:val="-6"/>
          <w:szCs w:val="21"/>
        </w:rPr>
        <w:object w:dxaOrig="140" w:dyaOrig="240">
          <v:shape id="_x0000_i1027" type="#_x0000_t75" style="width:7.1pt;height:12pt" o:ole="">
            <v:imagedata r:id="rId9" o:title=""/>
          </v:shape>
          <o:OLEObject Type="Embed" ProgID="Equation.DSMT4" ShapeID="_x0000_i1027" DrawAspect="Content" ObjectID="_1706298328" r:id="rId13"/>
        </w:object>
      </w:r>
      <w:r>
        <w:rPr>
          <w:rFonts w:hint="eastAsia"/>
          <w:color w:val="000000"/>
          <w:szCs w:val="21"/>
        </w:rPr>
        <w:t>的电能计量数据，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12"/>
          <w:szCs w:val="21"/>
        </w:rPr>
        <w:object w:dxaOrig="320" w:dyaOrig="360">
          <v:shape id="_x0000_i1028" type="#_x0000_t75" style="width:15.8pt;height:18pt" o:ole="">
            <v:imagedata r:id="rId14" o:title=""/>
          </v:shape>
          <o:OLEObject Type="Embed" ProgID="Equation.DSMT4" ShapeID="_x0000_i1028" DrawAspect="Content" ObjectID="_1706298329" r:id="rId15"/>
        </w:object>
      </w:r>
      <w:r>
        <w:rPr>
          <w:rFonts w:hint="eastAsia"/>
          <w:color w:val="000000"/>
          <w:szCs w:val="21"/>
        </w:rPr>
        <w:t>为充电桩</w:t>
      </w:r>
      <w:r>
        <w:rPr>
          <w:color w:val="000000"/>
          <w:position w:val="-6"/>
          <w:szCs w:val="21"/>
        </w:rPr>
        <w:object w:dxaOrig="200" w:dyaOrig="220">
          <v:shape id="_x0000_i1029" type="#_x0000_t75" style="width:9.8pt;height:10.9pt" o:ole="">
            <v:imagedata r:id="rId11" o:title=""/>
          </v:shape>
          <o:OLEObject Type="Embed" ProgID="Equation.DSMT4" ShapeID="_x0000_i1029" DrawAspect="Content" ObjectID="_1706298330" r:id="rId16"/>
        </w:object>
      </w:r>
      <w:r>
        <w:rPr>
          <w:rFonts w:hint="eastAsia"/>
          <w:color w:val="000000"/>
          <w:szCs w:val="21"/>
        </w:rPr>
        <w:t>电能计量误差，通过求解方程组（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position w:val="-6"/>
          <w:szCs w:val="21"/>
        </w:rPr>
        <w:object w:dxaOrig="510" w:dyaOrig="260">
          <v:shape id="_x0000_i1030" type="#_x0000_t75" style="width:25.65pt;height:13.1pt" o:ole="">
            <v:imagedata r:id="rId17" o:title=""/>
          </v:shape>
          <o:OLEObject Type="Embed" ProgID="Equation.DSMT4" ShapeID="_x0000_i1030" DrawAspect="Content" ObjectID="_1706298331" r:id="rId18"/>
        </w:object>
      </w:r>
      <w:r>
        <w:rPr>
          <w:rFonts w:hint="eastAsia"/>
          <w:color w:val="000000"/>
          <w:szCs w:val="21"/>
        </w:rPr>
        <w:t>可求得各个充电桩的电能计量误差。</w:t>
      </w:r>
    </w:p>
    <w:p w:rsidR="003516BC" w:rsidRDefault="00B35A4A">
      <w:pPr>
        <w:pStyle w:val="2"/>
        <w:snapToGrid w:val="0"/>
        <w:spacing w:afterLines="50" w:after="156" w:line="360" w:lineRule="auto"/>
        <w:ind w:leftChars="0" w:left="0"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结合充电桩的安装时长，使用频率，所处环境，运营</w:t>
      </w:r>
      <w:proofErr w:type="gramStart"/>
      <w:r>
        <w:rPr>
          <w:rFonts w:hint="eastAsia"/>
          <w:color w:val="000000"/>
          <w:szCs w:val="21"/>
        </w:rPr>
        <w:t>商维护</w:t>
      </w:r>
      <w:proofErr w:type="gramEnd"/>
      <w:r>
        <w:rPr>
          <w:rFonts w:hint="eastAsia"/>
          <w:color w:val="000000"/>
          <w:szCs w:val="21"/>
        </w:rPr>
        <w:t>等因素，建立计算模型，将充电</w:t>
      </w:r>
      <w:proofErr w:type="gramStart"/>
      <w:r>
        <w:rPr>
          <w:rFonts w:hint="eastAsia"/>
          <w:color w:val="000000"/>
          <w:szCs w:val="21"/>
        </w:rPr>
        <w:t>桩整体</w:t>
      </w:r>
      <w:proofErr w:type="gramEnd"/>
      <w:r>
        <w:rPr>
          <w:rFonts w:hint="eastAsia"/>
          <w:color w:val="000000"/>
          <w:szCs w:val="21"/>
        </w:rPr>
        <w:t>计量性能分为</w:t>
      </w:r>
      <w:r>
        <w:rPr>
          <w:rFonts w:hint="eastAsia"/>
        </w:rPr>
        <w:t>“高、较高、较低、低”四种风险等级，</w:t>
      </w:r>
      <w:r>
        <w:rPr>
          <w:rFonts w:hint="eastAsia"/>
          <w:color w:val="000000"/>
          <w:szCs w:val="21"/>
        </w:rPr>
        <w:t>按照公式（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）得出的结果，结合检定规程计量性能指标，对上述风险等级进行数据量化，对充电</w:t>
      </w:r>
      <w:proofErr w:type="gramStart"/>
      <w:r>
        <w:rPr>
          <w:rFonts w:hint="eastAsia"/>
          <w:color w:val="000000"/>
          <w:szCs w:val="21"/>
        </w:rPr>
        <w:t>桩当前</w:t>
      </w:r>
      <w:proofErr w:type="gramEnd"/>
      <w:r>
        <w:rPr>
          <w:rFonts w:hint="eastAsia"/>
          <w:color w:val="000000"/>
          <w:szCs w:val="21"/>
        </w:rPr>
        <w:t>计量性能状态进行分析评估。</w:t>
      </w:r>
    </w:p>
    <w:p w:rsidR="003516BC" w:rsidRDefault="008D17C0">
      <w:pPr>
        <w:pStyle w:val="2"/>
        <w:snapToGrid w:val="0"/>
        <w:spacing w:afterLines="50" w:after="156" w:line="360" w:lineRule="auto"/>
        <w:ind w:leftChars="0" w:left="0" w:firstLineChars="200" w:firstLine="420"/>
        <w:jc w:val="center"/>
        <w:rPr>
          <w:color w:val="000000"/>
          <w:szCs w:val="21"/>
        </w:rPr>
      </w:pPr>
      <m:oMath>
        <m:sSub>
          <m:sSubPr>
            <m:ctrlPr>
              <w:rPr>
                <w:rFonts w:ascii="Cambria Math" w:eastAsia="仿宋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仿宋" w:hAnsi="仿宋"/>
                <w:color w:val="000000"/>
                <w:szCs w:val="21"/>
              </w:rPr>
              <m:t>Q</m:t>
            </m:r>
          </m:e>
          <m:sub>
            <m:r>
              <w:rPr>
                <w:rFonts w:ascii="Cambria Math" w:eastAsia="仿宋" w:hAnsi="Cambria Math"/>
                <w:color w:val="000000"/>
                <w:szCs w:val="21"/>
              </w:rPr>
              <m:t>n</m:t>
            </m:r>
            <m:ctrlPr>
              <w:rPr>
                <w:rFonts w:ascii="Cambria Math" w:eastAsia="仿宋" w:hAnsi="仿宋"/>
                <w:bCs/>
                <w:i/>
                <w:color w:val="000000"/>
                <w:szCs w:val="21"/>
              </w:rPr>
            </m:ctrlPr>
          </m:sub>
        </m:sSub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仿宋" w:hAnsi="仿宋"/>
                <w:color w:val="000000"/>
                <w:szCs w:val="21"/>
              </w:rPr>
              <m:t>Δ</m:t>
            </m:r>
          </m:e>
          <m:sub>
            <m:r>
              <w:rPr>
                <w:rFonts w:ascii="Cambria Math" w:eastAsia="仿宋" w:hAnsi="Cambria Math"/>
                <w:color w:val="000000"/>
                <w:szCs w:val="21"/>
              </w:rPr>
              <m:t>n</m:t>
            </m:r>
            <m:ctrlPr>
              <w:rPr>
                <w:rFonts w:ascii="Cambria Math" w:eastAsia="仿宋" w:hAnsi="仿宋"/>
                <w:bCs/>
                <w:i/>
                <w:color w:val="000000"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T+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f+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M+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N+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6</m:t>
            </m:r>
          </m:sub>
        </m:sSub>
        <m:r>
          <w:rPr>
            <w:rFonts w:ascii="Cambria Math" w:hAnsi="Cambria Math"/>
            <w:szCs w:val="21"/>
          </w:rPr>
          <m:t>Z+⋯</m:t>
        </m:r>
        <m:sSub>
          <m:sSubPr>
            <m:ctrlPr>
              <w:rPr>
                <w:rFonts w:ascii="Cambria Math" w:eastAsia="等线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+K</m:t>
            </m:r>
          </m:e>
          <m:sub>
            <m:r>
              <w:rPr>
                <w:rFonts w:ascii="Cambria Math" w:hAnsi="Cambria Math" w:hint="eastAsia"/>
                <w:szCs w:val="21"/>
              </w:rPr>
              <m:t>m</m:t>
            </m:r>
          </m:sub>
        </m:sSub>
        <m:r>
          <w:rPr>
            <w:rFonts w:ascii="Cambria Math" w:hAnsi="Cambria Math"/>
            <w:szCs w:val="21"/>
          </w:rPr>
          <m:t>X</m:t>
        </m:r>
      </m:oMath>
      <w:r w:rsidR="00B35A4A">
        <w:rPr>
          <w:szCs w:val="21"/>
        </w:rPr>
        <w:t xml:space="preserve">       </w:t>
      </w:r>
      <w:r w:rsidR="00B35A4A">
        <w:rPr>
          <w:rFonts w:hint="eastAsia"/>
          <w:szCs w:val="21"/>
        </w:rPr>
        <w:t>（</w:t>
      </w:r>
      <w:r w:rsidR="00B35A4A">
        <w:rPr>
          <w:rFonts w:hint="eastAsia"/>
          <w:szCs w:val="21"/>
        </w:rPr>
        <w:t>2</w:t>
      </w:r>
      <w:r w:rsidR="00B35A4A">
        <w:rPr>
          <w:rFonts w:hint="eastAsia"/>
          <w:szCs w:val="21"/>
        </w:rPr>
        <w:t>）</w:t>
      </w:r>
    </w:p>
    <w:p w:rsidR="003516BC" w:rsidRDefault="00B35A4A">
      <w:pPr>
        <w:pStyle w:val="2"/>
        <w:snapToGrid w:val="0"/>
        <w:spacing w:afterLines="50" w:after="156" w:line="360" w:lineRule="auto"/>
        <w:ind w:leftChars="0" w:left="0"/>
        <w:jc w:val="left"/>
        <w:rPr>
          <w:rFonts w:ascii="仿宋" w:eastAsia="仿宋" w:hAnsi="仿宋"/>
          <w:bCs/>
          <w:color w:val="000000"/>
          <w:szCs w:val="21"/>
        </w:rPr>
      </w:pPr>
      <w:r>
        <w:rPr>
          <w:rFonts w:ascii="仿宋" w:eastAsia="仿宋" w:hAnsi="仿宋" w:hint="eastAsia"/>
          <w:bCs/>
          <w:color w:val="000000"/>
          <w:szCs w:val="21"/>
        </w:rPr>
        <w:t>式中</w:t>
      </w:r>
      <m:oMath>
        <m:sSub>
          <m:sSubPr>
            <m:ctrlPr>
              <w:rPr>
                <w:rFonts w:ascii="Cambria Math" w:eastAsia="仿宋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仿宋" w:hAnsi="仿宋"/>
                <w:color w:val="000000"/>
                <w:szCs w:val="21"/>
              </w:rPr>
              <m:t>Q</m:t>
            </m:r>
          </m:e>
          <m:sub>
            <m:r>
              <w:rPr>
                <w:rFonts w:ascii="Cambria Math" w:eastAsia="仿宋" w:hAnsi="Cambria Math"/>
                <w:color w:val="000000"/>
                <w:szCs w:val="21"/>
              </w:rPr>
              <m:t>n</m:t>
            </m:r>
            <m:ctrlPr>
              <w:rPr>
                <w:rFonts w:ascii="Cambria Math" w:eastAsia="仿宋" w:hAnsi="仿宋"/>
                <w:bCs/>
                <w:i/>
                <w:color w:val="000000"/>
                <w:szCs w:val="21"/>
              </w:rPr>
            </m:ctrlPr>
          </m:sub>
        </m:sSub>
      </m:oMath>
      <w:r>
        <w:rPr>
          <w:rFonts w:ascii="仿宋" w:eastAsia="仿宋" w:hAnsi="仿宋" w:hint="eastAsia"/>
          <w:bCs/>
          <w:color w:val="000000"/>
          <w:szCs w:val="21"/>
        </w:rPr>
        <w:t>为充电桩</w:t>
      </w:r>
      <w:r>
        <w:rPr>
          <w:color w:val="000000"/>
          <w:position w:val="-6"/>
          <w:szCs w:val="21"/>
        </w:rPr>
        <w:object w:dxaOrig="200" w:dyaOrig="220">
          <v:shape id="_x0000_i1031" type="#_x0000_t75" style="width:9.8pt;height:10.9pt" o:ole="">
            <v:imagedata r:id="rId11" o:title=""/>
          </v:shape>
          <o:OLEObject Type="Embed" ProgID="Equation.DSMT4" ShapeID="_x0000_i1031" DrawAspect="Content" ObjectID="_1706298332" r:id="rId19"/>
        </w:object>
      </w:r>
      <w:r>
        <w:rPr>
          <w:rFonts w:hint="eastAsia"/>
          <w:color w:val="000000"/>
          <w:szCs w:val="21"/>
        </w:rPr>
        <w:t>的</w:t>
      </w:r>
      <w:r>
        <w:rPr>
          <w:rFonts w:ascii="仿宋" w:eastAsia="仿宋" w:hAnsi="仿宋" w:hint="eastAsia"/>
          <w:bCs/>
          <w:color w:val="000000"/>
          <w:szCs w:val="21"/>
        </w:rPr>
        <w:t>风险评估量化数据，</w:t>
      </w:r>
      <w:r>
        <w:rPr>
          <w:color w:val="000000"/>
          <w:position w:val="-10"/>
          <w:szCs w:val="21"/>
        </w:rPr>
        <w:object w:dxaOrig="320" w:dyaOrig="340">
          <v:shape id="_x0000_i1032" type="#_x0000_t75" style="width:15.8pt;height:16.9pt" o:ole="">
            <v:imagedata r:id="rId20" o:title=""/>
          </v:shape>
          <o:OLEObject Type="Embed" ProgID="Equation.3" ShapeID="_x0000_i1032" DrawAspect="Content" ObjectID="_1706298333" r:id="rId21"/>
        </w:object>
      </w:r>
      <w:r>
        <w:rPr>
          <w:rFonts w:hint="eastAsia"/>
          <w:color w:val="000000"/>
          <w:szCs w:val="21"/>
        </w:rPr>
        <w:t>为公式（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）所计算的误差数据，</w:t>
      </w:r>
      <w:r>
        <w:rPr>
          <w:rFonts w:hint="eastAsia"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为充电桩安装时长，</w:t>
      </w:r>
      <w:r>
        <w:rPr>
          <w:rFonts w:hint="eastAsia"/>
          <w:color w:val="000000"/>
          <w:szCs w:val="21"/>
        </w:rPr>
        <w:t>f</w:t>
      </w:r>
      <w:r>
        <w:rPr>
          <w:rFonts w:hint="eastAsia"/>
          <w:color w:val="000000"/>
          <w:szCs w:val="21"/>
        </w:rPr>
        <w:t>为使用频率，</w:t>
      </w:r>
      <w:r>
        <w:rPr>
          <w:rFonts w:hint="eastAsia"/>
          <w:color w:val="000000"/>
          <w:szCs w:val="21"/>
        </w:rPr>
        <w:t>M</w:t>
      </w:r>
      <w:r>
        <w:rPr>
          <w:rFonts w:hint="eastAsia"/>
          <w:color w:val="000000"/>
          <w:szCs w:val="21"/>
        </w:rPr>
        <w:t>为所处的环境温度，</w:t>
      </w:r>
      <w:r>
        <w:rPr>
          <w:color w:val="000000"/>
          <w:szCs w:val="21"/>
        </w:rPr>
        <w:t>N</w:t>
      </w:r>
      <w:r>
        <w:rPr>
          <w:rFonts w:hint="eastAsia"/>
          <w:color w:val="000000"/>
          <w:szCs w:val="21"/>
        </w:rPr>
        <w:t>为环境湿度，</w:t>
      </w:r>
      <w:r>
        <w:rPr>
          <w:color w:val="000000"/>
          <w:szCs w:val="21"/>
        </w:rPr>
        <w:t>Z</w:t>
      </w:r>
      <w:r>
        <w:rPr>
          <w:rFonts w:hint="eastAsia"/>
          <w:color w:val="000000"/>
          <w:szCs w:val="21"/>
        </w:rPr>
        <w:t>为运营</w:t>
      </w:r>
      <w:proofErr w:type="gramStart"/>
      <w:r>
        <w:rPr>
          <w:rFonts w:hint="eastAsia"/>
          <w:color w:val="000000"/>
          <w:szCs w:val="21"/>
        </w:rPr>
        <w:t>商维护</w:t>
      </w:r>
      <w:proofErr w:type="gramEnd"/>
      <w:r>
        <w:rPr>
          <w:rFonts w:hint="eastAsia"/>
          <w:color w:val="000000"/>
          <w:szCs w:val="21"/>
        </w:rPr>
        <w:t>频次，</w:t>
      </w:r>
      <w:r>
        <w:rPr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为其他</w:t>
      </w:r>
      <w:proofErr w:type="gramStart"/>
      <w:r>
        <w:rPr>
          <w:rFonts w:hint="eastAsia"/>
          <w:color w:val="000000"/>
          <w:szCs w:val="21"/>
        </w:rPr>
        <w:t>带考虑</w:t>
      </w:r>
      <w:proofErr w:type="gramEnd"/>
      <w:r>
        <w:rPr>
          <w:rFonts w:hint="eastAsia"/>
          <w:color w:val="000000"/>
          <w:szCs w:val="21"/>
        </w:rPr>
        <w:t>的风险因素，</w:t>
      </w:r>
      <w:r>
        <w:rPr>
          <w:rFonts w:ascii="仿宋" w:eastAsia="仿宋" w:hAnsi="仿宋" w:hint="eastAsia"/>
          <w:bCs/>
          <w:color w:val="000000"/>
          <w:szCs w:val="21"/>
        </w:rPr>
        <w:t>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1</w:t>
      </w:r>
      <w:r>
        <w:rPr>
          <w:rFonts w:ascii="仿宋" w:eastAsia="仿宋" w:hAnsi="仿宋"/>
          <w:bCs/>
          <w:color w:val="000000"/>
          <w:szCs w:val="21"/>
        </w:rPr>
        <w:t>,K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2</w:t>
      </w:r>
      <w:r>
        <w:rPr>
          <w:rFonts w:ascii="仿宋" w:eastAsia="仿宋" w:hAnsi="仿宋"/>
          <w:bCs/>
          <w:color w:val="000000"/>
          <w:szCs w:val="21"/>
        </w:rPr>
        <w:t>,K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3</w:t>
      </w:r>
      <w:r>
        <w:rPr>
          <w:rFonts w:ascii="仿宋" w:eastAsia="仿宋" w:hAnsi="仿宋"/>
          <w:bCs/>
          <w:color w:val="000000"/>
          <w:szCs w:val="21"/>
        </w:rPr>
        <w:t>,K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4</w:t>
      </w:r>
      <w:r>
        <w:rPr>
          <w:rFonts w:ascii="仿宋" w:eastAsia="仿宋" w:hAnsi="仿宋"/>
          <w:bCs/>
          <w:color w:val="000000"/>
          <w:szCs w:val="21"/>
        </w:rPr>
        <w:t>,K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5</w:t>
      </w:r>
      <w:r>
        <w:rPr>
          <w:rFonts w:ascii="仿宋" w:eastAsia="仿宋" w:hAnsi="仿宋"/>
          <w:bCs/>
          <w:color w:val="000000"/>
          <w:szCs w:val="21"/>
        </w:rPr>
        <w:t>……K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m</w:t>
      </w:r>
      <w:r>
        <w:rPr>
          <w:rFonts w:ascii="仿宋" w:eastAsia="仿宋" w:hAnsi="仿宋" w:hint="eastAsia"/>
          <w:bCs/>
          <w:color w:val="000000"/>
          <w:szCs w:val="21"/>
        </w:rPr>
        <w:t>为各因素所占得权重，且K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1</w:t>
      </w:r>
      <w:r>
        <w:rPr>
          <w:rFonts w:ascii="仿宋" w:eastAsia="仿宋" w:hAnsi="仿宋" w:hint="eastAsia"/>
          <w:bCs/>
          <w:color w:val="000000"/>
          <w:szCs w:val="21"/>
        </w:rPr>
        <w:t>+</w:t>
      </w:r>
      <w:r>
        <w:rPr>
          <w:rFonts w:ascii="仿宋" w:eastAsia="仿宋" w:hAnsi="仿宋"/>
          <w:bCs/>
          <w:color w:val="000000"/>
          <w:szCs w:val="21"/>
        </w:rPr>
        <w:t>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2</w:t>
      </w:r>
      <w:r>
        <w:rPr>
          <w:rFonts w:ascii="仿宋" w:eastAsia="仿宋" w:hAnsi="仿宋" w:hint="eastAsia"/>
          <w:bCs/>
          <w:color w:val="000000"/>
          <w:szCs w:val="21"/>
        </w:rPr>
        <w:t>+</w:t>
      </w:r>
      <w:r>
        <w:rPr>
          <w:rFonts w:ascii="仿宋" w:eastAsia="仿宋" w:hAnsi="仿宋"/>
          <w:bCs/>
          <w:color w:val="000000"/>
          <w:szCs w:val="21"/>
        </w:rPr>
        <w:t>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3</w:t>
      </w:r>
      <w:r>
        <w:rPr>
          <w:rFonts w:ascii="仿宋" w:eastAsia="仿宋" w:hAnsi="仿宋" w:hint="eastAsia"/>
          <w:bCs/>
          <w:color w:val="000000"/>
          <w:szCs w:val="21"/>
        </w:rPr>
        <w:t>+</w:t>
      </w:r>
      <w:r>
        <w:rPr>
          <w:rFonts w:ascii="仿宋" w:eastAsia="仿宋" w:hAnsi="仿宋"/>
          <w:bCs/>
          <w:color w:val="000000"/>
          <w:szCs w:val="21"/>
        </w:rPr>
        <w:t>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4</w:t>
      </w:r>
      <w:r>
        <w:rPr>
          <w:rFonts w:ascii="仿宋" w:eastAsia="仿宋" w:hAnsi="仿宋" w:hint="eastAsia"/>
          <w:bCs/>
          <w:color w:val="000000"/>
          <w:szCs w:val="21"/>
        </w:rPr>
        <w:t>+</w:t>
      </w:r>
      <w:r>
        <w:rPr>
          <w:rFonts w:ascii="仿宋" w:eastAsia="仿宋" w:hAnsi="仿宋"/>
          <w:bCs/>
          <w:color w:val="000000"/>
          <w:szCs w:val="21"/>
        </w:rPr>
        <w:t>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5</w:t>
      </w:r>
      <w:r>
        <w:rPr>
          <w:rFonts w:ascii="仿宋" w:eastAsia="仿宋" w:hAnsi="仿宋" w:hint="eastAsia"/>
          <w:bCs/>
          <w:color w:val="000000"/>
          <w:szCs w:val="21"/>
        </w:rPr>
        <w:t>+</w:t>
      </w:r>
      <w:r>
        <w:rPr>
          <w:rFonts w:ascii="仿宋" w:eastAsia="仿宋" w:hAnsi="仿宋"/>
          <w:bCs/>
          <w:color w:val="000000"/>
          <w:szCs w:val="21"/>
        </w:rPr>
        <w:t>……</w:t>
      </w:r>
      <w:r>
        <w:rPr>
          <w:rFonts w:ascii="仿宋" w:eastAsia="仿宋" w:hAnsi="仿宋" w:hint="eastAsia"/>
          <w:bCs/>
          <w:color w:val="000000"/>
          <w:szCs w:val="21"/>
        </w:rPr>
        <w:t>+</w:t>
      </w:r>
      <w:r>
        <w:rPr>
          <w:rFonts w:ascii="仿宋" w:eastAsia="仿宋" w:hAnsi="仿宋"/>
          <w:bCs/>
          <w:color w:val="000000"/>
          <w:szCs w:val="21"/>
        </w:rPr>
        <w:t>K</w:t>
      </w:r>
      <w:r>
        <w:rPr>
          <w:rFonts w:ascii="仿宋" w:eastAsia="仿宋" w:hAnsi="仿宋"/>
          <w:bCs/>
          <w:color w:val="000000"/>
          <w:szCs w:val="21"/>
          <w:vertAlign w:val="subscript"/>
        </w:rPr>
        <w:t>m</w:t>
      </w:r>
      <w:r>
        <w:rPr>
          <w:rFonts w:ascii="仿宋" w:eastAsia="仿宋" w:hAnsi="仿宋" w:hint="eastAsia"/>
          <w:bCs/>
          <w:color w:val="000000"/>
          <w:szCs w:val="21"/>
        </w:rPr>
        <w:t>=</w:t>
      </w:r>
      <w:r>
        <w:rPr>
          <w:rFonts w:ascii="仿宋" w:eastAsia="仿宋" w:hAnsi="仿宋"/>
          <w:bCs/>
          <w:color w:val="000000"/>
          <w:szCs w:val="21"/>
        </w:rPr>
        <w:t>1.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lastRenderedPageBreak/>
        <w:t>4.数据分析处理结果展示呈现功能。即数据库中的数据按照充电桩计量误差等级，安装时长，使用频率，</w:t>
      </w:r>
      <w:r>
        <w:rPr>
          <w:rFonts w:ascii="宋体" w:eastAsia="宋体" w:hAnsi="宋体" w:hint="eastAsia"/>
          <w:color w:val="000000"/>
          <w:szCs w:val="21"/>
        </w:rPr>
        <w:t>运营厂家、生产厂家</w:t>
      </w:r>
      <w:r>
        <w:rPr>
          <w:rFonts w:ascii="宋体" w:eastAsia="宋体" w:hAnsi="宋体" w:hint="eastAsia"/>
          <w:bCs/>
          <w:color w:val="000000"/>
          <w:szCs w:val="21"/>
        </w:rPr>
        <w:t>，计量误差随时间变化的关系，计量误差与温湿度的关系等条件 ，能够根据实际需要以柱状</w:t>
      </w:r>
      <w:proofErr w:type="gramStart"/>
      <w:r>
        <w:rPr>
          <w:rFonts w:ascii="宋体" w:eastAsia="宋体" w:hAnsi="宋体" w:hint="eastAsia"/>
          <w:bCs/>
          <w:color w:val="000000"/>
          <w:szCs w:val="21"/>
        </w:rPr>
        <w:t>图或者</w:t>
      </w:r>
      <w:proofErr w:type="gramEnd"/>
      <w:r>
        <w:rPr>
          <w:rFonts w:ascii="宋体" w:eastAsia="宋体" w:hAnsi="宋体" w:hint="eastAsia"/>
          <w:bCs/>
          <w:color w:val="000000"/>
          <w:szCs w:val="21"/>
        </w:rPr>
        <w:t>曲线图或者饼状</w:t>
      </w:r>
      <w:proofErr w:type="gramStart"/>
      <w:r>
        <w:rPr>
          <w:rFonts w:ascii="宋体" w:eastAsia="宋体" w:hAnsi="宋体" w:hint="eastAsia"/>
          <w:bCs/>
          <w:color w:val="000000"/>
          <w:szCs w:val="21"/>
        </w:rPr>
        <w:t>图或者</w:t>
      </w:r>
      <w:proofErr w:type="gramEnd"/>
      <w:r>
        <w:rPr>
          <w:rFonts w:ascii="宋体" w:eastAsia="宋体" w:hAnsi="宋体" w:hint="eastAsia"/>
          <w:bCs/>
          <w:color w:val="000000"/>
          <w:szCs w:val="21"/>
        </w:rPr>
        <w:t>条形图等形式，</w:t>
      </w:r>
      <w:r>
        <w:rPr>
          <w:rFonts w:ascii="宋体" w:eastAsia="宋体" w:hAnsi="宋体" w:hint="eastAsia"/>
          <w:bCs/>
          <w:color w:val="FF0000"/>
          <w:szCs w:val="21"/>
        </w:rPr>
        <w:t>可以单独或者多</w:t>
      </w:r>
      <w:proofErr w:type="gramStart"/>
      <w:r>
        <w:rPr>
          <w:rFonts w:ascii="宋体" w:eastAsia="宋体" w:hAnsi="宋体" w:hint="eastAsia"/>
          <w:bCs/>
          <w:color w:val="FF0000"/>
          <w:szCs w:val="21"/>
        </w:rPr>
        <w:t>图一起</w:t>
      </w:r>
      <w:proofErr w:type="gramEnd"/>
      <w:r>
        <w:rPr>
          <w:rFonts w:ascii="宋体" w:eastAsia="宋体" w:hAnsi="宋体" w:hint="eastAsia"/>
          <w:bCs/>
          <w:color w:val="FF0000"/>
          <w:szCs w:val="21"/>
        </w:rPr>
        <w:t>同时呈现出来。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5.</w:t>
      </w:r>
      <w:r>
        <w:rPr>
          <w:rFonts w:ascii="宋体" w:eastAsia="宋体" w:hAnsi="宋体" w:hint="eastAsia"/>
          <w:bCs/>
          <w:color w:val="FF0000"/>
          <w:szCs w:val="21"/>
        </w:rPr>
        <w:t>区域分布显示：即能够根据充电站或者充电桩的经纬度展示充电站或者</w:t>
      </w:r>
      <w:proofErr w:type="gramStart"/>
      <w:r>
        <w:rPr>
          <w:rFonts w:ascii="宋体" w:eastAsia="宋体" w:hAnsi="宋体" w:hint="eastAsia"/>
          <w:bCs/>
          <w:color w:val="FF0000"/>
          <w:szCs w:val="21"/>
        </w:rPr>
        <w:t>充电桩在地图</w:t>
      </w:r>
      <w:proofErr w:type="gramEnd"/>
      <w:r>
        <w:rPr>
          <w:rFonts w:ascii="宋体" w:eastAsia="宋体" w:hAnsi="宋体" w:hint="eastAsia"/>
          <w:bCs/>
          <w:color w:val="FF0000"/>
          <w:szCs w:val="21"/>
        </w:rPr>
        <w:t>上的分布（例如：在地图上，低风险的用深绿色标识，较低风险的</w:t>
      </w:r>
      <w:proofErr w:type="gramStart"/>
      <w:r>
        <w:rPr>
          <w:rFonts w:ascii="宋体" w:eastAsia="宋体" w:hAnsi="宋体" w:hint="eastAsia"/>
          <w:bCs/>
          <w:color w:val="FF0000"/>
          <w:szCs w:val="21"/>
        </w:rPr>
        <w:t>的</w:t>
      </w:r>
      <w:proofErr w:type="gramEnd"/>
      <w:r>
        <w:rPr>
          <w:rFonts w:ascii="宋体" w:eastAsia="宋体" w:hAnsi="宋体" w:hint="eastAsia"/>
          <w:bCs/>
          <w:color w:val="FF0000"/>
          <w:szCs w:val="21"/>
        </w:rPr>
        <w:t>用浅绿色标识，较高风险的</w:t>
      </w:r>
      <w:proofErr w:type="gramStart"/>
      <w:r>
        <w:rPr>
          <w:rFonts w:ascii="宋体" w:eastAsia="宋体" w:hAnsi="宋体" w:hint="eastAsia"/>
          <w:bCs/>
          <w:color w:val="FF0000"/>
          <w:szCs w:val="21"/>
        </w:rPr>
        <w:t>的</w:t>
      </w:r>
      <w:proofErr w:type="gramEnd"/>
      <w:r>
        <w:rPr>
          <w:rFonts w:ascii="宋体" w:eastAsia="宋体" w:hAnsi="宋体" w:hint="eastAsia"/>
          <w:bCs/>
          <w:color w:val="FF0000"/>
          <w:szCs w:val="21"/>
        </w:rPr>
        <w:t>用橙色标识，高风险的用黄色标识，不合格的用红色标识）。同时，由于一个充电站里有多个充电桩，不利于在地图上单个充电桩的分布，这个时候可以用一定的图标，以充电站的位置代替该站的多个充电桩位置，档在地图上点击到该充电站位置时，能弹出该站里每一个充电桩（按照编号）的风险等级弹框。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二、时间节点：从2021年11月20日开始至2022年1月20日完成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三、其他服务和要求：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 w:hint="eastAsia"/>
          <w:bCs/>
          <w:color w:val="FF0000"/>
          <w:szCs w:val="21"/>
        </w:rPr>
        <w:t>1.完成后应配备开发人员到北京计量院，培训北京计量院的人员学习安装部署开发平台和开发环境，达到能够独立安装和部署。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FF0000"/>
          <w:szCs w:val="21"/>
        </w:rPr>
      </w:pPr>
      <w:r>
        <w:rPr>
          <w:rFonts w:ascii="宋体" w:eastAsia="宋体" w:hAnsi="宋体" w:hint="eastAsia"/>
          <w:bCs/>
          <w:color w:val="FF0000"/>
          <w:szCs w:val="21"/>
        </w:rPr>
        <w:t>2.提供软件开发程序源文件，程序流程图及其说明，能对程序的每一个模块的功能有相应的解释和说明。</w:t>
      </w:r>
    </w:p>
    <w:p w:rsidR="003516BC" w:rsidRDefault="00B35A4A">
      <w:pPr>
        <w:spacing w:line="360" w:lineRule="auto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四、附件：1.数据结构格式</w:t>
      </w:r>
    </w:p>
    <w:p w:rsidR="003516BC" w:rsidRDefault="00B35A4A">
      <w:pPr>
        <w:spacing w:line="360" w:lineRule="auto"/>
        <w:ind w:firstLineChars="500" w:firstLine="1050"/>
        <w:rPr>
          <w:rFonts w:ascii="宋体" w:eastAsia="宋体" w:hAnsi="宋体"/>
          <w:bCs/>
          <w:color w:val="000000"/>
          <w:szCs w:val="21"/>
        </w:rPr>
      </w:pPr>
      <w:r>
        <w:rPr>
          <w:rFonts w:ascii="宋体" w:eastAsia="宋体" w:hAnsi="宋体" w:hint="eastAsia"/>
          <w:bCs/>
          <w:color w:val="000000"/>
          <w:szCs w:val="21"/>
        </w:rPr>
        <w:t>2.以往收集的一些数据</w:t>
      </w:r>
    </w:p>
    <w:p w:rsidR="003516BC" w:rsidRDefault="003516BC">
      <w:bookmarkStart w:id="0" w:name="_GoBack"/>
      <w:bookmarkEnd w:id="0"/>
    </w:p>
    <w:sectPr w:rsidR="0035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C0" w:rsidRDefault="008D17C0" w:rsidP="009432CF">
      <w:r>
        <w:separator/>
      </w:r>
    </w:p>
  </w:endnote>
  <w:endnote w:type="continuationSeparator" w:id="0">
    <w:p w:rsidR="008D17C0" w:rsidRDefault="008D17C0" w:rsidP="0094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C0" w:rsidRDefault="008D17C0" w:rsidP="009432CF">
      <w:r>
        <w:separator/>
      </w:r>
    </w:p>
  </w:footnote>
  <w:footnote w:type="continuationSeparator" w:id="0">
    <w:p w:rsidR="008D17C0" w:rsidRDefault="008D17C0" w:rsidP="00943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4D"/>
    <w:rsid w:val="00041AF8"/>
    <w:rsid w:val="00061A5B"/>
    <w:rsid w:val="00071D32"/>
    <w:rsid w:val="000B5CA8"/>
    <w:rsid w:val="000F533C"/>
    <w:rsid w:val="00110D85"/>
    <w:rsid w:val="001140EC"/>
    <w:rsid w:val="00122797"/>
    <w:rsid w:val="0014655E"/>
    <w:rsid w:val="00164E88"/>
    <w:rsid w:val="00192918"/>
    <w:rsid w:val="001A5188"/>
    <w:rsid w:val="001C192F"/>
    <w:rsid w:val="00233621"/>
    <w:rsid w:val="00266883"/>
    <w:rsid w:val="002B38FC"/>
    <w:rsid w:val="003516BC"/>
    <w:rsid w:val="00415B0F"/>
    <w:rsid w:val="00440BF3"/>
    <w:rsid w:val="00442F45"/>
    <w:rsid w:val="004D714D"/>
    <w:rsid w:val="004E3A79"/>
    <w:rsid w:val="00526E00"/>
    <w:rsid w:val="00535646"/>
    <w:rsid w:val="005F342A"/>
    <w:rsid w:val="0062237C"/>
    <w:rsid w:val="0065729B"/>
    <w:rsid w:val="0068762E"/>
    <w:rsid w:val="00690164"/>
    <w:rsid w:val="006E2706"/>
    <w:rsid w:val="00723F86"/>
    <w:rsid w:val="0076765E"/>
    <w:rsid w:val="0077759B"/>
    <w:rsid w:val="007A6919"/>
    <w:rsid w:val="007C135E"/>
    <w:rsid w:val="007E0751"/>
    <w:rsid w:val="00806984"/>
    <w:rsid w:val="008912A0"/>
    <w:rsid w:val="008922FF"/>
    <w:rsid w:val="00897733"/>
    <w:rsid w:val="008B0DD3"/>
    <w:rsid w:val="008B3E9A"/>
    <w:rsid w:val="008D17C0"/>
    <w:rsid w:val="00904B93"/>
    <w:rsid w:val="00912102"/>
    <w:rsid w:val="009432CF"/>
    <w:rsid w:val="009865CD"/>
    <w:rsid w:val="00A03FBC"/>
    <w:rsid w:val="00A1165B"/>
    <w:rsid w:val="00A14AA8"/>
    <w:rsid w:val="00A32703"/>
    <w:rsid w:val="00A333C7"/>
    <w:rsid w:val="00A46A78"/>
    <w:rsid w:val="00A678BE"/>
    <w:rsid w:val="00A86208"/>
    <w:rsid w:val="00A879A9"/>
    <w:rsid w:val="00AD593A"/>
    <w:rsid w:val="00AD7CF4"/>
    <w:rsid w:val="00AE237F"/>
    <w:rsid w:val="00AF7AA6"/>
    <w:rsid w:val="00B17305"/>
    <w:rsid w:val="00B211CE"/>
    <w:rsid w:val="00B35A4A"/>
    <w:rsid w:val="00B707A3"/>
    <w:rsid w:val="00BC61C2"/>
    <w:rsid w:val="00C21372"/>
    <w:rsid w:val="00C3152E"/>
    <w:rsid w:val="00C37830"/>
    <w:rsid w:val="00C401FB"/>
    <w:rsid w:val="00C42FA0"/>
    <w:rsid w:val="00CB3BBC"/>
    <w:rsid w:val="00CD4A11"/>
    <w:rsid w:val="00CD7832"/>
    <w:rsid w:val="00D13BE4"/>
    <w:rsid w:val="00D51E26"/>
    <w:rsid w:val="00D76391"/>
    <w:rsid w:val="00E376CF"/>
    <w:rsid w:val="00E6274C"/>
    <w:rsid w:val="00E67D04"/>
    <w:rsid w:val="00E807AB"/>
    <w:rsid w:val="00E91A28"/>
    <w:rsid w:val="00F22033"/>
    <w:rsid w:val="00F276F8"/>
    <w:rsid w:val="00F27FAF"/>
    <w:rsid w:val="00F875A3"/>
    <w:rsid w:val="00F91A10"/>
    <w:rsid w:val="00FC6D4D"/>
    <w:rsid w:val="2AF8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  <w:rPr>
      <w:rFonts w:ascii="Times New Roman" w:eastAsia="宋体" w:hAnsi="Times New Roman"/>
      <w:szCs w:val="20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Pr>
      <w:rFonts w:ascii="Times New Roman" w:eastAsia="宋体" w:hAnsi="Times New Roman" w:cs="Times New Roman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等线" w:eastAsia="等线" w:hAnsi="等线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  <w:rPr>
      <w:rFonts w:ascii="Times New Roman" w:eastAsia="宋体" w:hAnsi="Times New Roman"/>
      <w:szCs w:val="20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Pr>
      <w:rFonts w:ascii="Times New Roman" w:eastAsia="宋体" w:hAnsi="Times New Roman" w:cs="Times New Roman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王跃佟 </dc:creator>
  <cp:lastModifiedBy>Microsoft</cp:lastModifiedBy>
  <cp:revision>18</cp:revision>
  <dcterms:created xsi:type="dcterms:W3CDTF">2021-11-05T04:59:00Z</dcterms:created>
  <dcterms:modified xsi:type="dcterms:W3CDTF">2022-02-13T14:58:00Z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