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F1B5" w14:textId="77777777" w:rsidR="00896C12" w:rsidRDefault="00000000">
      <w:pPr>
        <w:pStyle w:val="1"/>
        <w:spacing w:before="340" w:beforeAutospacing="0" w:after="330" w:afterAutospacing="0" w:line="24" w:lineRule="atLeast"/>
        <w:jc w:val="center"/>
      </w:pPr>
      <w:r>
        <w:rPr>
          <w:rFonts w:cs="宋体"/>
          <w:color w:val="000000"/>
          <w:sz w:val="44"/>
          <w:szCs w:val="44"/>
        </w:rPr>
        <w:t>任务书</w:t>
      </w:r>
    </w:p>
    <w:p w14:paraId="265D8D90" w14:textId="77777777" w:rsidR="00896C12" w:rsidRDefault="00000000">
      <w:pPr>
        <w:pStyle w:val="4"/>
        <w:spacing w:before="280" w:beforeAutospacing="0" w:after="290" w:afterAutospacing="0" w:line="16" w:lineRule="atLeast"/>
        <w:jc w:val="both"/>
      </w:pPr>
      <w:r>
        <w:rPr>
          <w:rFonts w:ascii="黑体" w:eastAsia="黑体" w:cs="黑体"/>
          <w:color w:val="000000"/>
          <w:sz w:val="28"/>
          <w:szCs w:val="28"/>
        </w:rPr>
        <w:t>一、</w:t>
      </w:r>
      <w:r>
        <w:t xml:space="preserve"> </w:t>
      </w:r>
      <w:r>
        <w:rPr>
          <w:rFonts w:ascii="黑体" w:eastAsia="黑体" w:cs="黑体"/>
          <w:color w:val="000000"/>
          <w:sz w:val="28"/>
          <w:szCs w:val="28"/>
        </w:rPr>
        <w:t>毕业设计（论文）的主要内容及要求（任务及背景、工具环境、成果形式、者重培养的能力）</w:t>
      </w:r>
    </w:p>
    <w:p w14:paraId="6E0C9ADC" w14:textId="77777777" w:rsidR="00896C12" w:rsidRDefault="00000000">
      <w:pPr>
        <w:rPr>
          <w:rFonts w:ascii="宋体" w:eastAsia="宋体" w:hAnsi="宋体" w:cs="宋体" w:hint="eastAsia"/>
          <w:b/>
          <w:bCs/>
          <w:sz w:val="24"/>
        </w:rPr>
      </w:pPr>
      <w:r>
        <w:rPr>
          <w:rFonts w:ascii="宋体" w:eastAsia="宋体" w:hAnsi="宋体" w:cs="宋体" w:hint="eastAsia"/>
          <w:b/>
          <w:bCs/>
          <w:sz w:val="24"/>
        </w:rPr>
        <w:t>1、背景</w:t>
      </w:r>
    </w:p>
    <w:p w14:paraId="749DEA0C" w14:textId="77777777" w:rsidR="00896C12" w:rsidRDefault="00896C12">
      <w:pPr>
        <w:rPr>
          <w:rFonts w:ascii="宋体" w:eastAsia="宋体" w:hAnsi="宋体" w:cs="宋体" w:hint="eastAsia"/>
          <w:b/>
          <w:bCs/>
          <w:sz w:val="24"/>
        </w:rPr>
      </w:pPr>
    </w:p>
    <w:p w14:paraId="6928BF93" w14:textId="77777777" w:rsidR="00896C12" w:rsidRDefault="00000000">
      <w:pPr>
        <w:ind w:firstLine="420"/>
        <w:rPr>
          <w:rFonts w:ascii="宋体" w:eastAsia="宋体" w:hAnsi="宋体" w:cs="宋体" w:hint="eastAsia"/>
          <w:szCs w:val="21"/>
        </w:rPr>
      </w:pPr>
      <w:r>
        <w:rPr>
          <w:rFonts w:ascii="宋体" w:eastAsia="宋体" w:hAnsi="宋体" w:cs="宋体" w:hint="eastAsia"/>
          <w:szCs w:val="21"/>
        </w:rPr>
        <w:t>随着“双碳”目标的提出和建筑能源消耗问题的日益突出，暖通空调系统在公共建筑和工业领域中的能耗占</w:t>
      </w:r>
      <w:proofErr w:type="gramStart"/>
      <w:r>
        <w:rPr>
          <w:rFonts w:ascii="宋体" w:eastAsia="宋体" w:hAnsi="宋体" w:cs="宋体" w:hint="eastAsia"/>
          <w:szCs w:val="21"/>
        </w:rPr>
        <w:t>比持续</w:t>
      </w:r>
      <w:proofErr w:type="gramEnd"/>
      <w:r>
        <w:rPr>
          <w:rFonts w:ascii="宋体" w:eastAsia="宋体" w:hAnsi="宋体" w:cs="宋体" w:hint="eastAsia"/>
          <w:szCs w:val="21"/>
        </w:rPr>
        <w:t>上升。其中，冷水机组作为空调系统的核心设备，其运行性能直接影响整体系统的能效水平和运行成本。冷水机组在长期运行过程中，受负荷波动、环境条件变化以及设备老化等因素影响，容易出现效率下降、能耗升高及潜在故障隐患。传统的冷水机组性能分析与故障诊断方法多依赖经验公式或人工分析，存在实时性差、准确性有限等问题。随着传感器技术和数据采集系统的不断完善，冷水机组运行过程中产生了大量多维、时序运行数据，为数据驱动建模提供了良好基础。机器学习技术在非线性建模、复杂关系挖掘以及状态识别等方面具有显著优势，已逐渐成为设备运行性能预测与故障诊断的重要研究手段。因此，基于机器学习方法对冷水机组运行性能进行预测，并结合模型结果开展运行状态诊断分析，对于提升冷水机组运行效率、降低能耗以及实现智能运</w:t>
      </w:r>
      <w:proofErr w:type="gramStart"/>
      <w:r>
        <w:rPr>
          <w:rFonts w:ascii="宋体" w:eastAsia="宋体" w:hAnsi="宋体" w:cs="宋体" w:hint="eastAsia"/>
          <w:szCs w:val="21"/>
        </w:rPr>
        <w:t>维具有</w:t>
      </w:r>
      <w:proofErr w:type="gramEnd"/>
      <w:r>
        <w:rPr>
          <w:rFonts w:ascii="宋体" w:eastAsia="宋体" w:hAnsi="宋体" w:cs="宋体" w:hint="eastAsia"/>
          <w:szCs w:val="21"/>
        </w:rPr>
        <w:t>重要的理论意义和工程应用价值。</w:t>
      </w:r>
    </w:p>
    <w:p w14:paraId="5B4A55EC" w14:textId="77777777" w:rsidR="00896C12" w:rsidRDefault="00896C12">
      <w:pPr>
        <w:ind w:firstLine="420"/>
        <w:rPr>
          <w:rFonts w:ascii="宋体" w:eastAsia="宋体" w:hAnsi="宋体" w:cs="宋体" w:hint="eastAsia"/>
          <w:szCs w:val="21"/>
        </w:rPr>
      </w:pPr>
    </w:p>
    <w:p w14:paraId="4DCF31AD" w14:textId="77777777" w:rsidR="00896C1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任务</w:t>
      </w:r>
    </w:p>
    <w:p w14:paraId="20B185C1" w14:textId="77777777" w:rsidR="00896C12" w:rsidRDefault="00000000">
      <w:pPr>
        <w:pStyle w:val="a7"/>
        <w:widowControl/>
        <w:numPr>
          <w:ilvl w:val="0"/>
          <w:numId w:val="2"/>
        </w:numPr>
        <w:spacing w:beforeAutospacing="0" w:afterAutospacing="0"/>
        <w:jc w:val="both"/>
        <w:rPr>
          <w:rFonts w:ascii="宋体" w:eastAsia="宋体" w:hAnsi="宋体" w:cs="宋体" w:hint="eastAsia"/>
          <w:color w:val="000000"/>
          <w:sz w:val="21"/>
          <w:szCs w:val="21"/>
        </w:rPr>
      </w:pPr>
      <w:r>
        <w:rPr>
          <w:rFonts w:ascii="宋体" w:eastAsia="宋体" w:hAnsi="宋体" w:cs="宋体" w:hint="eastAsia"/>
          <w:color w:val="000000"/>
          <w:sz w:val="21"/>
          <w:szCs w:val="21"/>
        </w:rPr>
        <w:t>广泛查阅相关文献，系统梳理和掌握当前冷水机组运行性能预测领域的主流方法与研究进展，为后续研究奠定坚实的理论基础。</w:t>
      </w:r>
    </w:p>
    <w:p w14:paraId="5564F0AA" w14:textId="77777777" w:rsidR="00896C12" w:rsidRDefault="00000000">
      <w:pPr>
        <w:pStyle w:val="a7"/>
        <w:widowControl/>
        <w:numPr>
          <w:ilvl w:val="0"/>
          <w:numId w:val="2"/>
        </w:numPr>
        <w:spacing w:beforeAutospacing="0" w:afterAutospacing="0"/>
        <w:jc w:val="both"/>
        <w:rPr>
          <w:rFonts w:ascii="宋体" w:eastAsia="宋体" w:hAnsi="宋体" w:cs="宋体" w:hint="eastAsia"/>
          <w:color w:val="000000"/>
          <w:sz w:val="21"/>
          <w:szCs w:val="21"/>
        </w:rPr>
      </w:pPr>
      <w:r>
        <w:rPr>
          <w:rFonts w:ascii="宋体" w:eastAsia="宋体" w:hAnsi="宋体" w:cs="宋体" w:hint="eastAsia"/>
          <w:color w:val="000000"/>
          <w:sz w:val="21"/>
          <w:szCs w:val="21"/>
        </w:rPr>
        <w:t>深入学习机器学习相关理论与算法，理解其在时间序列预测与设备性能建模中的应用机制，为构建高效、准确的冷水机组运行性能预测模型提供技术支持。</w:t>
      </w:r>
    </w:p>
    <w:p w14:paraId="1C718267" w14:textId="77777777" w:rsidR="00896C12" w:rsidRDefault="00000000">
      <w:pPr>
        <w:pStyle w:val="a7"/>
        <w:widowControl/>
        <w:numPr>
          <w:ilvl w:val="0"/>
          <w:numId w:val="2"/>
        </w:numPr>
        <w:spacing w:beforeAutospacing="0" w:afterAutospacing="0"/>
        <w:jc w:val="both"/>
        <w:rPr>
          <w:rFonts w:ascii="宋体" w:eastAsia="宋体" w:hAnsi="宋体" w:cs="宋体" w:hint="eastAsia"/>
          <w:color w:val="000000"/>
          <w:sz w:val="21"/>
          <w:szCs w:val="21"/>
        </w:rPr>
      </w:pPr>
      <w:r>
        <w:rPr>
          <w:rFonts w:ascii="宋体" w:eastAsia="宋体" w:hAnsi="宋体" w:cs="宋体" w:hint="eastAsia"/>
          <w:color w:val="000000"/>
          <w:sz w:val="21"/>
          <w:szCs w:val="21"/>
        </w:rPr>
        <w:t>基于所提出的冷水机组运行性能预测方法开展实验验证，利用实际运行数据对模型预测性能进行评估，并通过反复调整与优化模型结构及参数，提高预测结果的精度与可靠性。</w:t>
      </w:r>
    </w:p>
    <w:p w14:paraId="49A45853" w14:textId="77777777" w:rsidR="00896C12" w:rsidRDefault="00000000">
      <w:pPr>
        <w:pStyle w:val="a7"/>
        <w:widowControl/>
        <w:numPr>
          <w:ilvl w:val="0"/>
          <w:numId w:val="3"/>
        </w:numPr>
        <w:spacing w:beforeAutospacing="0" w:afterAutospacing="0"/>
        <w:jc w:val="both"/>
        <w:rPr>
          <w:rFonts w:ascii="宋体" w:eastAsia="宋体" w:hAnsi="宋体" w:cs="宋体" w:hint="eastAsia"/>
          <w:color w:val="000000"/>
          <w:sz w:val="21"/>
          <w:szCs w:val="21"/>
        </w:rPr>
      </w:pPr>
      <w:r>
        <w:rPr>
          <w:rFonts w:ascii="宋体" w:eastAsia="宋体" w:hAnsi="宋体" w:cs="宋体" w:hint="eastAsia"/>
          <w:color w:val="000000"/>
          <w:sz w:val="21"/>
          <w:szCs w:val="21"/>
        </w:rPr>
        <w:t>完成毕业论文撰写工作，围绕冷水机组运行性能预测系统性阐述研究背景、研究目的、技术方法、实验结果与结论，并提出未来研究方向，为相关领域的工程实践与理论研究提供参考与借鉴。</w:t>
      </w:r>
    </w:p>
    <w:p w14:paraId="40DD36C1" w14:textId="77777777" w:rsidR="00896C12" w:rsidRDefault="00000000">
      <w:pPr>
        <w:pStyle w:val="a7"/>
        <w:widowControl/>
        <w:spacing w:beforeAutospacing="0" w:afterAutospacing="0"/>
        <w:jc w:val="both"/>
        <w:rPr>
          <w:rFonts w:ascii="宋体" w:eastAsia="宋体" w:hAnsi="宋体" w:cs="宋体" w:hint="eastAsia"/>
          <w:color w:val="000000"/>
          <w:sz w:val="21"/>
          <w:szCs w:val="21"/>
        </w:rPr>
      </w:pPr>
      <w:r>
        <w:rPr>
          <w:rFonts w:ascii="宋体" w:eastAsia="宋体" w:hAnsi="宋体" w:cs="宋体" w:hint="eastAsia"/>
          <w:color w:val="000000"/>
          <w:sz w:val="21"/>
          <w:szCs w:val="21"/>
        </w:rPr>
        <w:t xml:space="preserve"> </w:t>
      </w:r>
    </w:p>
    <w:p w14:paraId="018A5259" w14:textId="77777777" w:rsidR="00896C1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工具环境</w:t>
      </w:r>
    </w:p>
    <w:p w14:paraId="3285D7B5" w14:textId="77777777" w:rsidR="00896C12" w:rsidRDefault="00896C12">
      <w:pPr>
        <w:rPr>
          <w:rFonts w:ascii="宋体" w:eastAsia="宋体" w:hAnsi="宋体" w:cs="宋体" w:hint="eastAsia"/>
          <w:b/>
          <w:bCs/>
          <w:sz w:val="24"/>
        </w:rPr>
      </w:pPr>
    </w:p>
    <w:p w14:paraId="53B0F725" w14:textId="77777777" w:rsidR="00896C12" w:rsidRDefault="00000000">
      <w:pPr>
        <w:rPr>
          <w:rFonts w:ascii="宋体" w:eastAsia="宋体" w:hAnsi="宋体" w:cs="宋体" w:hint="eastAsia"/>
          <w:szCs w:val="21"/>
        </w:rPr>
      </w:pPr>
      <w:r>
        <w:rPr>
          <w:rFonts w:ascii="宋体" w:eastAsia="宋体" w:hAnsi="宋体" w:cs="宋体" w:hint="eastAsia"/>
          <w:szCs w:val="21"/>
        </w:rPr>
        <w:t>操作系统：</w:t>
      </w:r>
      <w:r>
        <w:rPr>
          <w:rFonts w:ascii="Calibri" w:eastAsia="宋体" w:hAnsi="Calibri" w:cs="Calibri"/>
          <w:szCs w:val="21"/>
        </w:rPr>
        <w:t>Windows11</w:t>
      </w:r>
      <w:r>
        <w:rPr>
          <w:rFonts w:ascii="宋体" w:eastAsia="宋体" w:hAnsi="宋体" w:cs="宋体" w:hint="eastAsia"/>
          <w:szCs w:val="21"/>
        </w:rPr>
        <w:t>；</w:t>
      </w:r>
    </w:p>
    <w:p w14:paraId="47063B38" w14:textId="77777777" w:rsidR="00896C12" w:rsidRDefault="00000000">
      <w:pPr>
        <w:rPr>
          <w:rFonts w:ascii="宋体" w:eastAsia="宋体" w:hAnsi="宋体" w:cs="宋体" w:hint="eastAsia"/>
          <w:szCs w:val="21"/>
        </w:rPr>
      </w:pPr>
      <w:r>
        <w:rPr>
          <w:rFonts w:ascii="宋体" w:eastAsia="宋体" w:hAnsi="宋体" w:cs="宋体" w:hint="eastAsia"/>
          <w:szCs w:val="21"/>
        </w:rPr>
        <w:t>开发平台及其工具：</w:t>
      </w:r>
      <w:r>
        <w:rPr>
          <w:rFonts w:ascii="Calibri" w:eastAsia="宋体" w:hAnsi="Calibri" w:cs="Calibri"/>
          <w:szCs w:val="21"/>
        </w:rPr>
        <w:t>Anaconda</w:t>
      </w:r>
      <w:r>
        <w:rPr>
          <w:rFonts w:ascii="宋体" w:eastAsia="宋体" w:hAnsi="宋体" w:cs="宋体" w:hint="eastAsia"/>
          <w:szCs w:val="21"/>
        </w:rPr>
        <w:t>；</w:t>
      </w:r>
    </w:p>
    <w:p w14:paraId="551A9D5F" w14:textId="77777777" w:rsidR="00896C12" w:rsidRDefault="00000000">
      <w:pPr>
        <w:rPr>
          <w:rFonts w:ascii="Calibri" w:eastAsia="宋体" w:hAnsi="Calibri" w:cs="Calibri"/>
          <w:szCs w:val="21"/>
        </w:rPr>
      </w:pPr>
      <w:r>
        <w:rPr>
          <w:rFonts w:ascii="宋体" w:eastAsia="宋体" w:hAnsi="宋体" w:cs="宋体" w:hint="eastAsia"/>
          <w:szCs w:val="21"/>
        </w:rPr>
        <w:t>文档撰写：</w:t>
      </w:r>
      <w:r>
        <w:rPr>
          <w:rFonts w:ascii="Calibri" w:eastAsia="宋体" w:hAnsi="Calibri" w:cs="Calibri"/>
          <w:szCs w:val="21"/>
        </w:rPr>
        <w:t>LaTeX</w:t>
      </w:r>
    </w:p>
    <w:p w14:paraId="79143108" w14:textId="77777777" w:rsidR="00896C12" w:rsidRDefault="00896C12">
      <w:pPr>
        <w:rPr>
          <w:rFonts w:ascii="Calibri" w:eastAsia="宋体" w:hAnsi="Calibri" w:cs="Calibri"/>
          <w:szCs w:val="21"/>
        </w:rPr>
      </w:pPr>
    </w:p>
    <w:p w14:paraId="16A9F2D9" w14:textId="77777777" w:rsidR="00896C1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成果形式</w:t>
      </w:r>
    </w:p>
    <w:p w14:paraId="10D63AE3" w14:textId="77777777" w:rsidR="00896C12" w:rsidRDefault="00000000">
      <w:pPr>
        <w:rPr>
          <w:rFonts w:ascii="宋体" w:eastAsia="宋体" w:hAnsi="宋体" w:cs="宋体" w:hint="eastAsia"/>
          <w:szCs w:val="21"/>
        </w:rPr>
      </w:pPr>
      <w:r>
        <w:rPr>
          <w:rFonts w:ascii="宋体" w:eastAsia="宋体" w:hAnsi="宋体" w:cs="宋体" w:hint="eastAsia"/>
          <w:szCs w:val="21"/>
        </w:rPr>
        <w:t>毕业设计论文。</w:t>
      </w:r>
    </w:p>
    <w:p w14:paraId="059DD7F5" w14:textId="77777777" w:rsidR="00896C12" w:rsidRDefault="00896C12">
      <w:pPr>
        <w:rPr>
          <w:rFonts w:ascii="宋体" w:eastAsia="宋体" w:hAnsi="宋体" w:cs="宋体" w:hint="eastAsia"/>
          <w:szCs w:val="21"/>
        </w:rPr>
      </w:pPr>
    </w:p>
    <w:p w14:paraId="13727C0B" w14:textId="77777777" w:rsidR="00896C12" w:rsidRDefault="00896C12">
      <w:pPr>
        <w:rPr>
          <w:rFonts w:ascii="宋体" w:eastAsia="宋体" w:hAnsi="宋体" w:cs="宋体" w:hint="eastAsia"/>
          <w:szCs w:val="21"/>
        </w:rPr>
      </w:pPr>
    </w:p>
    <w:p w14:paraId="2A0D61A7" w14:textId="77777777" w:rsidR="00896C1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lastRenderedPageBreak/>
        <w:t>着重培养的能力</w:t>
      </w:r>
    </w:p>
    <w:p w14:paraId="5E680B39" w14:textId="77777777" w:rsidR="00896C12" w:rsidRDefault="00896C12">
      <w:pPr>
        <w:rPr>
          <w:rFonts w:ascii="宋体" w:eastAsia="宋体" w:hAnsi="宋体" w:cs="宋体" w:hint="eastAsia"/>
          <w:b/>
          <w:bCs/>
          <w:sz w:val="24"/>
        </w:rPr>
      </w:pPr>
    </w:p>
    <w:p w14:paraId="58837574" w14:textId="77777777" w:rsidR="00896C12" w:rsidRDefault="00000000">
      <w:pPr>
        <w:ind w:firstLine="420"/>
        <w:rPr>
          <w:rFonts w:ascii="宋体" w:eastAsia="宋体" w:hAnsi="宋体" w:cs="宋体" w:hint="eastAsia"/>
          <w:szCs w:val="21"/>
        </w:rPr>
      </w:pPr>
      <w:r>
        <w:rPr>
          <w:rFonts w:ascii="宋体" w:eastAsia="宋体" w:hAnsi="宋体" w:cs="宋体" w:hint="eastAsia"/>
          <w:szCs w:val="21"/>
        </w:rPr>
        <w:t>在冷水机组运行性能预测的研究过程中，重点培养学生在数据分析、机器学习与深度学习应用、问题分析与解决、创新思维、沟通与学术表达、批判性思维以及持续学习等方面的综合能力。通过系统性的研究训练，学生能够高效地进行数据处理与特征分析，合理选择并构建冷水机组运行性能预测模型，针对实际工程应用中的运行优化与能效分析问题提出有效解决方案。同时，研究过程有助于激发创新意识，提升科研成果的表达与交流能力，增强对研究方法与研究结果的批判性分析能力，并促进对新理论、新方法和新技术的持续学习与工程应用，从而全面提升科研素养与学术研究潜力。</w:t>
      </w:r>
    </w:p>
    <w:p w14:paraId="463DC49F" w14:textId="77777777" w:rsidR="00896C12" w:rsidRDefault="00000000">
      <w:pPr>
        <w:pStyle w:val="4"/>
        <w:numPr>
          <w:ilvl w:val="0"/>
          <w:numId w:val="4"/>
        </w:numPr>
        <w:spacing w:before="280" w:beforeAutospacing="0" w:after="290" w:afterAutospacing="0" w:line="16" w:lineRule="atLeast"/>
        <w:jc w:val="both"/>
        <w:rPr>
          <w:rFonts w:asciiTheme="minorHAnsi" w:eastAsiaTheme="minorEastAsia" w:hAnsiTheme="minorHAnsi" w:cstheme="minorBidi" w:hint="default"/>
          <w:b w:val="0"/>
          <w:bCs w:val="0"/>
          <w:kern w:val="2"/>
          <w:sz w:val="21"/>
        </w:rPr>
      </w:pPr>
      <w:r>
        <w:rPr>
          <w:rFonts w:ascii="黑体" w:eastAsia="黑体" w:cs="黑体"/>
          <w:color w:val="000000"/>
          <w:sz w:val="28"/>
          <w:szCs w:val="28"/>
        </w:rPr>
        <w:t>应收集的资料及主要参考文献</w:t>
      </w:r>
    </w:p>
    <w:p w14:paraId="4AACEDAA" w14:textId="77777777" w:rsidR="00696EFE" w:rsidRDefault="00696EFE" w:rsidP="00696EFE">
      <w:r>
        <w:rPr>
          <w:rFonts w:hint="eastAsia"/>
        </w:rPr>
        <w:t xml:space="preserve">[1] </w:t>
      </w:r>
      <w:r>
        <w:rPr>
          <w:rFonts w:hint="eastAsia"/>
        </w:rPr>
        <w:t>郑婧蕾</w:t>
      </w:r>
      <w:r>
        <w:rPr>
          <w:rFonts w:hint="eastAsia"/>
        </w:rPr>
        <w:t xml:space="preserve">. </w:t>
      </w:r>
      <w:r>
        <w:rPr>
          <w:rFonts w:hint="eastAsia"/>
        </w:rPr>
        <w:t>基于机器学习的船舶电气设备运行状态监测方法研究</w:t>
      </w:r>
      <w:r>
        <w:rPr>
          <w:rFonts w:hint="eastAsia"/>
        </w:rPr>
        <w:t xml:space="preserve">[J]. </w:t>
      </w:r>
      <w:r>
        <w:rPr>
          <w:rFonts w:hint="eastAsia"/>
        </w:rPr>
        <w:t>黑龙江科学</w:t>
      </w:r>
      <w:r>
        <w:rPr>
          <w:rFonts w:hint="eastAsia"/>
        </w:rPr>
        <w:t>, 2025, 16(24): 58-61.</w:t>
      </w:r>
    </w:p>
    <w:p w14:paraId="67266DCB" w14:textId="77777777" w:rsidR="00696EFE" w:rsidRDefault="00696EFE" w:rsidP="00696EFE">
      <w:r>
        <w:rPr>
          <w:rFonts w:hint="eastAsia"/>
        </w:rPr>
        <w:t xml:space="preserve">[2] </w:t>
      </w:r>
      <w:r>
        <w:rPr>
          <w:rFonts w:hint="eastAsia"/>
        </w:rPr>
        <w:t>邓翔</w:t>
      </w:r>
      <w:r>
        <w:rPr>
          <w:rFonts w:hint="eastAsia"/>
        </w:rPr>
        <w:t xml:space="preserve">, </w:t>
      </w:r>
      <w:r>
        <w:rPr>
          <w:rFonts w:hint="eastAsia"/>
        </w:rPr>
        <w:t>陈文景</w:t>
      </w:r>
      <w:r>
        <w:rPr>
          <w:rFonts w:hint="eastAsia"/>
        </w:rPr>
        <w:t xml:space="preserve">, </w:t>
      </w:r>
      <w:r>
        <w:rPr>
          <w:rFonts w:hint="eastAsia"/>
        </w:rPr>
        <w:t>邓仕钧</w:t>
      </w:r>
      <w:r>
        <w:rPr>
          <w:rFonts w:hint="eastAsia"/>
        </w:rPr>
        <w:t xml:space="preserve">. </w:t>
      </w:r>
      <w:r>
        <w:rPr>
          <w:rFonts w:hint="eastAsia"/>
        </w:rPr>
        <w:t>基于深度学习</w:t>
      </w:r>
      <w:r>
        <w:rPr>
          <w:rFonts w:hint="eastAsia"/>
        </w:rPr>
        <w:t>LSTM</w:t>
      </w:r>
      <w:r>
        <w:rPr>
          <w:rFonts w:hint="eastAsia"/>
        </w:rPr>
        <w:t>模型的短期空调负荷预测</w:t>
      </w:r>
      <w:r>
        <w:rPr>
          <w:rFonts w:hint="eastAsia"/>
        </w:rPr>
        <w:t xml:space="preserve">[J]. </w:t>
      </w:r>
      <w:r>
        <w:rPr>
          <w:rFonts w:hint="eastAsia"/>
        </w:rPr>
        <w:t>建筑热能通风空调</w:t>
      </w:r>
      <w:r>
        <w:rPr>
          <w:rFonts w:hint="eastAsia"/>
        </w:rPr>
        <w:t>, 2021, 40(11): 25-27, 51.</w:t>
      </w:r>
    </w:p>
    <w:p w14:paraId="484EF92F" w14:textId="77777777" w:rsidR="00696EFE" w:rsidRDefault="00696EFE" w:rsidP="00696EFE">
      <w:r>
        <w:rPr>
          <w:rFonts w:hint="eastAsia"/>
        </w:rPr>
        <w:t xml:space="preserve">[3] </w:t>
      </w:r>
      <w:r>
        <w:rPr>
          <w:rFonts w:hint="eastAsia"/>
        </w:rPr>
        <w:t>李发洋</w:t>
      </w:r>
      <w:r>
        <w:rPr>
          <w:rFonts w:hint="eastAsia"/>
        </w:rPr>
        <w:t xml:space="preserve">. </w:t>
      </w:r>
      <w:r>
        <w:rPr>
          <w:rFonts w:hint="eastAsia"/>
        </w:rPr>
        <w:t>基于时间序列实时分类方法研究及其在冷水机组故障检测中的应用</w:t>
      </w:r>
      <w:r>
        <w:rPr>
          <w:rFonts w:hint="eastAsia"/>
        </w:rPr>
        <w:t xml:space="preserve">[D/OL]. </w:t>
      </w:r>
      <w:r>
        <w:rPr>
          <w:rFonts w:hint="eastAsia"/>
        </w:rPr>
        <w:t>贵州大学</w:t>
      </w:r>
      <w:r>
        <w:rPr>
          <w:rFonts w:hint="eastAsia"/>
        </w:rPr>
        <w:t xml:space="preserve">, 2025[2026-01-18]. https://link.cnki.net/doi/10.27047/d.cnki.ggudu.2025.001475. </w:t>
      </w:r>
    </w:p>
    <w:p w14:paraId="18BA6442" w14:textId="77777777" w:rsidR="00696EFE" w:rsidRDefault="00696EFE" w:rsidP="00696EFE">
      <w:r>
        <w:rPr>
          <w:rFonts w:hint="eastAsia"/>
        </w:rPr>
        <w:t xml:space="preserve">[4] </w:t>
      </w:r>
      <w:proofErr w:type="gramStart"/>
      <w:r>
        <w:rPr>
          <w:rFonts w:hint="eastAsia"/>
        </w:rPr>
        <w:t>矫</w:t>
      </w:r>
      <w:proofErr w:type="gramEnd"/>
      <w:r>
        <w:rPr>
          <w:rFonts w:hint="eastAsia"/>
        </w:rPr>
        <w:t>千</w:t>
      </w:r>
      <w:proofErr w:type="gramStart"/>
      <w:r>
        <w:rPr>
          <w:rFonts w:hint="eastAsia"/>
        </w:rPr>
        <w:t>熠</w:t>
      </w:r>
      <w:proofErr w:type="gramEnd"/>
      <w:r>
        <w:rPr>
          <w:rFonts w:hint="eastAsia"/>
        </w:rPr>
        <w:t xml:space="preserve">, </w:t>
      </w:r>
      <w:r>
        <w:rPr>
          <w:rFonts w:hint="eastAsia"/>
        </w:rPr>
        <w:t>杨俊杰</w:t>
      </w:r>
      <w:r>
        <w:rPr>
          <w:rFonts w:hint="eastAsia"/>
        </w:rPr>
        <w:t xml:space="preserve">, </w:t>
      </w:r>
      <w:proofErr w:type="gramStart"/>
      <w:r>
        <w:rPr>
          <w:rFonts w:hint="eastAsia"/>
        </w:rPr>
        <w:t>隋志成</w:t>
      </w:r>
      <w:proofErr w:type="gramEnd"/>
      <w:r>
        <w:rPr>
          <w:rFonts w:hint="eastAsia"/>
        </w:rPr>
        <w:t xml:space="preserve">, </w:t>
      </w:r>
      <w:r>
        <w:rPr>
          <w:rFonts w:hint="eastAsia"/>
        </w:rPr>
        <w:t>等</w:t>
      </w:r>
      <w:r>
        <w:rPr>
          <w:rFonts w:hint="eastAsia"/>
        </w:rPr>
        <w:t xml:space="preserve">. </w:t>
      </w:r>
      <w:r>
        <w:rPr>
          <w:rFonts w:hint="eastAsia"/>
        </w:rPr>
        <w:t>基于</w:t>
      </w:r>
      <w:r>
        <w:rPr>
          <w:rFonts w:hint="eastAsia"/>
        </w:rPr>
        <w:t>LSTM-Attention-GNN</w:t>
      </w:r>
      <w:r>
        <w:rPr>
          <w:rFonts w:hint="eastAsia"/>
        </w:rPr>
        <w:t>的芯片厂冷水机组负荷预测方法</w:t>
      </w:r>
      <w:r>
        <w:rPr>
          <w:rFonts w:hint="eastAsia"/>
        </w:rPr>
        <w:t xml:space="preserve">[J]. </w:t>
      </w:r>
      <w:r>
        <w:rPr>
          <w:rFonts w:hint="eastAsia"/>
        </w:rPr>
        <w:t>上海电机学院学报</w:t>
      </w:r>
      <w:r>
        <w:rPr>
          <w:rFonts w:hint="eastAsia"/>
        </w:rPr>
        <w:t>, 2025, 28(6): 311-316, 323.</w:t>
      </w:r>
    </w:p>
    <w:p w14:paraId="41A4E5D5" w14:textId="77777777" w:rsidR="00896C12" w:rsidRDefault="00696EFE" w:rsidP="00696EFE">
      <w:r>
        <w:rPr>
          <w:rFonts w:hint="eastAsia"/>
        </w:rPr>
        <w:t xml:space="preserve">[5] </w:t>
      </w:r>
      <w:r>
        <w:rPr>
          <w:rFonts w:hint="eastAsia"/>
        </w:rPr>
        <w:t>周广元</w:t>
      </w:r>
      <w:r>
        <w:rPr>
          <w:rFonts w:hint="eastAsia"/>
        </w:rPr>
        <w:t xml:space="preserve">. </w:t>
      </w:r>
      <w:r>
        <w:rPr>
          <w:rFonts w:hint="eastAsia"/>
        </w:rPr>
        <w:t>深度学习在发电厂主机设备运行数据分析中的应用</w:t>
      </w:r>
      <w:r>
        <w:rPr>
          <w:rFonts w:hint="eastAsia"/>
        </w:rPr>
        <w:t xml:space="preserve">[J]. </w:t>
      </w:r>
      <w:r>
        <w:rPr>
          <w:rFonts w:hint="eastAsia"/>
        </w:rPr>
        <w:t>电气时代</w:t>
      </w:r>
      <w:r>
        <w:rPr>
          <w:rFonts w:hint="eastAsia"/>
        </w:rPr>
        <w:t>, 2025(9): 42-45.</w:t>
      </w:r>
    </w:p>
    <w:p w14:paraId="6E11FC82" w14:textId="77777777" w:rsidR="00696EFE" w:rsidRDefault="00696EFE" w:rsidP="00696EFE">
      <w:r>
        <w:rPr>
          <w:rFonts w:hint="eastAsia"/>
        </w:rPr>
        <w:t xml:space="preserve">[6] ZHAO L, DING C, ZHANG B, </w:t>
      </w:r>
      <w:r>
        <w:rPr>
          <w:rFonts w:hint="eastAsia"/>
        </w:rPr>
        <w:t>等</w:t>
      </w:r>
      <w:r>
        <w:rPr>
          <w:rFonts w:hint="eastAsia"/>
        </w:rPr>
        <w:t>. Research on CNN-LSTM Based Reprocessing Process State Prediction Model[J].</w:t>
      </w:r>
    </w:p>
    <w:p w14:paraId="43110927" w14:textId="77777777" w:rsidR="00696EFE" w:rsidRDefault="00696EFE" w:rsidP="00696EFE">
      <w:r>
        <w:t>[</w:t>
      </w:r>
      <w:r>
        <w:rPr>
          <w:rFonts w:hint="eastAsia"/>
        </w:rPr>
        <w:t>7</w:t>
      </w:r>
      <w:r>
        <w:t xml:space="preserve">] FAN C, CHEN H. Research on </w:t>
      </w:r>
      <w:proofErr w:type="spellStart"/>
      <w:r>
        <w:t>eXplainable</w:t>
      </w:r>
      <w:proofErr w:type="spellEnd"/>
      <w:r>
        <w:t xml:space="preserve"> artificial intelligence in the CNN-LSTM hybrid model for energy forecasting[J/OL]. Journal of Building Engineering, 2025, 111: 113150. </w:t>
      </w:r>
    </w:p>
    <w:p w14:paraId="7F98F5CE" w14:textId="77777777" w:rsidR="00696EFE" w:rsidRDefault="00696EFE" w:rsidP="00696EFE">
      <w:r>
        <w:rPr>
          <w:rFonts w:hint="eastAsia"/>
        </w:rPr>
        <w:t xml:space="preserve">[8] JEON S H, YOO S, YOO Y S, </w:t>
      </w:r>
      <w:r>
        <w:rPr>
          <w:rFonts w:hint="eastAsia"/>
        </w:rPr>
        <w:t>等</w:t>
      </w:r>
      <w:r>
        <w:rPr>
          <w:rFonts w:hint="eastAsia"/>
        </w:rPr>
        <w:t xml:space="preserve">. ML- and LSTM-Based Radiator Predictive Maintenance for Energy Saving in Compressed Air Systems[J/OL]. Energies, 2024, 17(6): 1428. </w:t>
      </w:r>
    </w:p>
    <w:p w14:paraId="2A1ADB78" w14:textId="77777777" w:rsidR="00696EFE" w:rsidRDefault="00696EFE" w:rsidP="00696EFE">
      <w:r>
        <w:rPr>
          <w:rFonts w:hint="eastAsia"/>
        </w:rPr>
        <w:t xml:space="preserve">[9] WANG Y, CHEN J, CAO B, </w:t>
      </w:r>
      <w:r>
        <w:rPr>
          <w:rFonts w:hint="eastAsia"/>
        </w:rPr>
        <w:t>等</w:t>
      </w:r>
      <w:r>
        <w:rPr>
          <w:rFonts w:hint="eastAsia"/>
        </w:rPr>
        <w:t xml:space="preserve">. Energy consumption prediction of cold storage based on LSTM with parameter optimization[J/OL]. International Journal of Refrigeration, 2025, 175: 12-24. </w:t>
      </w:r>
    </w:p>
    <w:p w14:paraId="63625957" w14:textId="77777777" w:rsidR="00696EFE" w:rsidRPr="00696EFE" w:rsidRDefault="00696EFE" w:rsidP="00696EFE">
      <w:r>
        <w:t>[</w:t>
      </w:r>
      <w:r>
        <w:rPr>
          <w:rFonts w:hint="eastAsia"/>
        </w:rPr>
        <w:t>10</w:t>
      </w:r>
      <w:r>
        <w:t>] EOM Y H. Deep learning-based prediction method on performance change of air source heat pump system under frosting conditions[J]. 2021.</w:t>
      </w:r>
    </w:p>
    <w:p w14:paraId="4F0A5B23" w14:textId="77777777" w:rsidR="00896C12" w:rsidRDefault="00000000">
      <w:pPr>
        <w:pStyle w:val="a9"/>
        <w:widowControl/>
        <w:numPr>
          <w:ilvl w:val="0"/>
          <w:numId w:val="5"/>
        </w:numPr>
        <w:spacing w:before="280" w:after="290"/>
        <w:ind w:firstLineChars="0"/>
        <w:outlineLvl w:val="3"/>
        <w:rPr>
          <w:rFonts w:ascii="宋体" w:eastAsia="宋体" w:hAnsi="宋体" w:cs="宋体" w:hint="eastAsia"/>
          <w:b/>
          <w:bCs/>
          <w:kern w:val="0"/>
          <w:sz w:val="24"/>
        </w:rPr>
      </w:pPr>
      <w:r>
        <w:rPr>
          <w:rFonts w:ascii="黑体" w:eastAsia="黑体" w:hAnsi="黑体" w:cs="宋体" w:hint="eastAsia"/>
          <w:b/>
          <w:bCs/>
          <w:color w:val="000000"/>
          <w:kern w:val="0"/>
          <w:sz w:val="28"/>
          <w:szCs w:val="28"/>
        </w:rPr>
        <w:t>毕业设计（论文）进度计划</w:t>
      </w:r>
    </w:p>
    <w:p w14:paraId="5B572335" w14:textId="77777777" w:rsidR="00896C12" w:rsidRDefault="00896C12">
      <w:pPr>
        <w:widowControl/>
        <w:spacing w:before="280" w:after="290"/>
        <w:outlineLvl w:val="3"/>
        <w:rPr>
          <w:rFonts w:ascii="宋体" w:eastAsia="宋体" w:hAnsi="宋体" w:cs="宋体" w:hint="eastAsia"/>
          <w:b/>
          <w:bCs/>
          <w:kern w:val="0"/>
          <w:sz w:val="24"/>
        </w:rPr>
      </w:pPr>
    </w:p>
    <w:p w14:paraId="38EE8BC2" w14:textId="77777777" w:rsidR="00896C12" w:rsidRDefault="00896C12">
      <w:pPr>
        <w:widowControl/>
        <w:spacing w:before="280" w:after="290"/>
        <w:outlineLvl w:val="3"/>
        <w:rPr>
          <w:rFonts w:ascii="宋体" w:eastAsia="宋体" w:hAnsi="宋体" w:cs="宋体" w:hint="eastAsia"/>
          <w:b/>
          <w:bCs/>
          <w:kern w:val="0"/>
          <w:sz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4047"/>
        <w:gridCol w:w="3845"/>
        <w:gridCol w:w="718"/>
      </w:tblGrid>
      <w:tr w:rsidR="00896C12" w14:paraId="7770B2E4" w14:textId="77777777">
        <w:trPr>
          <w:trHeight w:val="405"/>
        </w:trPr>
        <w:tc>
          <w:tcPr>
            <w:tcW w:w="40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473B5" w14:textId="77777777" w:rsidR="00896C12" w:rsidRDefault="00000000">
            <w:pPr>
              <w:widowControl/>
              <w:rPr>
                <w:rFonts w:ascii="等线" w:eastAsia="等线" w:hAnsi="等线" w:cs="Times New Roman" w:hint="eastAsia"/>
                <w:kern w:val="0"/>
                <w:sz w:val="24"/>
              </w:rPr>
            </w:pPr>
            <w:proofErr w:type="gramStart"/>
            <w:r>
              <w:rPr>
                <w:rFonts w:ascii="宋体" w:eastAsia="宋体" w:hAnsi="宋体" w:cs="Times New Roman" w:hint="eastAsia"/>
                <w:color w:val="000000"/>
                <w:kern w:val="0"/>
                <w:szCs w:val="21"/>
              </w:rPr>
              <w:t>起迄</w:t>
            </w:r>
            <w:proofErr w:type="gramEnd"/>
            <w:r>
              <w:rPr>
                <w:rFonts w:ascii="宋体" w:eastAsia="宋体" w:hAnsi="宋体" w:cs="Times New Roman" w:hint="eastAsia"/>
                <w:color w:val="000000"/>
                <w:kern w:val="0"/>
                <w:szCs w:val="21"/>
              </w:rPr>
              <w:t>日期</w:t>
            </w:r>
          </w:p>
        </w:tc>
        <w:tc>
          <w:tcPr>
            <w:tcW w:w="38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87C59D" w14:textId="77777777" w:rsidR="00896C12" w:rsidRDefault="00000000">
            <w:pPr>
              <w:widowControl/>
              <w:rPr>
                <w:rFonts w:ascii="等线" w:eastAsia="等线" w:hAnsi="等线" w:cs="Times New Roman" w:hint="eastAsia"/>
                <w:kern w:val="0"/>
                <w:sz w:val="24"/>
              </w:rPr>
            </w:pPr>
            <w:r>
              <w:rPr>
                <w:rFonts w:ascii="宋体" w:eastAsia="宋体" w:hAnsi="宋体" w:cs="Times New Roman" w:hint="eastAsia"/>
                <w:color w:val="000000"/>
                <w:kern w:val="0"/>
                <w:szCs w:val="21"/>
              </w:rPr>
              <w:t>工作内容</w:t>
            </w:r>
          </w:p>
        </w:tc>
        <w:tc>
          <w:tcPr>
            <w:tcW w:w="7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B4F03A" w14:textId="77777777" w:rsidR="00896C12" w:rsidRDefault="00000000">
            <w:pPr>
              <w:widowControl/>
              <w:rPr>
                <w:rFonts w:ascii="等线" w:eastAsia="等线" w:hAnsi="等线" w:cs="Times New Roman" w:hint="eastAsia"/>
                <w:kern w:val="0"/>
                <w:sz w:val="24"/>
              </w:rPr>
            </w:pPr>
            <w:r>
              <w:rPr>
                <w:rFonts w:ascii="宋体" w:eastAsia="宋体" w:hAnsi="宋体" w:cs="Times New Roman" w:hint="eastAsia"/>
                <w:color w:val="000000"/>
                <w:kern w:val="0"/>
                <w:szCs w:val="21"/>
              </w:rPr>
              <w:t>备注</w:t>
            </w:r>
          </w:p>
        </w:tc>
      </w:tr>
      <w:tr w:rsidR="00896C12" w14:paraId="7B9A992D" w14:textId="77777777">
        <w:trPr>
          <w:trHeight w:val="405"/>
        </w:trPr>
        <w:tc>
          <w:tcPr>
            <w:tcW w:w="40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8BBC28"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t xml:space="preserve">2025 年 12 月 10日－2025 年 12 月 19 日 </w:t>
            </w:r>
          </w:p>
          <w:p w14:paraId="40BE1097"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t xml:space="preserve">2025 年 12 月 20日－2026 年 03 月 01 日 </w:t>
            </w:r>
          </w:p>
          <w:p w14:paraId="568F4453"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lastRenderedPageBreak/>
              <w:t xml:space="preserve">2026 年 03 月 01日－2026 年 04 月 20 日 </w:t>
            </w:r>
          </w:p>
          <w:p w14:paraId="513D0B54"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t xml:space="preserve">2026 年 04 月 20日－2026 年 05 月 23 日 </w:t>
            </w:r>
          </w:p>
          <w:p w14:paraId="2DE873ED"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t xml:space="preserve">2026 年 05 月 23日－2026 年 05 月 31 日 </w:t>
            </w:r>
          </w:p>
        </w:tc>
        <w:tc>
          <w:tcPr>
            <w:tcW w:w="38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B41FD7"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lastRenderedPageBreak/>
              <w:t xml:space="preserve">论文选题 </w:t>
            </w:r>
          </w:p>
          <w:p w14:paraId="1E3665A8"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t xml:space="preserve">撰写任务书和开题报告，完成外文翻译 </w:t>
            </w:r>
          </w:p>
          <w:p w14:paraId="27E69CBF"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lastRenderedPageBreak/>
              <w:t xml:space="preserve">设计实验并验证 </w:t>
            </w:r>
          </w:p>
          <w:p w14:paraId="55182680"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t xml:space="preserve">修改完善实验，撰写毕业论文 </w:t>
            </w:r>
          </w:p>
          <w:p w14:paraId="1A89D18C" w14:textId="77777777" w:rsidR="00896C12" w:rsidRDefault="00000000">
            <w:pPr>
              <w:widowControl/>
              <w:jc w:val="left"/>
              <w:rPr>
                <w:rFonts w:ascii="等线" w:eastAsia="等线" w:hAnsi="等线" w:cs="Times New Roman" w:hint="eastAsia"/>
                <w:kern w:val="0"/>
                <w:sz w:val="24"/>
              </w:rPr>
            </w:pPr>
            <w:r>
              <w:rPr>
                <w:rFonts w:ascii="宋体" w:eastAsia="宋体" w:hAnsi="宋体" w:cs="Times New Roman" w:hint="eastAsia"/>
                <w:color w:val="000000"/>
                <w:kern w:val="0"/>
                <w:sz w:val="18"/>
                <w:szCs w:val="18"/>
              </w:rPr>
              <w:t>毕业论文答辩、装订</w:t>
            </w:r>
          </w:p>
        </w:tc>
        <w:tc>
          <w:tcPr>
            <w:tcW w:w="7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38A18E" w14:textId="77777777" w:rsidR="00896C12" w:rsidRDefault="00000000">
            <w:pPr>
              <w:widowControl/>
              <w:rPr>
                <w:rFonts w:ascii="等线" w:eastAsia="等线" w:hAnsi="等线" w:cs="Times New Roman" w:hint="eastAsia"/>
                <w:kern w:val="0"/>
                <w:sz w:val="24"/>
              </w:rPr>
            </w:pPr>
            <w:r>
              <w:rPr>
                <w:rFonts w:ascii="宋体" w:eastAsia="宋体" w:hAnsi="宋体" w:cs="Times New Roman" w:hint="eastAsia"/>
                <w:color w:val="000000"/>
                <w:kern w:val="0"/>
                <w:szCs w:val="21"/>
              </w:rPr>
              <w:lastRenderedPageBreak/>
              <w:t> </w:t>
            </w:r>
          </w:p>
        </w:tc>
      </w:tr>
    </w:tbl>
    <w:p w14:paraId="74F35652" w14:textId="77777777" w:rsidR="00896C12" w:rsidRDefault="00896C12">
      <w:pPr>
        <w:widowControl/>
        <w:spacing w:before="280" w:after="290"/>
        <w:outlineLvl w:val="3"/>
        <w:rPr>
          <w:rFonts w:ascii="宋体" w:eastAsia="宋体" w:hAnsi="宋体" w:cs="宋体" w:hint="eastAsia"/>
          <w:b/>
          <w:bCs/>
          <w:kern w:val="0"/>
          <w:sz w:val="24"/>
        </w:rPr>
      </w:pPr>
    </w:p>
    <w:p w14:paraId="3643751C" w14:textId="77777777" w:rsidR="00896C12" w:rsidRDefault="00896C12"/>
    <w:sectPr w:rsidR="00896C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4008" w14:textId="77777777" w:rsidR="00870817" w:rsidRDefault="00870817" w:rsidP="00675D8E">
      <w:r>
        <w:separator/>
      </w:r>
    </w:p>
  </w:endnote>
  <w:endnote w:type="continuationSeparator" w:id="0">
    <w:p w14:paraId="272F5481" w14:textId="77777777" w:rsidR="00870817" w:rsidRDefault="00870817" w:rsidP="00675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4F3E" w14:textId="77777777" w:rsidR="00870817" w:rsidRDefault="00870817" w:rsidP="00675D8E">
      <w:r>
        <w:separator/>
      </w:r>
    </w:p>
  </w:footnote>
  <w:footnote w:type="continuationSeparator" w:id="0">
    <w:p w14:paraId="1149AAA1" w14:textId="77777777" w:rsidR="00870817" w:rsidRDefault="00870817" w:rsidP="00675D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6B18"/>
    <w:multiLevelType w:val="singleLevel"/>
    <w:tmpl w:val="0EB36B18"/>
    <w:lvl w:ilvl="0">
      <w:start w:val="4"/>
      <w:numFmt w:val="decimal"/>
      <w:lvlText w:val="%1."/>
      <w:lvlJc w:val="left"/>
      <w:pPr>
        <w:tabs>
          <w:tab w:val="left" w:pos="312"/>
        </w:tabs>
      </w:pPr>
      <w:rPr>
        <w:rFonts w:ascii="Calibri" w:hAnsi="Calibri" w:cs="Calibri" w:hint="default"/>
        <w:sz w:val="21"/>
        <w:szCs w:val="21"/>
      </w:rPr>
    </w:lvl>
  </w:abstractNum>
  <w:abstractNum w:abstractNumId="1" w15:restartNumberingAfterBreak="0">
    <w:nsid w:val="172F26AF"/>
    <w:multiLevelType w:val="multilevel"/>
    <w:tmpl w:val="172F26AF"/>
    <w:lvl w:ilvl="0">
      <w:start w:val="3"/>
      <w:numFmt w:val="japaneseCounting"/>
      <w:lvlText w:val="%1、"/>
      <w:lvlJc w:val="left"/>
      <w:pPr>
        <w:ind w:left="1080" w:hanging="720"/>
      </w:pPr>
      <w:rPr>
        <w:rFonts w:ascii="黑体" w:eastAsia="黑体" w:hAnsi="黑体" w:hint="default"/>
        <w:color w:val="000000"/>
        <w:sz w:val="28"/>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2" w15:restartNumberingAfterBreak="0">
    <w:nsid w:val="28FBC83C"/>
    <w:multiLevelType w:val="singleLevel"/>
    <w:tmpl w:val="28FBC83C"/>
    <w:lvl w:ilvl="0">
      <w:start w:val="1"/>
      <w:numFmt w:val="decimal"/>
      <w:suff w:val="space"/>
      <w:lvlText w:val="%1."/>
      <w:lvlJc w:val="left"/>
      <w:rPr>
        <w:rFonts w:ascii="Calibri" w:hAnsi="Calibri" w:cs="Calibri" w:hint="default"/>
      </w:rPr>
    </w:lvl>
  </w:abstractNum>
  <w:abstractNum w:abstractNumId="3" w15:restartNumberingAfterBreak="0">
    <w:nsid w:val="4653780B"/>
    <w:multiLevelType w:val="singleLevel"/>
    <w:tmpl w:val="4653780B"/>
    <w:lvl w:ilvl="0">
      <w:start w:val="2"/>
      <w:numFmt w:val="decimal"/>
      <w:suff w:val="nothing"/>
      <w:lvlText w:val="%1、"/>
      <w:lvlJc w:val="left"/>
      <w:rPr>
        <w:rFonts w:hint="default"/>
        <w:sz w:val="24"/>
        <w:szCs w:val="24"/>
      </w:rPr>
    </w:lvl>
  </w:abstractNum>
  <w:abstractNum w:abstractNumId="4" w15:restartNumberingAfterBreak="0">
    <w:nsid w:val="48AD4878"/>
    <w:multiLevelType w:val="multilevel"/>
    <w:tmpl w:val="48AD4878"/>
    <w:lvl w:ilvl="0">
      <w:start w:val="2"/>
      <w:numFmt w:val="japaneseCounting"/>
      <w:lvlText w:val="%1、"/>
      <w:lvlJc w:val="left"/>
      <w:pPr>
        <w:ind w:left="1000" w:hanging="580"/>
      </w:pPr>
      <w:rPr>
        <w:rFonts w:ascii="黑体" w:eastAsia="黑体" w:hAnsi="宋体" w:cs="黑体" w:hint="default"/>
        <w:b/>
        <w:color w:val="000000"/>
        <w:sz w:val="28"/>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532382026">
    <w:abstractNumId w:val="3"/>
  </w:num>
  <w:num w:numId="2" w16cid:durableId="693380461">
    <w:abstractNumId w:val="2"/>
  </w:num>
  <w:num w:numId="3" w16cid:durableId="1106467444">
    <w:abstractNumId w:val="0"/>
  </w:num>
  <w:num w:numId="4" w16cid:durableId="503937899">
    <w:abstractNumId w:val="4"/>
  </w:num>
  <w:num w:numId="5" w16cid:durableId="1317489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9161CB9"/>
    <w:rsid w:val="0002321D"/>
    <w:rsid w:val="00270272"/>
    <w:rsid w:val="00600B78"/>
    <w:rsid w:val="00612A4C"/>
    <w:rsid w:val="00675D8E"/>
    <w:rsid w:val="00696EFE"/>
    <w:rsid w:val="00870817"/>
    <w:rsid w:val="00896C12"/>
    <w:rsid w:val="009D20C0"/>
    <w:rsid w:val="00A56E88"/>
    <w:rsid w:val="00D21C7B"/>
    <w:rsid w:val="00E208D7"/>
    <w:rsid w:val="00E87D7F"/>
    <w:rsid w:val="00F4108F"/>
    <w:rsid w:val="49161CB9"/>
    <w:rsid w:val="6ADF0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E8810"/>
  <w15:docId w15:val="{933CFA0D-6A77-43F3-8D7F-D1E43977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widowControl/>
      <w:spacing w:beforeAutospacing="1" w:afterAutospacing="1"/>
      <w:jc w:val="left"/>
      <w:outlineLvl w:val="0"/>
    </w:pPr>
    <w:rPr>
      <w:rFonts w:ascii="宋体" w:eastAsia="宋体" w:hAnsi="宋体" w:cs="Times New Roman" w:hint="eastAsia"/>
      <w:b/>
      <w:bCs/>
      <w:kern w:val="44"/>
      <w:sz w:val="48"/>
      <w:szCs w:val="48"/>
    </w:rPr>
  </w:style>
  <w:style w:type="paragraph" w:styleId="4">
    <w:name w:val="heading 4"/>
    <w:basedOn w:val="a"/>
    <w:next w:val="a"/>
    <w:unhideWhenUsed/>
    <w:qFormat/>
    <w:pPr>
      <w:widowControl/>
      <w:spacing w:beforeAutospacing="1" w:afterAutospacing="1"/>
      <w:jc w:val="left"/>
      <w:outlineLvl w:val="3"/>
    </w:pPr>
    <w:rPr>
      <w:rFonts w:ascii="宋体" w:eastAsia="宋体" w:hAnsi="宋体" w:cs="Times New Roman" w:hint="eastAsia"/>
      <w:b/>
      <w:bCs/>
      <w:kern w:val="0"/>
      <w:sz w:val="24"/>
    </w:rPr>
  </w:style>
  <w:style w:type="paragraph" w:styleId="5">
    <w:name w:val="heading 5"/>
    <w:basedOn w:val="a"/>
    <w:next w:val="a"/>
    <w:semiHidden/>
    <w:unhideWhenUsed/>
    <w:qFormat/>
    <w:pPr>
      <w:widowControl/>
      <w:spacing w:beforeAutospacing="1" w:afterAutospacing="1"/>
      <w:jc w:val="left"/>
      <w:outlineLvl w:val="4"/>
    </w:pPr>
    <w:rPr>
      <w:rFonts w:ascii="宋体" w:eastAsia="宋体" w:hAnsi="宋体" w:cs="Times New Roman"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pPr>
      <w:spacing w:beforeAutospacing="1" w:afterAutospacing="1"/>
      <w:jc w:val="left"/>
    </w:pPr>
    <w:rPr>
      <w:rFonts w:cs="Times New Roman"/>
      <w:kern w:val="0"/>
      <w:sz w:val="24"/>
    </w:rPr>
  </w:style>
  <w:style w:type="character" w:styleId="a8">
    <w:name w:val="Strong"/>
    <w:basedOn w:val="a0"/>
    <w:qFormat/>
    <w:rPr>
      <w:b/>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paragraph" w:customStyle="1" w:styleId="10">
    <w:name w:val="书目1"/>
    <w:basedOn w:val="a"/>
    <w:next w:val="a"/>
    <w:uiPriority w:val="37"/>
    <w:unhideWhenUsed/>
    <w:qFormat/>
    <w:pPr>
      <w:tabs>
        <w:tab w:val="left" w:pos="384"/>
      </w:tabs>
      <w:ind w:left="384" w:hanging="384"/>
    </w:p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1027</Words>
  <Characters>1553</Characters>
  <Application>Microsoft Office Word</Application>
  <DocSecurity>0</DocSecurity>
  <Lines>57</Lines>
  <Paragraphs>46</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裴佳轩</dc:creator>
  <cp:lastModifiedBy>佳轩 裴</cp:lastModifiedBy>
  <cp:revision>1</cp:revision>
  <dcterms:created xsi:type="dcterms:W3CDTF">2026-01-18T14:30:00Z</dcterms:created>
  <dcterms:modified xsi:type="dcterms:W3CDTF">2026-01-18T14:30:00Z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027F7CB3013842AC8556A833135C2237_11</vt:lpwstr>
  </property>
  <property fmtid="{D5CDD505-2E9C-101B-9397-08002B2CF9AE}" pid="4" name="KSOTemplateDocerSaveRecord">
    <vt:lpwstr>eyJoZGlkIjoiMDlkY2FmMGY2ZDhlZWZlYmYwNTBmNzViNDljYjQ0Y2UiLCJ1c2VySWQiOiIxMzkzODQ5OTY2In0=</vt:lpwstr>
  </property>
  <property fmtid="{D5CDD505-2E9C-101B-9397-08002B2CF9AE}" pid="5" name="ZOTERO_PREF_1">
    <vt:lpwstr>&lt;data data-version="3" zotero-version="7.0.30"&gt;&lt;session id="3hncSqNs"/&gt;&lt;style id="http://www.zotero.org/styles/china-national-standard-gb-t-7714-2015-numeric" hasBibliography="1" bibliographyStyleHasBeenSet="1"/&gt;&lt;prefs&gt;&lt;pref name="fieldType" value="Field"</vt:lpwstr>
  </property>
  <property fmtid="{D5CDD505-2E9C-101B-9397-08002B2CF9AE}" pid="6" name="ZOTERO_PREF_2">
    <vt:lpwstr>/&gt;&lt;pref name="automaticJournalAbbreviations" value="true"/&gt;&lt;/prefs&gt;&lt;/data&gt;</vt:lpwstr>
  </property>
</Properties>
</file>