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34CFA">
      <w:pPr>
        <w:rPr>
          <w:rFonts w:hint="eastAsia"/>
          <w:lang w:val="en-US" w:eastAsia="zh-CN"/>
        </w:rPr>
      </w:pPr>
    </w:p>
    <w:p w14:paraId="50AA1850">
      <w:pPr>
        <w:ind w:firstLine="1470" w:firstLineChars="700"/>
        <w:rPr>
          <w:rFonts w:hint="default"/>
          <w:lang w:val="en-US" w:eastAsia="zh-CN"/>
        </w:rPr>
      </w:pPr>
      <w:r>
        <w:rPr>
          <w:rFonts w:hint="eastAsia"/>
          <w:lang w:val="en-US" w:eastAsia="zh-CN"/>
        </w:rPr>
        <w:t xml:space="preserve">基于深度学习的空气源热泵系统结霜工况性能变化预测方法   </w:t>
      </w:r>
    </w:p>
    <w:p w14:paraId="20858951">
      <w:pPr>
        <w:ind w:firstLine="1050" w:firstLineChars="500"/>
        <w:rPr>
          <w:rFonts w:hint="eastAsia"/>
          <w:lang w:val="en-US" w:eastAsia="zh-CN"/>
        </w:rPr>
      </w:pPr>
      <w:r>
        <w:rPr>
          <w:rFonts w:hint="eastAsia"/>
          <w:lang w:val="en-US" w:eastAsia="zh-CN"/>
        </w:rPr>
        <w:t>Yong Hwan Eom, Yoong Chung, Minsu Park, Sung Bin Hong, Min Soo Kim</w:t>
      </w:r>
    </w:p>
    <w:p w14:paraId="7E9C66AA">
      <w:pPr>
        <w:ind w:firstLine="2100" w:firstLineChars="1000"/>
        <w:rPr>
          <w:rFonts w:hint="eastAsia"/>
          <w:lang w:val="en-US" w:eastAsia="zh-CN"/>
        </w:rPr>
      </w:pPr>
      <w:r>
        <w:rPr>
          <w:rFonts w:hint="eastAsia"/>
          <w:lang w:val="en-US" w:eastAsia="zh-CN"/>
        </w:rPr>
        <w:t>首尔国立大学机械工程系，韩国首尔</w:t>
      </w:r>
    </w:p>
    <w:p w14:paraId="678C5A3C">
      <w:pPr>
        <w:rPr>
          <w:rFonts w:hint="eastAsia"/>
          <w:lang w:val="en-US" w:eastAsia="zh-CN"/>
        </w:rPr>
      </w:pPr>
    </w:p>
    <w:p w14:paraId="16049B1A">
      <w:pPr>
        <w:rPr>
          <w:rFonts w:hint="eastAsia"/>
          <w:lang w:val="en-US" w:eastAsia="zh-CN"/>
        </w:rPr>
      </w:pPr>
      <w:r>
        <w:rPr>
          <w:rFonts w:hint="eastAsia"/>
          <w:lang w:val="en-US" w:eastAsia="zh-CN"/>
        </w:rPr>
        <w:t>文章历史:收到2020年11月7日收到修订后的表格2021年3月31日接收2021年3月31日在线提供2021年4月7日</w:t>
      </w:r>
    </w:p>
    <w:p w14:paraId="464336A3">
      <w:pPr>
        <w:rPr>
          <w:rFonts w:hint="eastAsia"/>
          <w:lang w:val="en-US" w:eastAsia="zh-CN"/>
        </w:rPr>
      </w:pPr>
    </w:p>
    <w:p w14:paraId="282E554F">
      <w:pPr>
        <w:rPr>
          <w:rFonts w:hint="eastAsia"/>
          <w:lang w:val="en-US" w:eastAsia="zh-CN"/>
        </w:rPr>
      </w:pPr>
      <w:r>
        <w:rPr>
          <w:rFonts w:hint="eastAsia"/>
          <w:lang w:val="en-US" w:eastAsia="zh-CN"/>
        </w:rPr>
        <w:t xml:space="preserve">关键词: </w:t>
      </w:r>
    </w:p>
    <w:p w14:paraId="1F009B34">
      <w:pPr>
        <w:rPr>
          <w:rFonts w:hint="eastAsia"/>
          <w:lang w:val="en-US" w:eastAsia="zh-CN"/>
        </w:rPr>
      </w:pPr>
      <w:r>
        <w:rPr>
          <w:rFonts w:hint="eastAsia"/>
          <w:lang w:val="en-US" w:eastAsia="zh-CN"/>
        </w:rPr>
        <w:t>空气源热泵结霜增长除霜启动控制深度学习定量预测多输出回归</w:t>
      </w:r>
      <w:bookmarkStart w:id="0" w:name="_GoBack"/>
      <w:bookmarkEnd w:id="0"/>
    </w:p>
    <w:p w14:paraId="052E6F21">
      <w:pPr>
        <w:rPr>
          <w:rFonts w:hint="eastAsia"/>
          <w:lang w:val="en-US" w:eastAsia="zh-CN"/>
        </w:rPr>
      </w:pPr>
    </w:p>
    <w:p w14:paraId="09FBEDCA">
      <w:pPr>
        <w:rPr>
          <w:rFonts w:hint="default"/>
          <w:lang w:val="en-US" w:eastAsia="zh-CN"/>
        </w:rPr>
      </w:pPr>
      <w:r>
        <w:rPr>
          <w:rFonts w:hint="eastAsia"/>
          <w:lang w:val="en-US" w:eastAsia="zh-CN"/>
        </w:rPr>
        <w:t>摘要</w:t>
      </w:r>
    </w:p>
    <w:p w14:paraId="748290B1">
      <w:pPr>
        <w:ind w:firstLine="420" w:firstLineChars="0"/>
        <w:rPr>
          <w:rFonts w:hint="eastAsia"/>
          <w:lang w:val="en-US" w:eastAsia="zh-CN"/>
        </w:rPr>
      </w:pPr>
      <w:r>
        <w:rPr>
          <w:rFonts w:hint="eastAsia"/>
          <w:lang w:val="en-US" w:eastAsia="zh-CN"/>
        </w:rPr>
        <w:t>由于冬季室外热交换器上的霜降低了空气源热泵(空气源热泵)的性能，因此需要除霜过程来恢复退化的性能。因此，结霜和除霜是至关重要的挑战。为了更高效的除霜过程，迄今为止，许多研究人员进行了基于需求的除霜控制研究。最近，利用神经网络进行了各种霜生长预测的研究。本文提出了一种基于深度学习的单一模型定量预测空气源热泵性能(制热能力、功耗和COP)变化的新方法。基于预测结果，该方法可用于优化除霜启动控制策略。使用多输出回归模型，我们可以同时预测三个性能参数。它们是只使用最初安装的传感器训练的模型，没有额外的传感器。此外，我们比较了基于三种深度学习结构的预测精度差异，如全连接深度神经网络(FCDNN)、卷积神经网络(CNN)和长短期记忆(LSTM)。综上所述，基于fcdnn的最优模型预测空气源热泵的供热能力、功耗和COP的均方根误差分别为2.8%、2.4%和3.4%。</w:t>
      </w:r>
    </w:p>
    <w:p w14:paraId="5859E0DF">
      <w:pPr>
        <w:rPr>
          <w:rFonts w:hint="eastAsia"/>
          <w:lang w:val="en-US" w:eastAsia="zh-CN"/>
        </w:rPr>
      </w:pPr>
      <w:r>
        <w:rPr>
          <w:rFonts w:hint="eastAsia"/>
          <w:lang w:val="en-US" w:eastAsia="zh-CN"/>
        </w:rPr>
        <w:t>©2021出版于Elsevier Ltd.。</w:t>
      </w:r>
    </w:p>
    <w:p w14:paraId="465A404A">
      <w:pPr>
        <w:rPr>
          <w:rFonts w:hint="eastAsia"/>
          <w:lang w:val="en-US" w:eastAsia="zh-CN"/>
        </w:rPr>
      </w:pPr>
    </w:p>
    <w:p w14:paraId="03B06051">
      <w:pPr>
        <w:rPr>
          <w:rFonts w:hint="eastAsia"/>
          <w:lang w:val="en-US" w:eastAsia="zh-CN"/>
        </w:rPr>
      </w:pPr>
      <w:r>
        <w:rPr>
          <w:rFonts w:hint="eastAsia"/>
          <w:lang w:val="en-US" w:eastAsia="zh-CN"/>
        </w:rPr>
        <w:t>1. 简介</w:t>
      </w:r>
    </w:p>
    <w:p w14:paraId="5AE50C58">
      <w:pPr>
        <w:rPr>
          <w:rFonts w:hint="eastAsia"/>
          <w:lang w:val="en-US" w:eastAsia="zh-CN"/>
        </w:rPr>
      </w:pPr>
      <w:r>
        <w:rPr>
          <w:rFonts w:hint="eastAsia"/>
          <w:lang w:val="en-US" w:eastAsia="zh-CN"/>
        </w:rPr>
        <w:t>生活水平越高，人们就越希望生活在更好的环境中。因此，人类消耗的总能源中有很大一部分用于空间制冷和供暖。根据美国能源情报署的一份报告，2019年美国使用的总能源中，约有13.5%用于商业、住宅建筑领域的空间采暖和制冷[1]。空气源热泵(空气源热泵)可以作为一个单一的设备用于空间制冷和供暖，用户可以感受到良好的热舒适性。同时，由于其在能源利用方面的高效率，在各国得到了广泛的应用[2e5]。如果通过提高空气源热泵的效率和提高用户的便利性来分配更多的空气源热泵，将有助于减少全球的能源使用。因此，人们开展了许多研究来提高空气源热泵的效率，改善热舒适性和易用性，监测系统状态，诊断故障[2]。</w:t>
      </w:r>
    </w:p>
    <w:p w14:paraId="62564ACB">
      <w:pPr>
        <w:rPr>
          <w:rFonts w:hint="eastAsia"/>
          <w:lang w:val="en-US" w:eastAsia="zh-CN"/>
        </w:rPr>
      </w:pPr>
    </w:p>
    <w:p w14:paraId="5BBA79FD">
      <w:pPr>
        <w:rPr>
          <w:rFonts w:hint="eastAsia"/>
          <w:lang w:val="en-US" w:eastAsia="zh-CN"/>
        </w:rPr>
      </w:pPr>
      <w:r>
        <w:rPr>
          <w:rFonts w:hint="eastAsia"/>
          <w:lang w:val="en-US" w:eastAsia="zh-CN"/>
        </w:rPr>
        <w:t xml:space="preserve">* Corresponding author. </w:t>
      </w:r>
    </w:p>
    <w:p w14:paraId="49E1F1F3">
      <w:pPr>
        <w:rPr>
          <w:rFonts w:hint="eastAsia"/>
          <w:lang w:val="en-US" w:eastAsia="zh-CN"/>
        </w:rPr>
      </w:pPr>
      <w:r>
        <w:rPr>
          <w:rFonts w:hint="eastAsia"/>
          <w:lang w:val="en-US" w:eastAsia="zh-CN"/>
        </w:rPr>
        <w:t>E-mail address: minskim@snu.ac.kr (M.S. Kim).</w:t>
      </w:r>
    </w:p>
    <w:p w14:paraId="3C186B21">
      <w:pPr>
        <w:rPr>
          <w:rFonts w:hint="eastAsia"/>
          <w:lang w:val="en-US" w:eastAsia="zh-CN"/>
        </w:rPr>
      </w:pPr>
    </w:p>
    <w:p w14:paraId="31529EFF">
      <w:pPr>
        <w:rPr>
          <w:rFonts w:hint="eastAsia"/>
          <w:lang w:val="en-US" w:eastAsia="zh-CN"/>
        </w:rPr>
      </w:pPr>
      <w:r>
        <w:rPr>
          <w:rFonts w:hint="eastAsia"/>
          <w:lang w:val="en-US" w:eastAsia="zh-CN"/>
        </w:rPr>
        <w:t>结霜与除霜是空气源热泵的主要研究课题。因此，迄今为止开展了许多研究来考察它们的影响[3,6e9]。在冬季需要采暖的地区，如果热泵以采暖模式运行，那么除了在室外机的热交换器翅片表面产生结霜外，别无选择。当换热器翅片的温度降到空气露点以下，温度降到0?℃以下时，翅片表面就会出现结霜生长和积累[2,10,11]。在翅片表面沉积的霜减少了换热器的气流面积，增加了流动阻力和压降。因此，它降低了气流速率。结霜还增加了热交换器中制冷剂与空气之间的传热阻力，扰乱了传热[2,3,10e13]。由于较厚的结霜层降低了空气源热泵的主要性能，如供热能力和COP，因此需要进行除霜处理来恢复因结霜而下降的性能。</w:t>
      </w:r>
    </w:p>
    <w:p w14:paraId="688F48A1">
      <w:pPr>
        <w:rPr>
          <w:rFonts w:hint="eastAsia"/>
          <w:lang w:val="en-US" w:eastAsia="zh-CN"/>
        </w:rPr>
      </w:pPr>
      <w:r>
        <w:rPr>
          <w:rFonts w:hint="eastAsia"/>
          <w:lang w:val="en-US" w:eastAsia="zh-CN"/>
        </w:rPr>
        <w:t>此外，除霜过程何时开始和何时结束的除霜控制策略对空气源热泵系统的可靠性、热舒适性和能效有重要影响[12,14]。由于时间控制(TC)和时间-温度控制(TTC)方法既便宜又直接，因此已被许多制造商使用</w:t>
      </w:r>
    </w:p>
    <w:p w14:paraId="23060EF0">
      <w:pPr>
        <w:rPr>
          <w:rFonts w:hint="eastAsia"/>
          <w:lang w:val="en-US" w:eastAsia="zh-CN"/>
        </w:rPr>
      </w:pPr>
    </w:p>
    <w:p w14:paraId="4D4727CA">
      <w:pPr>
        <w:rPr>
          <w:rFonts w:hint="eastAsia"/>
          <w:lang w:val="en-US" w:eastAsia="zh-CN"/>
        </w:rPr>
      </w:pPr>
      <w:r>
        <w:rPr>
          <w:rFonts w:hint="eastAsia"/>
          <w:lang w:val="en-US" w:eastAsia="zh-CN"/>
        </w:rPr>
        <w:t>https://doi.org/10.1016/j.energy.2021.1205420360-5442/© 2021 Published by Elsevier Ltd.</w:t>
      </w:r>
    </w:p>
    <w:p w14:paraId="65C34F3F">
      <w:pPr>
        <w:rPr>
          <w:rFonts w:hint="eastAsia"/>
          <w:lang w:val="en-US" w:eastAsia="zh-CN"/>
        </w:rPr>
      </w:pPr>
    </w:p>
    <w:p w14:paraId="652E6794">
      <w:pPr>
        <w:rPr>
          <w:rFonts w:hint="eastAsia"/>
          <w:lang w:val="en-US" w:eastAsia="zh-CN"/>
        </w:rPr>
      </w:pPr>
      <w:r>
        <w:rPr>
          <w:rFonts w:hint="eastAsia"/>
          <w:lang w:val="en-US" w:eastAsia="zh-CN"/>
        </w:rPr>
        <w:t>[15e17]。然而，Wang等人([18])研究发现，当采用TC和TTC方法时，经常出现两种类型的除霜不良，并且除霜不良对ASHP系统有负面影响。因此，需要一种更可靠、更有效的除霜控制策略来检测ASHP系统的实际结霜量，并仅在必要时执行除霜过程。到目前为止，已经有各种各样的研究尝试预测蒸发器翅片上的霜生长，并且许多论文在确定最佳除霜起点方面取得了相当大的成果。下面列出了其中的一些主要成果。</w:t>
      </w:r>
    </w:p>
    <w:p w14:paraId="32884880">
      <w:pPr>
        <w:rPr>
          <w:rFonts w:hint="eastAsia"/>
          <w:lang w:val="en-US" w:eastAsia="zh-CN"/>
        </w:rPr>
      </w:pPr>
      <w:r>
        <w:rPr>
          <w:rFonts w:hint="eastAsia"/>
          <w:lang w:val="en-US" w:eastAsia="zh-CN"/>
        </w:rPr>
        <w:t>Jiang等人([16])提出了一种改进的TTC方法来确定何时启动除霜过程，该方法考虑了制冷剂的过热度(DSH)。Kim等人[17]提出了一种改进的基于需求的除霜启动策略，使用有效质量流量分数(EMF)方法。Chung等人[19]在各种结霜条件下，从整个系统的角度对ASHP系统因结霜而产生的性能变化进行了数学建模，并通过实验对模型进行了验证。Song等[20,21]在对霜均匀分布、融霜局部排干的ASHP系统进行多次实验研究的基础上，优化了基于时间的融霜启动控制策略。利用这种方法，他们展示了融霜效率最高的最优积霜量。为了根据需求确定何时开始除霜，许多研究人员研究了利用各种附加传感器的控制策略。Buick等人[22]通过检测由结霜引起的电容变化来估计结霜量的增长。一些研究提出了通过在蒸发器部分附加光学传感器(如光耦合器)来检测霜冻生长与接收红外光水平的方法[23e27]。也有研究提出了通过感知蒸发器进出口气流中由于积霜而产生的压降来预测结霜水平的方法[28,29]。特别是Chung等人[29]通过在ASHP系统室外机中安装MEMS压差传感器来确定各种结霜条件下的除霜启动时间。</w:t>
      </w:r>
    </w:p>
    <w:p w14:paraId="1669B7D3">
      <w:pPr>
        <w:rPr>
          <w:rFonts w:hint="eastAsia"/>
          <w:lang w:val="en-US" w:eastAsia="zh-CN"/>
        </w:rPr>
      </w:pPr>
      <w:r>
        <w:rPr>
          <w:rFonts w:hint="eastAsia"/>
          <w:lang w:val="en-US" w:eastAsia="zh-CN"/>
        </w:rPr>
        <w:t>近年来，由于计算能力的提高和物联网技术获得的大数据，在基于需求的除霜控制技术领域，利用机器学习、深度学习等数据驱动模型的研究得到了积极开展。</w:t>
      </w:r>
    </w:p>
    <w:p w14:paraId="741889CC">
      <w:pPr>
        <w:rPr>
          <w:rFonts w:hint="eastAsia"/>
          <w:lang w:val="en-US" w:eastAsia="zh-CN"/>
        </w:rPr>
      </w:pPr>
      <w:r>
        <w:rPr>
          <w:rFonts w:hint="eastAsia"/>
          <w:lang w:val="en-US" w:eastAsia="zh-CN"/>
        </w:rPr>
        <w:t>然而，许多关于利用机器学习和神经网络进行霜生长预测的研究都是针对管道、板材等简单结构进行的[30e35]。因此，将结果应用于整个系统似乎具有挑战性。一些开创性的论文提出了一种基于浅层神经网络(SNN)的零售展示柜除霜控制策略。在对霜生长引起的风速变化的SNN模型进行训练后，利用该模型对风速进行预测。提出的方法在预测的风速达到预定值时开始除霜，并显示出优异的结果[10,11]。然而，这些研究必须在安装了额外的空气速度传感器后训练SNN模型。只使用最初配备的传感器而不安装额外的传感器来训练模型和预测性能变化将是有帮助的。</w:t>
      </w:r>
    </w:p>
    <w:p w14:paraId="40B370F2">
      <w:pPr>
        <w:rPr>
          <w:rFonts w:hint="eastAsia"/>
          <w:lang w:val="en-US" w:eastAsia="zh-CN"/>
        </w:rPr>
      </w:pPr>
      <w:r>
        <w:rPr>
          <w:rFonts w:hint="eastAsia"/>
          <w:lang w:val="en-US" w:eastAsia="zh-CN"/>
        </w:rPr>
        <w:t>在这里，本研究提出了一种新的除霜启动控制方法，该方法基于使用深度学习预测的热泵系统性能下降。在我们的研究中，预测方法的目标是基于由于结霜增长而导致的预测性能下降来控制除霜启动时间。维持热泵系统的供热能力和效率是适当的除霜启动控制策略的首要目标。由于仅使用初始安装的传感器难以预测由于积霜层而导致的性能下降，因此一些除霜启</w:t>
      </w:r>
    </w:p>
    <w:p w14:paraId="5F8C1879">
      <w:pPr>
        <w:rPr>
          <w:rFonts w:hint="eastAsia"/>
          <w:lang w:val="en-US" w:eastAsia="zh-CN"/>
        </w:rPr>
      </w:pPr>
    </w:p>
    <w:p w14:paraId="505E8F6D">
      <w:pPr>
        <w:rPr>
          <w:rFonts w:hint="eastAsia"/>
          <w:lang w:val="en-US" w:eastAsia="zh-CN"/>
        </w:rPr>
      </w:pPr>
    </w:p>
    <w:p w14:paraId="071D4CA3">
      <w:pPr>
        <w:rPr>
          <w:rFonts w:hint="eastAsia"/>
          <w:lang w:val="en-US" w:eastAsia="zh-CN"/>
        </w:rPr>
      </w:pPr>
      <w:r>
        <w:rPr>
          <w:rFonts w:hint="eastAsia"/>
          <w:lang w:val="en-US" w:eastAsia="zh-CN"/>
        </w:rPr>
        <w:t>动控制方法使用了额外的传感器。然而，本文提出的方法可以仅使用最初提供的传感器来预测霜冻增长导致的性能下降。此外，还可以根据该预测确定除霜开始时间。本研究的贡献如下。</w:t>
      </w:r>
    </w:p>
    <w:p w14:paraId="6F55ECDB">
      <w:pPr>
        <w:rPr>
          <w:rFonts w:hint="eastAsia"/>
          <w:lang w:val="en-US" w:eastAsia="zh-CN"/>
        </w:rPr>
      </w:pPr>
      <w:r>
        <w:rPr>
          <w:rFonts w:hint="eastAsia"/>
          <w:lang w:val="en-US" w:eastAsia="zh-CN"/>
        </w:rPr>
        <w:t>首先，仅使用制造商最初提供的传感器，我们提出了一种基于深度学习的模型，该模型可以预测由于积霜层而导致的ASHP功耗和供热能力的定量变化。基于这些预测结果，可以确定除霜启动时间。其次，该多输出回归模型可以同时提供系统在不同结霜条件下的功耗、供热能力、COP等性能信息。第三，通过新结霜条件下的实验数据验证了所提方法对先前未观测数据的泛化性能。最后，比较了各种深度学习技术，以研究适合预测霜冻生长的性能变化的深度学习结构。本研究采用全连接深度神经网络(FCDNN)、卷积神经网络(CNN)和长短期记忆(LSTM)模型，比较了模型之间的性能差异。结果还与SNN和随机森林方法(一种广泛使用的机器学习技术)进行了比较。</w:t>
      </w:r>
    </w:p>
    <w:p w14:paraId="1DD3992B">
      <w:pPr>
        <w:rPr>
          <w:rFonts w:hint="eastAsia"/>
          <w:lang w:val="en-US" w:eastAsia="zh-CN"/>
        </w:rPr>
      </w:pPr>
      <w:r>
        <w:rPr>
          <w:rFonts w:hint="eastAsia"/>
          <w:lang w:val="en-US" w:eastAsia="zh-CN"/>
        </w:rPr>
        <w:t>结果表明，基于fcdnn的模型在精度高、数据采集方便等方面优于其他模型。因此，我们认为基于fcdnn的模型更适合用于预测ASHP系统因结霜而产生的热容量和COP减少量。结果表明，基于fcdnn的模型预测ASHP系统的供热容量、功耗和COP的均方根误差分别为2.8%、2.4%和3.4%。</w:t>
      </w:r>
    </w:p>
    <w:p w14:paraId="265A1B02">
      <w:pPr>
        <w:rPr>
          <w:rFonts w:hint="eastAsia"/>
          <w:lang w:val="en-US" w:eastAsia="zh-CN"/>
        </w:rPr>
      </w:pPr>
      <w:r>
        <w:rPr>
          <w:rFonts w:hint="eastAsia"/>
          <w:lang w:val="en-US" w:eastAsia="zh-CN"/>
        </w:rPr>
        <w:t>2. 方法学</w:t>
      </w:r>
    </w:p>
    <w:p w14:paraId="22FCC0F9">
      <w:pPr>
        <w:rPr>
          <w:rFonts w:hint="eastAsia"/>
          <w:lang w:val="en-US" w:eastAsia="zh-CN"/>
        </w:rPr>
      </w:pPr>
      <w:r>
        <w:rPr>
          <w:rFonts w:hint="eastAsia"/>
          <w:lang w:val="en-US" w:eastAsia="zh-CN"/>
        </w:rPr>
        <w:t>本研究中使用的FCDNN、CNN和LSTM都是流行的深度学习技术。FCDNN是在初始浅层神经网络的基础上，从结构上增加隐层数的一种网络。它作为深度学习技术中最基本的结构而广泛流行。CNN是一种用于处理二维输入数据(如图像)的神经网络架构。由于CNN表现出出色的图像处理性能，它成为广泛应用于各种视觉任务的网络，包括图像分类，下围棋和视频游戏[36]。LSTM是RNN的一种高级结构，被证明在信息的顺序保存和传输方面更有效。它被广泛用于语音识别和机器翻译[37]。根据不同的目的，CNN和LSTM可以结合使用。例如，在一个通过查看照片自动生成字幕的任务中，CNN和LSTM有时会一起使用[38]。此外，最近CNN和LSTM在轴承和压缩机的故障诊断中也得到了频繁的应用[39,40]。上面提到的应用领域主要是分类任务，如图像分类、语音识别、故障诊断等。将深度学习技术应用于ASHP系统，建立了多输出回归模型。与用一个回归模型预测一个变量相比，多输出回归模型在模型开发和推理成本方面效率更高，因为它可以用一个模型同时获得多个变量的预测值。这是本文的贡献之一。</w:t>
      </w:r>
    </w:p>
    <w:p w14:paraId="2ECAF3E9">
      <w:pPr>
        <w:rPr>
          <w:rFonts w:hint="eastAsia"/>
          <w:lang w:val="en-US" w:eastAsia="zh-CN"/>
        </w:rPr>
      </w:pPr>
      <w:r>
        <w:rPr>
          <w:rFonts w:hint="eastAsia"/>
          <w:lang w:val="en-US" w:eastAsia="zh-CN"/>
        </w:rPr>
        <w:t>2.1. 全连接深度神经网络(FCDNN)</w:t>
      </w:r>
    </w:p>
    <w:p w14:paraId="39BC1C37">
      <w:pPr>
        <w:rPr>
          <w:rFonts w:hint="eastAsia"/>
          <w:lang w:val="en-US" w:eastAsia="zh-CN"/>
        </w:rPr>
      </w:pPr>
      <w:r>
        <w:rPr>
          <w:rFonts w:hint="eastAsia"/>
          <w:lang w:val="en-US" w:eastAsia="zh-CN"/>
        </w:rPr>
        <w:t>图1显示了基于fcdnn的模型的简要结构</w:t>
      </w:r>
    </w:p>
    <w:p w14:paraId="48474F8B">
      <w:pPr>
        <w:rPr>
          <w:rFonts w:hint="eastAsia"/>
          <w:lang w:val="en-US" w:eastAsia="zh-CN"/>
        </w:rPr>
      </w:pPr>
      <w:r>
        <w:rPr>
          <w:rFonts w:hint="eastAsia"/>
          <w:lang w:val="en-US" w:eastAsia="zh-CN"/>
        </w:rPr>
        <w:t>2</w:t>
      </w:r>
    </w:p>
    <w:p w14:paraId="479E1A52">
      <w:pPr>
        <w:rPr>
          <w:rFonts w:hint="eastAsia"/>
          <w:lang w:val="en-US" w:eastAsia="zh-CN"/>
        </w:rPr>
      </w:pPr>
    </w:p>
    <w:p w14:paraId="539187DC">
      <w:pPr>
        <w:rPr>
          <w:rFonts w:hint="eastAsia"/>
          <w:lang w:val="en-US" w:eastAsia="zh-CN"/>
        </w:rPr>
      </w:pPr>
    </w:p>
    <w:p w14:paraId="6D06296E">
      <w:pPr>
        <w:rPr>
          <w:rFonts w:hint="eastAsia"/>
          <w:lang w:val="en-US" w:eastAsia="zh-CN"/>
        </w:rPr>
      </w:pPr>
      <w:r>
        <w:rPr>
          <w:rFonts w:hint="eastAsia"/>
          <w:lang w:val="en-US" w:eastAsia="zh-CN"/>
        </w:rPr>
        <w:t>图1。本研究中基于fcdnn的模型的结构。</w:t>
      </w:r>
    </w:p>
    <w:p w14:paraId="3A750E23">
      <w:pPr>
        <w:rPr>
          <w:rFonts w:hint="eastAsia"/>
          <w:lang w:val="en-US" w:eastAsia="zh-CN"/>
        </w:rPr>
      </w:pPr>
      <w:r>
        <w:rPr>
          <w:rFonts w:hint="eastAsia"/>
          <w:lang w:val="en-US" w:eastAsia="zh-CN"/>
        </w:rPr>
        <w:t>在本研究中使用。一般来说，FCDNN由输入层、输出层和隐藏层组成。第一层是输入层，输入层的节点接受输入数据。最后一层是输出层，输出层的节点代表预测结果。预测结果表示预测属性的实值(回归)或属于预测类的概率值(分类)。在图1中，由于提出的模型是一个多输出回归模型，所以两个输出节点同时预测功率和供热能力。</w:t>
      </w:r>
    </w:p>
    <w:p w14:paraId="631FFD29">
      <w:pPr>
        <w:rPr>
          <w:rFonts w:hint="eastAsia"/>
          <w:lang w:val="en-US" w:eastAsia="zh-CN"/>
        </w:rPr>
      </w:pPr>
      <w:r>
        <w:rPr>
          <w:rFonts w:hint="eastAsia"/>
          <w:lang w:val="en-US" w:eastAsia="zh-CN"/>
        </w:rPr>
        <w:t>在输入层和输出层之间有几层被称为隐藏层。每个隐藏层都需要一个非线性激活函数，因此通常使用ReLU函数进行激活。ReLU函数描述如下。</w:t>
      </w:r>
    </w:p>
    <w:p w14:paraId="004435D1">
      <w:pPr>
        <w:rPr>
          <w:rFonts w:hint="eastAsia"/>
          <w:lang w:val="en-US" w:eastAsia="zh-CN"/>
        </w:rPr>
      </w:pPr>
    </w:p>
    <w:p w14:paraId="17095655">
      <w:pPr>
        <w:rPr>
          <w:rFonts w:hint="eastAsia"/>
          <w:lang w:val="en-US" w:eastAsia="zh-CN"/>
        </w:rPr>
      </w:pPr>
      <w:r>
        <w:rPr>
          <w:rFonts w:hint="eastAsia"/>
          <w:lang w:val="en-US" w:eastAsia="zh-CN"/>
        </w:rPr>
        <w:t>此外，FCDNN结构的前馈传播过程如下所示。</w:t>
      </w:r>
    </w:p>
    <w:p w14:paraId="02B23935">
      <w:pPr>
        <w:rPr>
          <w:rFonts w:hint="eastAsia"/>
          <w:lang w:val="en-US" w:eastAsia="zh-CN"/>
        </w:rPr>
      </w:pPr>
    </w:p>
    <w:p w14:paraId="489D5A0D">
      <w:pPr>
        <w:rPr>
          <w:rFonts w:hint="eastAsia"/>
          <w:lang w:val="en-US" w:eastAsia="zh-CN"/>
        </w:rPr>
      </w:pPr>
      <w:r>
        <w:rPr>
          <w:rFonts w:hint="eastAsia"/>
          <w:lang w:val="en-US" w:eastAsia="zh-CN"/>
        </w:rPr>
        <w:t xml:space="preserve">式中XLJ为激活函数后lth层jth节点的输出值，f()为非线性激活函数，wlji为lth层节点数为j，第二层?1Þ层节点数为i时的权值参数，xl?1为i </w:t>
      </w:r>
    </w:p>
    <w:p w14:paraId="53C844F3">
      <w:pPr>
        <w:rPr>
          <w:rFonts w:hint="eastAsia"/>
          <w:lang w:val="en-US" w:eastAsia="zh-CN"/>
        </w:rPr>
      </w:pPr>
      <w:r>
        <w:rPr>
          <w:rFonts w:hint="eastAsia"/>
          <w:lang w:val="en-US" w:eastAsia="zh-CN"/>
        </w:rPr>
        <w:t>lth层中的ith节点，而BLJ是lth层中的一个偏置。</w:t>
      </w:r>
    </w:p>
    <w:p w14:paraId="23D94DC9">
      <w:pPr>
        <w:rPr>
          <w:rFonts w:hint="eastAsia"/>
          <w:lang w:val="en-US" w:eastAsia="zh-CN"/>
        </w:rPr>
      </w:pPr>
      <w:r>
        <w:rPr>
          <w:rFonts w:hint="eastAsia"/>
          <w:lang w:val="en-US" w:eastAsia="zh-CN"/>
        </w:rPr>
        <w:t>根据回归模型和分类模型的不同，输出层中的激活函数和损失函数应根据需要选择。回归模型使用线性函数作为输出层的激活函数，均方误差作为损失函数[41,42]。分类模型使用softmax函数和交叉熵误差函数[43,44]。在本研究中，激活函数是线性函数，损失函数使用均方误差。使用均方误差的损失函数描述如下。</w:t>
      </w:r>
    </w:p>
    <w:p w14:paraId="47C458D0">
      <w:pPr>
        <w:rPr>
          <w:rFonts w:hint="eastAsia"/>
          <w:lang w:val="en-US" w:eastAsia="zh-CN"/>
        </w:rPr>
      </w:pPr>
    </w:p>
    <w:p w14:paraId="1DCE2A92">
      <w:pPr>
        <w:rPr>
          <w:rFonts w:hint="eastAsia"/>
          <w:lang w:val="en-US" w:eastAsia="zh-CN"/>
        </w:rPr>
      </w:pPr>
      <w:r>
        <w:rPr>
          <w:rFonts w:hint="eastAsia"/>
          <w:lang w:val="en-US" w:eastAsia="zh-CN"/>
        </w:rPr>
        <w:t>其中w为神经网络的权值，N为样本总数，K为输出节点总数，dnk为nth样本中kth输出节点的正确答案，ynk为nth样本中kth输出节点的输出值。</w:t>
      </w:r>
    </w:p>
    <w:p w14:paraId="6BE602B1">
      <w:pPr>
        <w:rPr>
          <w:rFonts w:hint="eastAsia"/>
          <w:lang w:val="en-US" w:eastAsia="zh-CN"/>
        </w:rPr>
      </w:pPr>
      <w:r>
        <w:rPr>
          <w:rFonts w:hint="eastAsia"/>
          <w:lang w:val="en-US" w:eastAsia="zh-CN"/>
        </w:rPr>
        <w:t>简而言之，学习过程就是使用反向传播方法更新模型的权值，使损失函数最小化。</w:t>
      </w:r>
    </w:p>
    <w:p w14:paraId="5FC72D2B">
      <w:pPr>
        <w:rPr>
          <w:rFonts w:hint="eastAsia"/>
          <w:lang w:val="en-US" w:eastAsia="zh-CN"/>
        </w:rPr>
      </w:pPr>
    </w:p>
    <w:p w14:paraId="5196B215">
      <w:pPr>
        <w:rPr>
          <w:rFonts w:hint="eastAsia"/>
          <w:lang w:val="en-US" w:eastAsia="zh-CN"/>
        </w:rPr>
      </w:pPr>
      <w:r>
        <w:rPr>
          <w:rFonts w:hint="eastAsia"/>
          <w:lang w:val="en-US" w:eastAsia="zh-CN"/>
        </w:rPr>
        <w:t>2.2. 卷积神经网络(CNN)</w:t>
      </w:r>
    </w:p>
    <w:p w14:paraId="003166B5">
      <w:pPr>
        <w:rPr>
          <w:rFonts w:hint="eastAsia"/>
          <w:lang w:val="en-US" w:eastAsia="zh-CN"/>
        </w:rPr>
      </w:pPr>
      <w:r>
        <w:rPr>
          <w:rFonts w:hint="eastAsia"/>
          <w:lang w:val="en-US" w:eastAsia="zh-CN"/>
        </w:rPr>
        <w:t>CNN的基本结构由卷积层、池化层和全连接层组成。图2描述了本文研究的基于cnn的模型的简要结构。卷积层和池化层一起自动从输入数据中提取特征[37]。使用输入数据(例如，2-D图像)和卷积层中称为核的卷积滤波器执行卷积操作后，通过应用激活函数生成新的特征映射。卷积操作的描述如下。</w:t>
      </w:r>
    </w:p>
    <w:p w14:paraId="2B1CB5A0">
      <w:pPr>
        <w:rPr>
          <w:rFonts w:hint="eastAsia"/>
          <w:lang w:val="en-US" w:eastAsia="zh-CN"/>
        </w:rPr>
      </w:pPr>
    </w:p>
    <w:p w14:paraId="396BDEB3">
      <w:pPr>
        <w:rPr>
          <w:rFonts w:hint="eastAsia"/>
          <w:lang w:val="en-US" w:eastAsia="zh-CN"/>
        </w:rPr>
      </w:pPr>
      <w:r>
        <w:rPr>
          <w:rFonts w:hint="eastAsia"/>
          <w:lang w:val="en-US" w:eastAsia="zh-CN"/>
        </w:rPr>
        <w:t xml:space="preserve">式中，ulij为卷积运算后、激活函数前的特征映射值，A为卷积滤波器的高度，B为卷积滤波器的宽度，wlab为lth层卷积滤波器的权值参数，xl?1为ij </w:t>
      </w:r>
    </w:p>
    <w:p w14:paraId="2AE60E92">
      <w:pPr>
        <w:rPr>
          <w:rFonts w:hint="eastAsia"/>
          <w:lang w:val="en-US" w:eastAsia="zh-CN"/>
        </w:rPr>
      </w:pPr>
      <w:r>
        <w:rPr>
          <w:rFonts w:hint="eastAsia"/>
          <w:lang w:val="en-US" w:eastAsia="zh-CN"/>
        </w:rPr>
        <w:t>在lth层中输入图像数据，blij是lth层中的一个偏置。</w:t>
      </w:r>
    </w:p>
    <w:p w14:paraId="1CEB5386">
      <w:pPr>
        <w:rPr>
          <w:rFonts w:hint="eastAsia"/>
          <w:lang w:val="en-US" w:eastAsia="zh-CN"/>
        </w:rPr>
      </w:pPr>
      <w:r>
        <w:rPr>
          <w:rFonts w:hint="eastAsia"/>
          <w:lang w:val="en-US" w:eastAsia="zh-CN"/>
        </w:rPr>
        <w:t>池化层减少了提取的特征图的数据大小，降低了噪声。减轻位置的敏感性也是池化层的作用[37,42]。在特征图的池化区域中，获取最大值称为max-pooling，计算平均值称为averagepooling[45]。一般来说，CNN模型通常使用最大池化。卷积层和全连接层的激活函数主要使用ReLU函数。最终池化层后的特征图的所有2-D数据以1-D的形式展开，并连接到全连接层的输入节点。全连接层的结构与fcdn神经网络相同，全连接层的前馈传播过程如Eq.(2)所示。CNN回归模型也采用线性函数作为最终输出层的激活函数，均方误差作为损失函数。在图2中，基于cnn的模型也有两个输出节点用于功率和供热能力。</w:t>
      </w:r>
    </w:p>
    <w:p w14:paraId="45830603">
      <w:pPr>
        <w:rPr>
          <w:rFonts w:hint="eastAsia"/>
          <w:lang w:val="en-US" w:eastAsia="zh-CN"/>
        </w:rPr>
      </w:pPr>
      <w:r>
        <w:rPr>
          <w:rFonts w:hint="eastAsia"/>
          <w:lang w:val="en-US" w:eastAsia="zh-CN"/>
        </w:rPr>
        <w:t>2.3. 长短期记忆(LSTM)</w:t>
      </w:r>
    </w:p>
    <w:p w14:paraId="7567B98D">
      <w:pPr>
        <w:rPr>
          <w:rFonts w:hint="eastAsia"/>
          <w:lang w:val="en-US" w:eastAsia="zh-CN"/>
        </w:rPr>
      </w:pPr>
      <w:r>
        <w:rPr>
          <w:rFonts w:hint="eastAsia"/>
          <w:lang w:val="en-US" w:eastAsia="zh-CN"/>
        </w:rPr>
        <w:t>LSTM是RNN的一种，具有更先进的结构。与fcdn神经网络不同，RNN有一个内部状态，可以处理输入数据序列[42]。因此，由于这种独特的结构，RNN可以很好地处理依赖于序列的任务，如时间序列数据。典型的应用是语音识别和句子翻译[42]，最近，它被广泛应用于处理来自各种机械系统的时间序列传感器数据领域。RNN主要使用时间反向传播(BPTT)算法，该算法是对反向传播算法的改进，用于训练RNN模型[46]。然而，由于基本RNN结构在长序列问题中容易导致梯度消失或爆炸问题，因此它只能处理较短的序列任务[37,42]。为了克服局限性，Hochreiter和Schmidhuber等人提出了LSTM结构，Gers等人[48,49]提出了一种改进的LSTM结构。由于LSTM的结构增强，LSTM在长序列问题上优于传统的RNN结构。图3显示了LSTM的基本存储单元结构。</w:t>
      </w:r>
    </w:p>
    <w:p w14:paraId="3AA543C8">
      <w:pPr>
        <w:rPr>
          <w:rFonts w:hint="eastAsia"/>
          <w:lang w:val="en-US" w:eastAsia="zh-CN"/>
        </w:rPr>
      </w:pPr>
      <w:r>
        <w:rPr>
          <w:rFonts w:hint="eastAsia"/>
          <w:lang w:val="en-US" w:eastAsia="zh-CN"/>
        </w:rPr>
        <w:t>LSTM记忆单元有三个门结构:输入门、输出门和遗忘门。输入门控制对记忆单元的输入，输出门控制来自记忆单元的输出。遗忘门控制记忆单元的状态。对于本研究中使用的LSTM模型，记忆单元更新和每个</w:t>
      </w:r>
    </w:p>
    <w:p w14:paraId="10991409">
      <w:pPr>
        <w:rPr>
          <w:rFonts w:hint="eastAsia"/>
          <w:lang w:val="en-US" w:eastAsia="zh-CN"/>
        </w:rPr>
      </w:pPr>
    </w:p>
    <w:p w14:paraId="784E0E2F">
      <w:pPr>
        <w:rPr>
          <w:rFonts w:hint="eastAsia"/>
          <w:lang w:val="en-US" w:eastAsia="zh-CN"/>
        </w:rPr>
      </w:pPr>
      <w:r>
        <w:rPr>
          <w:rFonts w:hint="eastAsia"/>
          <w:lang w:val="en-US" w:eastAsia="zh-CN"/>
        </w:rPr>
        <w:t>3</w:t>
      </w:r>
    </w:p>
    <w:p w14:paraId="3AA27FE0">
      <w:pPr>
        <w:rPr>
          <w:rFonts w:hint="eastAsia"/>
          <w:lang w:val="en-US" w:eastAsia="zh-CN"/>
        </w:rPr>
      </w:pPr>
    </w:p>
    <w:p w14:paraId="1AC40D07">
      <w:pPr>
        <w:rPr>
          <w:rFonts w:hint="eastAsia"/>
          <w:lang w:val="en-US" w:eastAsia="zh-CN"/>
        </w:rPr>
      </w:pPr>
    </w:p>
    <w:p w14:paraId="7D5A86E9">
      <w:pPr>
        <w:rPr>
          <w:rFonts w:hint="eastAsia"/>
          <w:lang w:val="en-US" w:eastAsia="zh-CN"/>
        </w:rPr>
      </w:pPr>
      <w:r>
        <w:rPr>
          <w:rFonts w:hint="eastAsia"/>
          <w:lang w:val="en-US" w:eastAsia="zh-CN"/>
        </w:rPr>
        <w:t>图2。本研究中基于cnn的模型的简要架构。</w:t>
      </w:r>
    </w:p>
    <w:p w14:paraId="7986672D">
      <w:pPr>
        <w:rPr>
          <w:rFonts w:hint="eastAsia"/>
          <w:lang w:val="en-US" w:eastAsia="zh-CN"/>
        </w:rPr>
      </w:pPr>
      <w:r>
        <w:rPr>
          <w:rFonts w:hint="eastAsia"/>
          <w:lang w:val="en-US" w:eastAsia="zh-CN"/>
        </w:rPr>
        <w:t>Gate使用以下公式[50,51]计算。</w:t>
      </w:r>
    </w:p>
    <w:p w14:paraId="343F1512">
      <w:pPr>
        <w:rPr>
          <w:rFonts w:hint="eastAsia"/>
          <w:lang w:val="en-US" w:eastAsia="zh-CN"/>
        </w:rPr>
      </w:pPr>
    </w:p>
    <w:p w14:paraId="3C6C985D">
      <w:pPr>
        <w:rPr>
          <w:rFonts w:hint="eastAsia"/>
          <w:lang w:val="en-US" w:eastAsia="zh-CN"/>
        </w:rPr>
      </w:pPr>
    </w:p>
    <w:p w14:paraId="5EF000E9">
      <w:pPr>
        <w:rPr>
          <w:rFonts w:hint="eastAsia"/>
          <w:lang w:val="en-US" w:eastAsia="zh-CN"/>
        </w:rPr>
      </w:pPr>
    </w:p>
    <w:p w14:paraId="66F82DB1">
      <w:pPr>
        <w:rPr>
          <w:rFonts w:hint="eastAsia"/>
          <w:lang w:val="en-US" w:eastAsia="zh-CN"/>
        </w:rPr>
      </w:pPr>
    </w:p>
    <w:p w14:paraId="0231C9C7">
      <w:pPr>
        <w:rPr>
          <w:rFonts w:hint="eastAsia"/>
          <w:lang w:val="en-US" w:eastAsia="zh-CN"/>
        </w:rPr>
      </w:pPr>
    </w:p>
    <w:p w14:paraId="2BF3FB55">
      <w:pPr>
        <w:rPr>
          <w:rFonts w:hint="eastAsia"/>
          <w:lang w:val="en-US" w:eastAsia="zh-CN"/>
        </w:rPr>
      </w:pPr>
    </w:p>
    <w:p w14:paraId="54780253">
      <w:pPr>
        <w:rPr>
          <w:rFonts w:hint="eastAsia"/>
          <w:lang w:val="en-US" w:eastAsia="zh-CN"/>
        </w:rPr>
      </w:pPr>
      <w:r>
        <w:rPr>
          <w:rFonts w:hint="eastAsia"/>
          <w:lang w:val="en-US" w:eastAsia="zh-CN"/>
        </w:rPr>
        <w:t>其中s为logistic sigmoid函数，i、f、o和c分别表示输入门、遗忘门、输出门和细胞激活向量，它们的大小都与隐藏向量h相同。x、y和b分别表示输入数据、输出和偏差。1描述了元素乘法。</w:t>
      </w:r>
    </w:p>
    <w:p w14:paraId="67BFD467">
      <w:pPr>
        <w:rPr>
          <w:rFonts w:hint="eastAsia"/>
          <w:lang w:val="en-US" w:eastAsia="zh-CN"/>
        </w:rPr>
      </w:pPr>
      <w:r>
        <w:rPr>
          <w:rFonts w:hint="eastAsia"/>
          <w:lang w:val="en-US" w:eastAsia="zh-CN"/>
        </w:rPr>
        <w:t>由于本研究使用的LSTM模型也是一个回归模型</w:t>
      </w:r>
    </w:p>
    <w:p w14:paraId="5049B0E3">
      <w:pPr>
        <w:rPr>
          <w:rFonts w:hint="eastAsia"/>
          <w:lang w:val="en-US" w:eastAsia="zh-CN"/>
        </w:rPr>
      </w:pPr>
    </w:p>
    <w:p w14:paraId="4E2F3028">
      <w:pPr>
        <w:rPr>
          <w:rFonts w:hint="eastAsia"/>
          <w:lang w:val="en-US" w:eastAsia="zh-CN"/>
        </w:rPr>
      </w:pPr>
      <w:r>
        <w:rPr>
          <w:rFonts w:hint="eastAsia"/>
          <w:lang w:val="en-US" w:eastAsia="zh-CN"/>
        </w:rPr>
        <w:t>图3。长短期记忆细胞。</w:t>
      </w:r>
    </w:p>
    <w:p w14:paraId="58A8883F">
      <w:pPr>
        <w:rPr>
          <w:rFonts w:hint="eastAsia"/>
          <w:lang w:val="en-US" w:eastAsia="zh-CN"/>
        </w:rPr>
      </w:pPr>
    </w:p>
    <w:p w14:paraId="4942C8F1">
      <w:pPr>
        <w:rPr>
          <w:rFonts w:hint="eastAsia"/>
          <w:lang w:val="en-US" w:eastAsia="zh-CN"/>
        </w:rPr>
      </w:pPr>
      <w:r>
        <w:rPr>
          <w:rFonts w:hint="eastAsia"/>
          <w:lang w:val="en-US" w:eastAsia="zh-CN"/>
        </w:rPr>
        <w:t>模型中，最终输出层采用线性函数作为激活函数，均方误差作为代价函数。图4简要展示了本文使用的基于lstm的模型的体系结构。基于lstm的模型也有两个输出节点用于功率和加热能力。</w:t>
      </w:r>
    </w:p>
    <w:p w14:paraId="63E88BDA">
      <w:pPr>
        <w:rPr>
          <w:rFonts w:hint="eastAsia"/>
          <w:lang w:val="en-US" w:eastAsia="zh-CN"/>
        </w:rPr>
      </w:pPr>
      <w:r>
        <w:rPr>
          <w:rFonts w:hint="eastAsia"/>
          <w:lang w:val="en-US" w:eastAsia="zh-CN"/>
        </w:rPr>
        <w:t>2.4. 数据的预处理和拆分</w:t>
      </w:r>
    </w:p>
    <w:p w14:paraId="022E7A85">
      <w:pPr>
        <w:rPr>
          <w:rFonts w:hint="eastAsia"/>
          <w:lang w:val="en-US" w:eastAsia="zh-CN"/>
        </w:rPr>
      </w:pPr>
      <w:r>
        <w:rPr>
          <w:rFonts w:hint="eastAsia"/>
          <w:lang w:val="en-US" w:eastAsia="zh-CN"/>
        </w:rPr>
        <w:t>为了建立预测模型，考虑到之前的研究[14e17]、实验条件以及分析热泵系统热力学性质所需的属性，选择了总监测变量中的29个输入特征。表1描述了本研究中用于训练和推理的29个输入特征。</w:t>
      </w:r>
    </w:p>
    <w:p w14:paraId="5687C457">
      <w:pPr>
        <w:rPr>
          <w:rFonts w:hint="eastAsia"/>
          <w:lang w:val="en-US" w:eastAsia="zh-CN"/>
        </w:rPr>
      </w:pPr>
      <w:r>
        <w:rPr>
          <w:rFonts w:hint="eastAsia"/>
          <w:lang w:val="en-US" w:eastAsia="zh-CN"/>
        </w:rPr>
        <w:t>SNN、基于fcdnn的模型和随机森林模型需要1-D输入数据。将时间序列数据转换为2-D输入数据需要CNN和基于lstm的模型。因此，本研究采用参考文献[52]中使用的时域数据到2-D输入数据的转换方法。此外，利用最后一个时间步长的值确定CNN、lstm模型的标签。图5详细描述了FCDNN、CNN和lstm模型的输入数据和标签。</w:t>
      </w:r>
    </w:p>
    <w:p w14:paraId="27188FB4">
      <w:pPr>
        <w:rPr>
          <w:rFonts w:hint="eastAsia"/>
          <w:lang w:val="en-US" w:eastAsia="zh-CN"/>
        </w:rPr>
      </w:pPr>
      <w:r>
        <w:rPr>
          <w:rFonts w:hint="eastAsia"/>
          <w:lang w:val="en-US" w:eastAsia="zh-CN"/>
        </w:rPr>
        <w:t>神经网络的输入数据应该进行归一化处理。本研究探讨了两种主要使用的归一化方法(最小-最大缩放、标准化)中哪一种更适合于累积霜层对性能变化的预测模型。min-max标度和标准化方程如下。</w:t>
      </w:r>
    </w:p>
    <w:p w14:paraId="5F08DF2C">
      <w:pPr>
        <w:rPr>
          <w:rFonts w:hint="eastAsia"/>
          <w:lang w:val="en-US" w:eastAsia="zh-CN"/>
        </w:rPr>
      </w:pPr>
    </w:p>
    <w:p w14:paraId="5CFD4FBB">
      <w:pPr>
        <w:rPr>
          <w:rFonts w:hint="eastAsia"/>
          <w:lang w:val="en-US" w:eastAsia="zh-CN"/>
        </w:rPr>
      </w:pPr>
    </w:p>
    <w:p w14:paraId="3C3D4553">
      <w:pPr>
        <w:rPr>
          <w:rFonts w:hint="eastAsia"/>
          <w:lang w:val="en-US" w:eastAsia="zh-CN"/>
        </w:rPr>
      </w:pPr>
      <w:r>
        <w:rPr>
          <w:rFonts w:hint="eastAsia"/>
          <w:lang w:val="en-US" w:eastAsia="zh-CN"/>
        </w:rPr>
        <w:t>式中zij为原始获取矩阵Z的元素，Maxi为训练数据中ith特征的最大值，Mini为训练数据中ith特征的最小值，z0ij为归一化矩阵Z '的元素，mi为训练数据中ith特征的平均值，而si是训练数据中ith特征的标准差。</w:t>
      </w:r>
    </w:p>
    <w:p w14:paraId="5A1AA0C4">
      <w:pPr>
        <w:rPr>
          <w:rFonts w:hint="eastAsia"/>
          <w:lang w:val="en-US" w:eastAsia="zh-CN"/>
        </w:rPr>
      </w:pPr>
      <w:r>
        <w:rPr>
          <w:rFonts w:hint="eastAsia"/>
          <w:lang w:val="en-US" w:eastAsia="zh-CN"/>
        </w:rPr>
        <w:t>对先前未观察到的数据的泛化性能</w:t>
      </w:r>
    </w:p>
    <w:p w14:paraId="6F64C688">
      <w:pPr>
        <w:rPr>
          <w:rFonts w:hint="eastAsia"/>
          <w:lang w:val="en-US" w:eastAsia="zh-CN"/>
        </w:rPr>
      </w:pPr>
      <w:r>
        <w:rPr>
          <w:rFonts w:hint="eastAsia"/>
          <w:lang w:val="en-US" w:eastAsia="zh-CN"/>
        </w:rPr>
        <w:t>4</w:t>
      </w:r>
    </w:p>
    <w:p w14:paraId="20275F19">
      <w:pPr>
        <w:rPr>
          <w:rFonts w:hint="eastAsia"/>
          <w:lang w:val="en-US" w:eastAsia="zh-CN"/>
        </w:rPr>
      </w:pPr>
    </w:p>
    <w:p w14:paraId="0DEEFCC0">
      <w:pPr>
        <w:rPr>
          <w:rFonts w:hint="eastAsia"/>
          <w:lang w:val="en-US" w:eastAsia="zh-CN"/>
        </w:rPr>
      </w:pPr>
    </w:p>
    <w:p w14:paraId="5DF635FC">
      <w:pPr>
        <w:rPr>
          <w:rFonts w:hint="eastAsia"/>
          <w:lang w:val="en-US" w:eastAsia="zh-CN"/>
        </w:rPr>
      </w:pPr>
      <w:r>
        <w:rPr>
          <w:rFonts w:hint="eastAsia"/>
          <w:lang w:val="en-US" w:eastAsia="zh-CN"/>
        </w:rPr>
        <w:t>图4。本研究中基于LSTM-based的模型的简要架构。</w:t>
      </w:r>
    </w:p>
    <w:p w14:paraId="57D62C18">
      <w:pPr>
        <w:rPr>
          <w:rFonts w:hint="eastAsia"/>
          <w:lang w:val="en-US" w:eastAsia="zh-CN"/>
        </w:rPr>
      </w:pPr>
      <w:r>
        <w:rPr>
          <w:rFonts w:hint="eastAsia"/>
          <w:lang w:val="en-US" w:eastAsia="zh-CN"/>
        </w:rPr>
        <w:t xml:space="preserve">表1 </w:t>
      </w:r>
    </w:p>
    <w:p w14:paraId="68639F43">
      <w:pPr>
        <w:rPr>
          <w:rFonts w:hint="eastAsia"/>
          <w:lang w:val="en-US" w:eastAsia="zh-CN"/>
        </w:rPr>
      </w:pPr>
      <w:r>
        <w:rPr>
          <w:rFonts w:hint="eastAsia"/>
          <w:lang w:val="en-US" w:eastAsia="zh-CN"/>
        </w:rPr>
        <w:t>用于总监测变量之间训练和推理的输入特征。</w:t>
      </w:r>
    </w:p>
    <w:p w14:paraId="7DA79238">
      <w:pPr>
        <w:rPr>
          <w:rFonts w:hint="eastAsia"/>
          <w:lang w:val="en-US" w:eastAsia="zh-CN"/>
        </w:rPr>
      </w:pPr>
    </w:p>
    <w:p w14:paraId="1BEE9B39">
      <w:pPr>
        <w:rPr>
          <w:rFonts w:hint="eastAsia"/>
          <w:lang w:val="en-US" w:eastAsia="zh-CN"/>
        </w:rPr>
      </w:pPr>
    </w:p>
    <w:p w14:paraId="44A66383">
      <w:pPr>
        <w:rPr>
          <w:rFonts w:hint="eastAsia"/>
          <w:lang w:val="en-US" w:eastAsia="zh-CN"/>
        </w:rPr>
      </w:pPr>
      <w:r>
        <w:rPr>
          <w:rFonts w:hint="eastAsia"/>
          <w:lang w:val="en-US" w:eastAsia="zh-CN"/>
        </w:rPr>
        <w:t>是数据驱动模型必不可少的，所以主要准备三个数据组来提高泛化[42]。如上所述，在本研究中，整个训练数据使用了11个案例的实验数据，并为之前未见过的测试数据选择了两个案例的新实验数据，以估计泛化。通常，训练数据和验证数据被分成80%和20%[42,53]。因此，将11个实验数据随机分为80%和20%，80%的数据作为训练数据，用于更新模型的权值。剩余的总训练数据的20%被选择作为验证数据，以确定最优的超参数，防止过拟合。对于基于fcdnn的模型，训练数据、验证数据和测试数据的数量分别为36700、9175和196。本研究中基于CNN和LSTM-based模型的输入数据为2d数据，窗口大小为30。对于基于CNN和LSTM-based模型，训练数据的个数为1223，验证数据的个数为306，测试数据的个数为196。</w:t>
      </w:r>
    </w:p>
    <w:p w14:paraId="1CC2EAB8">
      <w:pPr>
        <w:rPr>
          <w:rFonts w:hint="eastAsia"/>
          <w:lang w:val="en-US" w:eastAsia="zh-CN"/>
        </w:rPr>
      </w:pPr>
      <w:r>
        <w:rPr>
          <w:rFonts w:hint="eastAsia"/>
          <w:lang w:val="en-US" w:eastAsia="zh-CN"/>
        </w:rPr>
        <w:t>2.5. 基于深度学习的模型和超参数的架构</w:t>
      </w:r>
    </w:p>
    <w:p w14:paraId="4AB9D4AC">
      <w:pPr>
        <w:rPr>
          <w:rFonts w:hint="eastAsia"/>
          <w:lang w:val="en-US" w:eastAsia="zh-CN"/>
        </w:rPr>
      </w:pPr>
      <w:r>
        <w:rPr>
          <w:rFonts w:hint="eastAsia"/>
          <w:lang w:val="en-US" w:eastAsia="zh-CN"/>
        </w:rPr>
        <w:t>采用基于深度学习的FCDNN、CNN、基于LSTM-based模型、snn模型和随机森林模型预测ASHP系统在结霜情况下的性能变化。表2和表3给出了基于深度学习的模型和基于snn的模型的结构。</w:t>
      </w:r>
    </w:p>
    <w:p w14:paraId="4B35AD9C">
      <w:pPr>
        <w:rPr>
          <w:rFonts w:hint="eastAsia"/>
          <w:lang w:val="en-US" w:eastAsia="zh-CN"/>
        </w:rPr>
      </w:pPr>
      <w:r>
        <w:rPr>
          <w:rFonts w:hint="eastAsia"/>
          <w:lang w:val="en-US" w:eastAsia="zh-CN"/>
        </w:rPr>
        <w:t>Eom等人研究了ReLU的激活功能</w:t>
      </w:r>
    </w:p>
    <w:p w14:paraId="000F4BC2">
      <w:pPr>
        <w:rPr>
          <w:rFonts w:hint="eastAsia"/>
          <w:lang w:val="en-US" w:eastAsia="zh-CN"/>
        </w:rPr>
      </w:pPr>
    </w:p>
    <w:p w14:paraId="24BDC32A">
      <w:pPr>
        <w:rPr>
          <w:rFonts w:hint="eastAsia"/>
          <w:lang w:val="en-US" w:eastAsia="zh-CN"/>
        </w:rPr>
      </w:pPr>
      <w:r>
        <w:rPr>
          <w:rFonts w:hint="eastAsia"/>
          <w:lang w:val="en-US" w:eastAsia="zh-CN"/>
        </w:rPr>
        <w:t>图5。输入FCDNN、CNN和LSTM模型的数据和标签。</w:t>
      </w:r>
    </w:p>
    <w:p w14:paraId="6DB28609">
      <w:pPr>
        <w:rPr>
          <w:rFonts w:hint="eastAsia"/>
          <w:lang w:val="en-US" w:eastAsia="zh-CN"/>
        </w:rPr>
      </w:pPr>
      <w:r>
        <w:rPr>
          <w:rFonts w:hint="eastAsia"/>
          <w:lang w:val="en-US" w:eastAsia="zh-CN"/>
        </w:rPr>
        <w:t>5</w:t>
      </w:r>
    </w:p>
    <w:p w14:paraId="2A19CC1D">
      <w:pPr>
        <w:rPr>
          <w:rFonts w:hint="eastAsia"/>
          <w:lang w:val="en-US" w:eastAsia="zh-CN"/>
        </w:rPr>
      </w:pPr>
    </w:p>
    <w:p w14:paraId="55A6F545">
      <w:pPr>
        <w:rPr>
          <w:rFonts w:hint="eastAsia"/>
          <w:lang w:val="en-US" w:eastAsia="zh-CN"/>
        </w:rPr>
      </w:pPr>
      <w:r>
        <w:rPr>
          <w:rFonts w:hint="eastAsia"/>
          <w:lang w:val="en-US" w:eastAsia="zh-CN"/>
        </w:rPr>
        <w:t xml:space="preserve">表2 </w:t>
      </w:r>
    </w:p>
    <w:p w14:paraId="55804EBB">
      <w:pPr>
        <w:rPr>
          <w:rFonts w:hint="eastAsia"/>
          <w:lang w:val="en-US" w:eastAsia="zh-CN"/>
        </w:rPr>
      </w:pPr>
      <w:r>
        <w:rPr>
          <w:rFonts w:hint="eastAsia"/>
          <w:lang w:val="en-US" w:eastAsia="zh-CN"/>
        </w:rPr>
        <w:t>FCDNN、SNN、LSTM-based模型的体系结构。</w:t>
      </w:r>
    </w:p>
    <w:p w14:paraId="7D12815E">
      <w:pPr>
        <w:rPr>
          <w:rFonts w:hint="eastAsia"/>
          <w:lang w:val="en-US" w:eastAsia="zh-CN"/>
        </w:rPr>
      </w:pPr>
    </w:p>
    <w:p w14:paraId="1A7A97B2">
      <w:pPr>
        <w:rPr>
          <w:rFonts w:hint="eastAsia"/>
          <w:lang w:val="en-US" w:eastAsia="zh-CN"/>
        </w:rPr>
      </w:pPr>
      <w:r>
        <w:rPr>
          <w:rFonts w:hint="eastAsia"/>
          <w:lang w:val="en-US" w:eastAsia="zh-CN"/>
        </w:rPr>
        <w:t>和He法向初始化更适合CNN模型预测ASHP系统的制冷剂充注量。因此，我们在本文使用的深度学习模型中使用了ReLU激活函数和He初始化方法。如上所述，学习过程是更新模型的权值，使代价函数值最小化。为此，使用了通常使用的Adam优化器[54]。此外，采用早期停止算法，在过拟合发生[55]之前终止学习。使用网格搜索方法确定学习率、mini-batch大小、epoch等超参数。在本研究中，深度学习模型使用Keras框架[56]，随机森林模型使用scikit-learn[57]开发。</w:t>
      </w:r>
    </w:p>
    <w:p w14:paraId="09B74286">
      <w:pPr>
        <w:rPr>
          <w:rFonts w:hint="eastAsia"/>
          <w:lang w:val="en-US" w:eastAsia="zh-CN"/>
        </w:rPr>
      </w:pPr>
      <w:r>
        <w:rPr>
          <w:rFonts w:hint="eastAsia"/>
          <w:lang w:val="en-US" w:eastAsia="zh-CN"/>
        </w:rPr>
        <w:t>3. 实验设置和条件</w:t>
      </w:r>
    </w:p>
    <w:p w14:paraId="7FF18CAD">
      <w:pPr>
        <w:rPr>
          <w:rFonts w:hint="eastAsia"/>
          <w:lang w:val="en-US" w:eastAsia="zh-CN"/>
        </w:rPr>
      </w:pPr>
      <w:r>
        <w:rPr>
          <w:rFonts w:hint="eastAsia"/>
          <w:lang w:val="en-US" w:eastAsia="zh-CN"/>
        </w:rPr>
        <w:t>3.1. 实验设置和数据采集</w:t>
      </w:r>
    </w:p>
    <w:p w14:paraId="0236ED1B">
      <w:pPr>
        <w:rPr>
          <w:rFonts w:hint="eastAsia"/>
          <w:lang w:val="en-US" w:eastAsia="zh-CN"/>
        </w:rPr>
      </w:pPr>
      <w:r>
        <w:rPr>
          <w:rFonts w:hint="eastAsia"/>
          <w:lang w:val="en-US" w:eastAsia="zh-CN"/>
        </w:rPr>
        <w:t>实验采用标称容量为30kw的ASHP系统。该系统有两个室内机组和一个室外机组。室外机有一个变速涡旋压缩机、一个油分离器、一个四通阀、几个eev、一个变速风扇和一个热交换器。每个室内机都有一个EEV、一个变速风扇和一个热交换器。在本研究中，ASHP系统以制热方式运行，因此室外机的换热器为蒸发器，室内机的换热器为冷凝器。图6描述了实验装置的原理图。从图6中的黑色方框中可以看出，ASHP系统中有制造商安装的各种传感器，用于系统监控。每个部件的温度数据都是使用制造商安装的温度传感器获得的。使用制造商安装的两个压力传感器测量蓄能器入口和压缩机出口的制冷剂压力。</w:t>
      </w:r>
    </w:p>
    <w:p w14:paraId="6130CB80">
      <w:pPr>
        <w:rPr>
          <w:rFonts w:hint="eastAsia"/>
          <w:lang w:val="en-US" w:eastAsia="zh-CN"/>
        </w:rPr>
      </w:pPr>
      <w:r>
        <w:rPr>
          <w:rFonts w:hint="eastAsia"/>
          <w:lang w:val="en-US" w:eastAsia="zh-CN"/>
        </w:rPr>
        <w:t>系统的室内机和室外机分别安装在两个室中。每个腔室配备测量空气温度的RTD传感器和测量相对湿度的湿度传感器，可用于模</w:t>
      </w:r>
    </w:p>
    <w:p w14:paraId="32789795">
      <w:pPr>
        <w:rPr>
          <w:rFonts w:hint="eastAsia"/>
          <w:lang w:val="en-US" w:eastAsia="zh-CN"/>
        </w:rPr>
      </w:pPr>
    </w:p>
    <w:p w14:paraId="719B52AB">
      <w:pPr>
        <w:rPr>
          <w:rFonts w:hint="eastAsia"/>
          <w:lang w:val="en-US" w:eastAsia="zh-CN"/>
        </w:rPr>
      </w:pPr>
    </w:p>
    <w:p w14:paraId="537A030B">
      <w:pPr>
        <w:rPr>
          <w:rFonts w:hint="eastAsia"/>
          <w:lang w:val="en-US" w:eastAsia="zh-CN"/>
        </w:rPr>
      </w:pPr>
      <w:r>
        <w:rPr>
          <w:rFonts w:hint="eastAsia"/>
          <w:lang w:val="en-US" w:eastAsia="zh-CN"/>
        </w:rPr>
        <w:t>拟各种室内外空气条件。室内机的腔室配备了一个风洞，用于测量供热能力。利用RTD传感器测量风洞入口和出口的空气温度，可以计算出空气焓变。焓变和空气密度根据ASHRAE手册[58]计算。利用差压传感器测量风洞中喷嘴进出口的压差，根据ANSI/AMCA 210[59]获得室内机的风量流量。在实验ASHP中增设了质量流量计，用于测量制冷剂的质量流量，并用于分析系统的热力学特性。测量总功耗并将其用于COP计算。此外，在室外机热交换器的前端安装了摄像机，记录结霜过程。从压缩机启动到过程结束，每隔2s采集一次实验数据。用相机每隔30秒拍摄蒸发器的结霜状态并保存。</w:t>
      </w:r>
    </w:p>
    <w:p w14:paraId="49B88124">
      <w:pPr>
        <w:rPr>
          <w:rFonts w:hint="eastAsia"/>
          <w:lang w:val="en-US" w:eastAsia="zh-CN"/>
        </w:rPr>
      </w:pPr>
      <w:r>
        <w:rPr>
          <w:rFonts w:hint="eastAsia"/>
          <w:lang w:val="en-US" w:eastAsia="zh-CN"/>
        </w:rPr>
        <w:t>值得注意的是，使用制造商初始安装的传感器数据和控制变量(如压缩机转速、风机RPM等)作为训练模型和推断的输入数据。测量的总功耗和供热能力仅用作训练基于深度学习的预测模型的标签。没有使用额外的质量流量传感器、RTD传感器和差压传感器来训练预测模型。它们仅用于系统的热力学分析。</w:t>
      </w:r>
    </w:p>
    <w:p w14:paraId="3E6935FC">
      <w:pPr>
        <w:rPr>
          <w:rFonts w:hint="eastAsia"/>
          <w:lang w:val="en-US" w:eastAsia="zh-CN"/>
        </w:rPr>
      </w:pPr>
      <w:r>
        <w:rPr>
          <w:rFonts w:hint="eastAsia"/>
          <w:lang w:val="en-US" w:eastAsia="zh-CN"/>
        </w:rPr>
        <w:t>根据Yoo等人的说法，结果的不确定度是计算出来的。电力、供热能力和COP的不确定性分别为0.7%、5.5%和5.5%。不确定度分析的详细计算过程见附录A。</w:t>
      </w:r>
    </w:p>
    <w:p w14:paraId="00793CAC">
      <w:pPr>
        <w:rPr>
          <w:rFonts w:hint="eastAsia"/>
          <w:lang w:val="en-US" w:eastAsia="zh-CN"/>
        </w:rPr>
      </w:pPr>
      <w:r>
        <w:rPr>
          <w:rFonts w:hint="eastAsia"/>
          <w:lang w:val="en-US" w:eastAsia="zh-CN"/>
        </w:rPr>
        <w:t>3.2. 实验条件和步骤</w:t>
      </w:r>
    </w:p>
    <w:p w14:paraId="3EFCF6C0">
      <w:pPr>
        <w:rPr>
          <w:rFonts w:hint="eastAsia"/>
          <w:lang w:val="en-US" w:eastAsia="zh-CN"/>
        </w:rPr>
      </w:pPr>
      <w:r>
        <w:rPr>
          <w:rFonts w:hint="eastAsia"/>
          <w:lang w:val="en-US" w:eastAsia="zh-CN"/>
        </w:rPr>
        <w:t>本文在13种结霜试验条件下，对ASHP系统进行了结霜和生长试验。设计了11个实验工况(案例1e11)，研究了环境温度、相对湿度、压缩机转速、室外机风机转速等变量对结霜的影响。将这11种工况的实验数据作为训练数据，对模型进行训练和验证。另外两个实验条件(案例12e13)的数据作为之前未观察到的数据(测试数据)来估计训练模型的泛化性能。案例1是默认的实验条件。案例2e6为各种环境空气温度和湿度的实验条件，案例7e11为压缩机转速变化和风扇转速变化的实验条件。表4详细列出了各种实验条件。</w:t>
      </w:r>
    </w:p>
    <w:p w14:paraId="160091FE">
      <w:pPr>
        <w:rPr>
          <w:rFonts w:hint="eastAsia"/>
          <w:lang w:val="en-US" w:eastAsia="zh-CN"/>
        </w:rPr>
      </w:pPr>
      <w:r>
        <w:rPr>
          <w:rFonts w:hint="eastAsia"/>
          <w:lang w:val="en-US" w:eastAsia="zh-CN"/>
        </w:rPr>
        <w:t>室内室的目标温度设置为干球温度20?℃，湿球温度15?℃，</w:t>
      </w:r>
    </w:p>
    <w:p w14:paraId="7E25B759">
      <w:pPr>
        <w:rPr>
          <w:rFonts w:hint="eastAsia"/>
          <w:lang w:val="en-US" w:eastAsia="zh-CN"/>
        </w:rPr>
      </w:pPr>
      <w:r>
        <w:rPr>
          <w:rFonts w:hint="eastAsia"/>
          <w:lang w:val="en-US" w:eastAsia="zh-CN"/>
        </w:rPr>
        <w:t xml:space="preserve">表3 </w:t>
      </w:r>
    </w:p>
    <w:p w14:paraId="59D6A641">
      <w:pPr>
        <w:rPr>
          <w:rFonts w:hint="eastAsia"/>
          <w:lang w:val="en-US" w:eastAsia="zh-CN"/>
        </w:rPr>
      </w:pPr>
      <w:r>
        <w:rPr>
          <w:rFonts w:hint="eastAsia"/>
          <w:lang w:val="en-US" w:eastAsia="zh-CN"/>
        </w:rPr>
        <w:t>基于cnn的模型架构。</w:t>
      </w:r>
    </w:p>
    <w:p w14:paraId="1393521B">
      <w:pPr>
        <w:rPr>
          <w:rFonts w:hint="eastAsia"/>
          <w:lang w:val="en-US" w:eastAsia="zh-CN"/>
        </w:rPr>
      </w:pPr>
    </w:p>
    <w:p w14:paraId="549D771D">
      <w:pPr>
        <w:rPr>
          <w:rFonts w:hint="eastAsia"/>
          <w:lang w:val="en-US" w:eastAsia="zh-CN"/>
        </w:rPr>
      </w:pPr>
      <w:r>
        <w:rPr>
          <w:rFonts w:hint="eastAsia"/>
          <w:lang w:val="en-US" w:eastAsia="zh-CN"/>
        </w:rPr>
        <w:t>6</w:t>
      </w:r>
    </w:p>
    <w:p w14:paraId="47A09BA0">
      <w:pPr>
        <w:rPr>
          <w:rFonts w:hint="eastAsia"/>
          <w:lang w:val="en-US" w:eastAsia="zh-CN"/>
        </w:rPr>
      </w:pPr>
    </w:p>
    <w:p w14:paraId="6A4B9329">
      <w:pPr>
        <w:rPr>
          <w:rFonts w:hint="eastAsia"/>
          <w:lang w:val="en-US" w:eastAsia="zh-CN"/>
        </w:rPr>
      </w:pPr>
    </w:p>
    <w:p w14:paraId="42A33349">
      <w:pPr>
        <w:rPr>
          <w:rFonts w:hint="eastAsia"/>
          <w:lang w:val="en-US" w:eastAsia="zh-CN"/>
        </w:rPr>
      </w:pPr>
      <w:r>
        <w:rPr>
          <w:rFonts w:hint="eastAsia"/>
          <w:lang w:val="en-US" w:eastAsia="zh-CN"/>
        </w:rPr>
        <w:t>图6.。实验设置示意图。</w:t>
      </w:r>
    </w:p>
    <w:p w14:paraId="4B2C901D">
      <w:pPr>
        <w:rPr>
          <w:rFonts w:hint="eastAsia"/>
          <w:lang w:val="en-US" w:eastAsia="zh-CN"/>
        </w:rPr>
      </w:pPr>
      <w:r>
        <w:rPr>
          <w:rFonts w:hint="eastAsia"/>
          <w:lang w:val="en-US" w:eastAsia="zh-CN"/>
        </w:rPr>
        <w:t>实验过程中，空气温度保持在0.5?℃以内，相对湿度保持在3%以内。室外机风机按表4中预定的RPM运行。在所有的实验中，室内机风扇都是在制造商设定的默认RPM下运行。室外机和室内机的eev由厂家控制逻辑控制，使DSH保持在5 K。充注制冷剂的量为9公斤，按照制造商的建议。</w:t>
      </w:r>
    </w:p>
    <w:p w14:paraId="586BB04C">
      <w:pPr>
        <w:rPr>
          <w:rFonts w:hint="eastAsia"/>
          <w:lang w:val="en-US" w:eastAsia="zh-CN"/>
        </w:rPr>
      </w:pPr>
      <w:r>
        <w:rPr>
          <w:rFonts w:hint="eastAsia"/>
          <w:lang w:val="en-US" w:eastAsia="zh-CN"/>
        </w:rPr>
        <w:t>4. 结果与讨论</w:t>
      </w:r>
    </w:p>
    <w:p w14:paraId="1FC9F31D">
      <w:pPr>
        <w:rPr>
          <w:rFonts w:hint="eastAsia"/>
          <w:lang w:val="en-US" w:eastAsia="zh-CN"/>
        </w:rPr>
      </w:pPr>
      <w:r>
        <w:rPr>
          <w:rFonts w:hint="eastAsia"/>
          <w:lang w:val="en-US" w:eastAsia="zh-CN"/>
        </w:rPr>
        <w:t>4.1. 结霜对ASHP系统性能变化的预测结果</w:t>
      </w:r>
    </w:p>
    <w:p w14:paraId="1758230C">
      <w:pPr>
        <w:rPr>
          <w:rFonts w:hint="eastAsia"/>
          <w:lang w:val="en-US" w:eastAsia="zh-CN"/>
        </w:rPr>
      </w:pPr>
      <w:r>
        <w:rPr>
          <w:rFonts w:hint="eastAsia"/>
          <w:lang w:val="en-US" w:eastAsia="zh-CN"/>
        </w:rPr>
        <w:t>图7为结霜工况(案例13)下室外机蒸发器结霜过程中ASHP系统的实际实验数据和基于fcdnn模型的预测数据。图8描述了室外机换热器正面随时间变化的图片。图7和图8显示了在霜冻生长期间加热能力、功率和COP降低的模式。</w:t>
      </w:r>
    </w:p>
    <w:p w14:paraId="545B481D">
      <w:pPr>
        <w:rPr>
          <w:rFonts w:hint="eastAsia"/>
          <w:lang w:val="en-US" w:eastAsia="zh-CN"/>
        </w:rPr>
      </w:pPr>
      <w:r>
        <w:rPr>
          <w:rFonts w:hint="eastAsia"/>
          <w:lang w:val="en-US" w:eastAsia="zh-CN"/>
        </w:rPr>
        <w:t>结霜速率和采暖能力降低的速度取决于环境空气条件和运行情况</w:t>
      </w:r>
    </w:p>
    <w:p w14:paraId="1544924E">
      <w:pPr>
        <w:rPr>
          <w:rFonts w:hint="eastAsia"/>
          <w:lang w:val="en-US" w:eastAsia="zh-CN"/>
        </w:rPr>
      </w:pPr>
    </w:p>
    <w:p w14:paraId="3B5C3D95">
      <w:pPr>
        <w:rPr>
          <w:rFonts w:hint="eastAsia"/>
          <w:lang w:val="en-US" w:eastAsia="zh-CN"/>
        </w:rPr>
      </w:pPr>
    </w:p>
    <w:p w14:paraId="27579183">
      <w:pPr>
        <w:rPr>
          <w:rFonts w:hint="eastAsia"/>
          <w:lang w:val="en-US" w:eastAsia="zh-CN"/>
        </w:rPr>
      </w:pPr>
      <w:r>
        <w:rPr>
          <w:rFonts w:hint="eastAsia"/>
          <w:lang w:val="en-US" w:eastAsia="zh-CN"/>
        </w:rPr>
        <w:t>图7。热容量、功率和COP的性能变化(案例13)。</w:t>
      </w:r>
    </w:p>
    <w:p w14:paraId="54406C81">
      <w:pPr>
        <w:rPr>
          <w:rFonts w:hint="eastAsia"/>
          <w:lang w:val="en-US" w:eastAsia="zh-CN"/>
        </w:rPr>
      </w:pPr>
      <w:r>
        <w:rPr>
          <w:rFonts w:hint="eastAsia"/>
          <w:lang w:val="en-US" w:eastAsia="zh-CN"/>
        </w:rPr>
        <w:t>表4实验条件。</w:t>
      </w:r>
    </w:p>
    <w:p w14:paraId="10782121">
      <w:pPr>
        <w:rPr>
          <w:rFonts w:hint="eastAsia"/>
          <w:lang w:val="en-US" w:eastAsia="zh-CN"/>
        </w:rPr>
      </w:pPr>
    </w:p>
    <w:p w14:paraId="5CAD2A36">
      <w:pPr>
        <w:rPr>
          <w:rFonts w:hint="eastAsia"/>
          <w:lang w:val="en-US" w:eastAsia="zh-CN"/>
        </w:rPr>
      </w:pPr>
      <w:r>
        <w:rPr>
          <w:rFonts w:hint="eastAsia"/>
          <w:lang w:val="en-US" w:eastAsia="zh-CN"/>
        </w:rPr>
        <w:t>7</w:t>
      </w:r>
    </w:p>
    <w:p w14:paraId="01718285">
      <w:pPr>
        <w:rPr>
          <w:rFonts w:hint="eastAsia"/>
          <w:lang w:val="en-US" w:eastAsia="zh-CN"/>
        </w:rPr>
      </w:pPr>
    </w:p>
    <w:p w14:paraId="14130008">
      <w:pPr>
        <w:rPr>
          <w:rFonts w:hint="eastAsia"/>
          <w:lang w:val="en-US" w:eastAsia="zh-CN"/>
        </w:rPr>
      </w:pPr>
    </w:p>
    <w:p w14:paraId="010F37FA">
      <w:pPr>
        <w:rPr>
          <w:rFonts w:hint="eastAsia"/>
          <w:lang w:val="en-US" w:eastAsia="zh-CN"/>
        </w:rPr>
      </w:pPr>
      <w:r>
        <w:rPr>
          <w:rFonts w:hint="eastAsia"/>
          <w:lang w:val="en-US" w:eastAsia="zh-CN"/>
        </w:rPr>
        <w:t>图8.室外热交换器的正面(案例13)。</w:t>
      </w:r>
    </w:p>
    <w:p w14:paraId="7735EFE9">
      <w:pPr>
        <w:rPr>
          <w:rFonts w:hint="eastAsia"/>
          <w:lang w:val="en-US" w:eastAsia="zh-CN"/>
        </w:rPr>
      </w:pPr>
      <w:r>
        <w:rPr>
          <w:rFonts w:hint="eastAsia"/>
          <w:lang w:val="en-US" w:eastAsia="zh-CN"/>
        </w:rPr>
        <w:t>控制逻辑。例如，当相对湿度较高时，霜冻增长速度升高，从而增加了制热容量减少速度。图9给出了工况12(RH83%)和工况13(RH75%)相对湿度条件下由霜层引起的制热能力减少率的差异。如前所述，虽然案例12e13的实验数据是开发的模型没有学习到的先前未见过的数据，但该模型对实验数据的预测很好。这个结果意味着泛化性能是优秀的。</w:t>
      </w:r>
    </w:p>
    <w:p w14:paraId="78C8D586">
      <w:pPr>
        <w:rPr>
          <w:rFonts w:hint="eastAsia"/>
          <w:lang w:val="en-US" w:eastAsia="zh-CN"/>
        </w:rPr>
      </w:pPr>
      <w:r>
        <w:rPr>
          <w:rFonts w:hint="eastAsia"/>
          <w:lang w:val="en-US" w:eastAsia="zh-CN"/>
        </w:rPr>
        <w:t>我们对属于测试数据集的案例12e13的结果进行了分析。仔细观察ASHP系统启动部分，热容预测误差相对大于能耗预测误差。基于fcdnn的模型预测值高于实际值。图10 (a)和(b)展示了这些分析结果。</w:t>
      </w:r>
    </w:p>
    <w:p w14:paraId="181ACCAE">
      <w:pPr>
        <w:rPr>
          <w:rFonts w:hint="eastAsia"/>
          <w:lang w:val="en-US" w:eastAsia="zh-CN"/>
        </w:rPr>
      </w:pPr>
      <w:r>
        <w:rPr>
          <w:rFonts w:hint="eastAsia"/>
          <w:lang w:val="en-US" w:eastAsia="zh-CN"/>
        </w:rPr>
        <w:t>4.2. 各种预测模型的供热能力预测结果对比</w:t>
      </w:r>
    </w:p>
    <w:p w14:paraId="61D9DD22">
      <w:pPr>
        <w:rPr>
          <w:rFonts w:hint="eastAsia"/>
          <w:lang w:val="en-US" w:eastAsia="zh-CN"/>
        </w:rPr>
      </w:pPr>
      <w:r>
        <w:rPr>
          <w:rFonts w:hint="eastAsia"/>
          <w:lang w:val="en-US" w:eastAsia="zh-CN"/>
        </w:rPr>
        <w:t>表5给出了基于FCDNN、CNN、LSTM和随机森林方法的模型对室外机换热器结霜导致ASHP系统热容减少</w:t>
      </w:r>
    </w:p>
    <w:p w14:paraId="369A502B">
      <w:pPr>
        <w:rPr>
          <w:rFonts w:hint="eastAsia"/>
          <w:lang w:val="en-US" w:eastAsia="zh-CN"/>
        </w:rPr>
      </w:pPr>
    </w:p>
    <w:p w14:paraId="6F96E69C">
      <w:pPr>
        <w:rPr>
          <w:rFonts w:hint="eastAsia"/>
          <w:lang w:val="en-US" w:eastAsia="zh-CN"/>
        </w:rPr>
      </w:pPr>
    </w:p>
    <w:p w14:paraId="7166359A">
      <w:pPr>
        <w:rPr>
          <w:rFonts w:hint="eastAsia"/>
          <w:lang w:val="en-US" w:eastAsia="zh-CN"/>
        </w:rPr>
      </w:pPr>
      <w:r>
        <w:rPr>
          <w:rFonts w:hint="eastAsia"/>
          <w:lang w:val="en-US" w:eastAsia="zh-CN"/>
        </w:rPr>
        <w:t>的预测结果。由于训练过程中存在随机过程，如权值初始化、训练数据洗牌等，故5次模拟结果均值如表5所示。由于感兴趣的区域不是初始起始区域，因此RMS误差是使用供热能力超过15 kW的区域的数据计算的。在初始启动时供热能力小于15 kW的区域被排除在计算之外。由于min-max尺度预处理在大多数模型中显示出比标准化更高的预测性能，因此我们重点研究了使用min-max尺度预处理的模型的预测结果。</w:t>
      </w:r>
    </w:p>
    <w:p w14:paraId="3299FE86">
      <w:pPr>
        <w:rPr>
          <w:rFonts w:hint="eastAsia"/>
          <w:lang w:val="en-US" w:eastAsia="zh-CN"/>
        </w:rPr>
      </w:pPr>
      <w:r>
        <w:rPr>
          <w:rFonts w:hint="eastAsia"/>
          <w:lang w:val="en-US" w:eastAsia="zh-CN"/>
        </w:rPr>
        <w:t>经过详细分析，预测性能最高的依次为FCDNN、LSTM、CNN、SNN和随机森林模型。使用FCDNN结构的模型获得了最佳的预测性能，RMS误差为2.8%(案例1)。LSTM模型的RMS误差为3.8%(案例5)，CNN模型的RMS误差为4.5%(案例3)，SNN模型的RMS误差为4.7%(案例7)，随机森林模型的RMS误差为4.9%(案例9)。</w:t>
      </w:r>
    </w:p>
    <w:p w14:paraId="26774957">
      <w:pPr>
        <w:rPr>
          <w:rFonts w:hint="eastAsia"/>
          <w:lang w:val="en-US" w:eastAsia="zh-CN"/>
        </w:rPr>
      </w:pPr>
      <w:r>
        <w:rPr>
          <w:rFonts w:hint="eastAsia"/>
          <w:lang w:val="en-US" w:eastAsia="zh-CN"/>
        </w:rPr>
        <w:t>图11显示，对于大多数测试数据，使用最小-最大标度法的四种模型预测热容的误差都在±10%以内。图12给出了基于fcdnn模型的功耗预测结果。研究发现，</w:t>
      </w:r>
    </w:p>
    <w:p w14:paraId="5C6C4EAE">
      <w:pPr>
        <w:rPr>
          <w:rFonts w:hint="eastAsia"/>
          <w:lang w:val="en-US" w:eastAsia="zh-CN"/>
        </w:rPr>
      </w:pPr>
    </w:p>
    <w:p w14:paraId="5EBECAB7">
      <w:pPr>
        <w:rPr>
          <w:rFonts w:hint="eastAsia"/>
          <w:lang w:val="en-US" w:eastAsia="zh-CN"/>
        </w:rPr>
      </w:pPr>
    </w:p>
    <w:p w14:paraId="5533B610">
      <w:pPr>
        <w:rPr>
          <w:rFonts w:hint="eastAsia"/>
          <w:lang w:val="en-US" w:eastAsia="zh-CN"/>
        </w:rPr>
      </w:pPr>
      <w:r>
        <w:rPr>
          <w:rFonts w:hint="eastAsia"/>
          <w:lang w:val="en-US" w:eastAsia="zh-CN"/>
        </w:rPr>
        <w:t>图9。在两种相对湿度条件下，由于霜冻生长导致的供热能力变化的预测结果。</w:t>
      </w:r>
    </w:p>
    <w:p w14:paraId="2BC25E63">
      <w:pPr>
        <w:rPr>
          <w:rFonts w:hint="eastAsia"/>
          <w:lang w:val="en-US" w:eastAsia="zh-CN"/>
        </w:rPr>
      </w:pPr>
      <w:r>
        <w:rPr>
          <w:rFonts w:hint="eastAsia"/>
          <w:lang w:val="en-US" w:eastAsia="zh-CN"/>
        </w:rPr>
        <w:t>8</w:t>
      </w:r>
    </w:p>
    <w:p w14:paraId="275528BF">
      <w:pPr>
        <w:rPr>
          <w:rFonts w:hint="eastAsia"/>
          <w:lang w:val="en-US" w:eastAsia="zh-CN"/>
        </w:rPr>
      </w:pPr>
    </w:p>
    <w:p w14:paraId="111ABE49">
      <w:pPr>
        <w:rPr>
          <w:rFonts w:hint="eastAsia"/>
          <w:lang w:val="en-US" w:eastAsia="zh-CN"/>
        </w:rPr>
      </w:pPr>
    </w:p>
    <w:p w14:paraId="7883D433">
      <w:pPr>
        <w:rPr>
          <w:rFonts w:hint="eastAsia"/>
          <w:lang w:val="en-US" w:eastAsia="zh-CN"/>
        </w:rPr>
      </w:pPr>
      <w:r>
        <w:rPr>
          <w:rFonts w:hint="eastAsia"/>
          <w:lang w:val="en-US" w:eastAsia="zh-CN"/>
        </w:rPr>
        <w:t>图10。基于fcdnn的模型在启动区域的预测结果(案例12，案例13)。</w:t>
      </w:r>
    </w:p>
    <w:p w14:paraId="56557732">
      <w:pPr>
        <w:rPr>
          <w:rFonts w:hint="eastAsia"/>
          <w:lang w:val="en-US" w:eastAsia="zh-CN"/>
        </w:rPr>
      </w:pPr>
      <w:r>
        <w:rPr>
          <w:rFonts w:hint="eastAsia"/>
          <w:lang w:val="en-US" w:eastAsia="zh-CN"/>
        </w:rPr>
        <w:t xml:space="preserve">表5 </w:t>
      </w:r>
    </w:p>
    <w:p w14:paraId="709BC729">
      <w:pPr>
        <w:rPr>
          <w:rFonts w:hint="eastAsia"/>
          <w:lang w:val="en-US" w:eastAsia="zh-CN"/>
        </w:rPr>
      </w:pPr>
      <w:r>
        <w:rPr>
          <w:rFonts w:hint="eastAsia"/>
          <w:lang w:val="en-US" w:eastAsia="zh-CN"/>
        </w:rPr>
        <w:t>FCDNN、CNN、LSTM、SNN和随机森林模型经过5次试验后的测试数据结果。</w:t>
      </w:r>
    </w:p>
    <w:p w14:paraId="3FA6894B">
      <w:pPr>
        <w:rPr>
          <w:rFonts w:hint="eastAsia"/>
          <w:lang w:val="en-US" w:eastAsia="zh-CN"/>
        </w:rPr>
      </w:pPr>
    </w:p>
    <w:p w14:paraId="5BC1D791">
      <w:pPr>
        <w:rPr>
          <w:rFonts w:hint="eastAsia"/>
          <w:lang w:val="en-US" w:eastAsia="zh-CN"/>
        </w:rPr>
      </w:pPr>
      <w:r>
        <w:rPr>
          <w:rFonts w:hint="eastAsia"/>
          <w:lang w:val="en-US" w:eastAsia="zh-CN"/>
        </w:rPr>
        <w:t>该模型对ASHP系统当前功率的预测误差在±10%以内。该模型的功耗RMS误差为2.4%。</w:t>
      </w:r>
    </w:p>
    <w:p w14:paraId="0D9A776F">
      <w:pPr>
        <w:rPr>
          <w:rFonts w:hint="eastAsia"/>
          <w:lang w:val="en-US" w:eastAsia="zh-CN"/>
        </w:rPr>
      </w:pPr>
      <w:r>
        <w:rPr>
          <w:rFonts w:hint="eastAsia"/>
          <w:lang w:val="en-US" w:eastAsia="zh-CN"/>
        </w:rPr>
        <w:t>FCDNN模型还可以通过将2-D数据展开为1-D数据来学习2-D输入数据。然而，众所周知，LSTM和CNN模型在时间序列数据、2-D图像数据和语音数据[60]上都优于FCDNN模型。通常，基于fcdnn的模型是一种使用监测力矩的1-D输入数据进行学习和推断的模型。此外，基于LSTM和cnn的模型主要处理2-D数据，允许模型在窗口大小内学习数据随时间变化的模式。</w:t>
      </w:r>
    </w:p>
    <w:p w14:paraId="7D37F083">
      <w:pPr>
        <w:rPr>
          <w:rFonts w:hint="eastAsia"/>
          <w:lang w:val="en-US" w:eastAsia="zh-CN"/>
        </w:rPr>
      </w:pPr>
      <w:r>
        <w:rPr>
          <w:rFonts w:hint="eastAsia"/>
          <w:lang w:val="en-US" w:eastAsia="zh-CN"/>
        </w:rPr>
        <w:t>然而，本研究的分析表明，FCDNN模型在预测ASHP结霜性能变化的任务中优于LSTM模型和CNN模型。综上所述，ASHP系统某一时刻的观测数据具有足够的信息来预测因结霜而引起的供热能力和耗电量的变化。实际上，利用本研究中一次监测到的29个输入特征，制作一个压力-焓图是可能的。压力焓图是分析ASHP系统热力特性的有用工具。此外，对结霜生长过程进行数学建模的论文[61,62]假设结霜是一个准稳态过程，结果非常</w:t>
      </w:r>
    </w:p>
    <w:p w14:paraId="683318A4">
      <w:pPr>
        <w:rPr>
          <w:rFonts w:hint="eastAsia"/>
          <w:lang w:val="en-US" w:eastAsia="zh-CN"/>
        </w:rPr>
      </w:pPr>
    </w:p>
    <w:p w14:paraId="19F642E7">
      <w:pPr>
        <w:rPr>
          <w:rFonts w:hint="eastAsia"/>
          <w:lang w:val="en-US" w:eastAsia="zh-CN"/>
        </w:rPr>
      </w:pPr>
    </w:p>
    <w:p w14:paraId="3D20F0BC">
      <w:pPr>
        <w:rPr>
          <w:rFonts w:hint="eastAsia"/>
          <w:lang w:val="en-US" w:eastAsia="zh-CN"/>
        </w:rPr>
      </w:pPr>
      <w:r>
        <w:rPr>
          <w:rFonts w:hint="eastAsia"/>
          <w:lang w:val="en-US" w:eastAsia="zh-CN"/>
        </w:rPr>
        <w:t>出色。特别是Chung et al.[19]建立了准稳态模型，对ASHP室外机结霜过程进行数学分析，对各种结霜条件下系统整体性能变化具有较高的准确性。此外，训练数据越多，模型的预测精度一般越高。由于基于CNN和基于lstm的模型需要2-D输入数据，因此基于fcdn的模型可以比这两种模型拥有更多的训练数据。将该FCDNN模型应用于现场ASHP系统时，与CNN和基于lstm的模型相比，相对容易获取输入数据。在FCDNN的情况下，没有必要收集与窗口大小一样多的数据。</w:t>
      </w:r>
    </w:p>
    <w:p w14:paraId="42CE0015">
      <w:pPr>
        <w:rPr>
          <w:rFonts w:hint="eastAsia"/>
          <w:lang w:val="en-US" w:eastAsia="zh-CN"/>
        </w:rPr>
      </w:pPr>
      <w:r>
        <w:rPr>
          <w:rFonts w:hint="eastAsia"/>
          <w:lang w:val="en-US" w:eastAsia="zh-CN"/>
        </w:rPr>
        <w:t>因此，在建立预测ASHP系统的供热能力和结霜降低的COP的模型时，发现基于fcdnn的模型具有更高的精度和更容易获取数据的特点。</w:t>
      </w:r>
    </w:p>
    <w:p w14:paraId="6E950A62">
      <w:pPr>
        <w:rPr>
          <w:rFonts w:hint="eastAsia"/>
          <w:lang w:val="en-US" w:eastAsia="zh-CN"/>
        </w:rPr>
      </w:pPr>
      <w:r>
        <w:rPr>
          <w:rFonts w:hint="eastAsia"/>
          <w:lang w:val="en-US" w:eastAsia="zh-CN"/>
        </w:rPr>
        <w:t>4.3. 基于fcdnn的ASHP系统COP模型预测结果</w:t>
      </w:r>
    </w:p>
    <w:p w14:paraId="40D79404">
      <w:pPr>
        <w:rPr>
          <w:rFonts w:hint="eastAsia"/>
          <w:lang w:val="en-US" w:eastAsia="zh-CN"/>
        </w:rPr>
      </w:pPr>
      <w:r>
        <w:rPr>
          <w:rFonts w:hint="eastAsia"/>
          <w:lang w:val="en-US" w:eastAsia="zh-CN"/>
        </w:rPr>
        <w:t>由于本研究中基于深度学习的模型可以使用单个模型同时预测功耗和供热能力，因此也可以同时计算出结霜过程中ASHP的当前COP。同样，的速率</w:t>
      </w:r>
    </w:p>
    <w:p w14:paraId="75D7C1C2">
      <w:pPr>
        <w:rPr>
          <w:rFonts w:hint="eastAsia"/>
          <w:lang w:val="en-US" w:eastAsia="zh-CN"/>
        </w:rPr>
      </w:pPr>
    </w:p>
    <w:p w14:paraId="012A0C52">
      <w:pPr>
        <w:rPr>
          <w:rFonts w:hint="eastAsia"/>
          <w:lang w:val="en-US" w:eastAsia="zh-CN"/>
        </w:rPr>
      </w:pPr>
      <w:r>
        <w:rPr>
          <w:rFonts w:hint="eastAsia"/>
          <w:lang w:val="en-US" w:eastAsia="zh-CN"/>
        </w:rPr>
        <w:t>9</w:t>
      </w:r>
    </w:p>
    <w:p w14:paraId="7EE43C72">
      <w:pPr>
        <w:rPr>
          <w:rFonts w:hint="eastAsia"/>
          <w:lang w:val="en-US" w:eastAsia="zh-CN"/>
        </w:rPr>
      </w:pPr>
    </w:p>
    <w:p w14:paraId="1E6E406C">
      <w:pPr>
        <w:rPr>
          <w:rFonts w:hint="eastAsia"/>
          <w:lang w:val="en-US" w:eastAsia="zh-CN"/>
        </w:rPr>
      </w:pPr>
    </w:p>
    <w:p w14:paraId="4CB92F8E">
      <w:pPr>
        <w:rPr>
          <w:rFonts w:hint="eastAsia"/>
          <w:lang w:val="en-US" w:eastAsia="zh-CN"/>
        </w:rPr>
      </w:pPr>
      <w:r>
        <w:rPr>
          <w:rFonts w:hint="eastAsia"/>
          <w:lang w:val="en-US" w:eastAsia="zh-CN"/>
        </w:rPr>
        <w:t>图11。由于霜冻生长导致的供热能力变化的实际和预测结果。</w:t>
      </w:r>
    </w:p>
    <w:p w14:paraId="731634C8">
      <w:pPr>
        <w:rPr>
          <w:rFonts w:hint="eastAsia"/>
          <w:lang w:val="en-US" w:eastAsia="zh-CN"/>
        </w:rPr>
      </w:pPr>
      <w:r>
        <w:rPr>
          <w:rFonts w:hint="eastAsia"/>
          <w:lang w:val="en-US" w:eastAsia="zh-CN"/>
        </w:rPr>
        <w:t>可以得到这三个变量的变化。图13显示，基于fcdnn的模型预测ASHP系统的COP，对于之前未观测到的测试数据，误差在±10%。该模型对COP的RMS误差为3.4%，取得了较好的预测效果。</w:t>
      </w:r>
    </w:p>
    <w:p w14:paraId="70BE246E">
      <w:pPr>
        <w:rPr>
          <w:rFonts w:hint="eastAsia"/>
          <w:lang w:val="en-US" w:eastAsia="zh-CN"/>
        </w:rPr>
      </w:pPr>
      <w:r>
        <w:rPr>
          <w:rFonts w:hint="eastAsia"/>
          <w:lang w:val="en-US" w:eastAsia="zh-CN"/>
        </w:rPr>
        <w:t>4.4. 未来研究</w:t>
      </w:r>
    </w:p>
    <w:p w14:paraId="4EB50B82">
      <w:pPr>
        <w:rPr>
          <w:rFonts w:hint="eastAsia"/>
          <w:lang w:val="en-US" w:eastAsia="zh-CN"/>
        </w:rPr>
      </w:pPr>
      <w:r>
        <w:rPr>
          <w:rFonts w:hint="eastAsia"/>
          <w:lang w:val="en-US" w:eastAsia="zh-CN"/>
        </w:rPr>
        <w:t>在以往的研究中，Byun等人([23])发现光耦合器在当前COP达到最大COP的93.5%时启动除霜操作是有用的。Chung等人[29]根据ASHP系统的供热能力下降情况选择最优的除霜启动时间，</w:t>
      </w:r>
    </w:p>
    <w:p w14:paraId="35DF2589">
      <w:pPr>
        <w:rPr>
          <w:rFonts w:hint="eastAsia"/>
          <w:lang w:val="en-US" w:eastAsia="zh-CN"/>
        </w:rPr>
      </w:pPr>
    </w:p>
    <w:p w14:paraId="5B2E7A98">
      <w:pPr>
        <w:rPr>
          <w:rFonts w:hint="eastAsia"/>
          <w:lang w:val="en-US" w:eastAsia="zh-CN"/>
        </w:rPr>
      </w:pPr>
    </w:p>
    <w:p w14:paraId="6397E4D6">
      <w:pPr>
        <w:rPr>
          <w:rFonts w:hint="eastAsia"/>
          <w:lang w:val="en-US" w:eastAsia="zh-CN"/>
        </w:rPr>
      </w:pPr>
      <w:r>
        <w:rPr>
          <w:rFonts w:hint="eastAsia"/>
          <w:lang w:val="en-US" w:eastAsia="zh-CN"/>
        </w:rPr>
        <w:t>以验证利用差压传感器的基于需求的除霜控制方法。然而，在所有实际运行条件下，很难说有一种通用的方法可以最优地确定除霜启动时间。在大多数情况下，存在一种权衡关系。由于该方法可以实时提供供热能力并计算系统的COP，因此可以帮助确定开始除霜的时间。当确定开始除霜的标准时，如果COP是必要的，可以根据预定的COP值启动除霜过程，如果加热能力是关键的，可以根据预定的加热能力值启动除霜。在此研究的基础上，我们希望在未来研究最优的除霜启动时间。</w:t>
      </w:r>
    </w:p>
    <w:p w14:paraId="4DF7CA9D">
      <w:pPr>
        <w:rPr>
          <w:rFonts w:hint="eastAsia"/>
          <w:lang w:val="en-US" w:eastAsia="zh-CN"/>
        </w:rPr>
      </w:pPr>
    </w:p>
    <w:p w14:paraId="3D6C9A66">
      <w:pPr>
        <w:rPr>
          <w:rFonts w:hint="eastAsia"/>
          <w:lang w:val="en-US" w:eastAsia="zh-CN"/>
        </w:rPr>
      </w:pPr>
      <w:r>
        <w:rPr>
          <w:rFonts w:hint="eastAsia"/>
          <w:lang w:val="en-US" w:eastAsia="zh-CN"/>
        </w:rPr>
        <w:t>10</w:t>
      </w:r>
    </w:p>
    <w:p w14:paraId="4C8A99D7">
      <w:pPr>
        <w:rPr>
          <w:rFonts w:hint="eastAsia"/>
          <w:lang w:val="en-US" w:eastAsia="zh-CN"/>
        </w:rPr>
      </w:pPr>
    </w:p>
    <w:p w14:paraId="09F9D397">
      <w:pPr>
        <w:rPr>
          <w:rFonts w:hint="eastAsia"/>
          <w:lang w:val="en-US" w:eastAsia="zh-CN"/>
        </w:rPr>
      </w:pPr>
    </w:p>
    <w:p w14:paraId="22CDE45A">
      <w:pPr>
        <w:rPr>
          <w:rFonts w:hint="eastAsia"/>
          <w:lang w:val="en-US" w:eastAsia="zh-CN"/>
        </w:rPr>
      </w:pPr>
      <w:r>
        <w:rPr>
          <w:rFonts w:hint="eastAsia"/>
          <w:lang w:val="en-US" w:eastAsia="zh-CN"/>
        </w:rPr>
        <w:t>图12。由于霜冻生长导致的功率变化的实际和预测结果。</w:t>
      </w:r>
    </w:p>
    <w:p w14:paraId="4E7233F3">
      <w:pPr>
        <w:rPr>
          <w:rFonts w:hint="eastAsia"/>
          <w:lang w:val="en-US" w:eastAsia="zh-CN"/>
        </w:rPr>
      </w:pPr>
      <w:r>
        <w:rPr>
          <w:rFonts w:hint="eastAsia"/>
          <w:lang w:val="en-US" w:eastAsia="zh-CN"/>
        </w:rPr>
        <w:t>5. 结论</w:t>
      </w:r>
    </w:p>
    <w:p w14:paraId="474B0927">
      <w:pPr>
        <w:rPr>
          <w:rFonts w:hint="eastAsia"/>
          <w:lang w:val="en-US" w:eastAsia="zh-CN"/>
        </w:rPr>
      </w:pPr>
      <w:r>
        <w:rPr>
          <w:rFonts w:hint="eastAsia"/>
          <w:lang w:val="en-US" w:eastAsia="zh-CN"/>
        </w:rPr>
        <w:t>利用深度学习等数据驱动的方法，我们基于对热泵系统结霜导致的性能下降的预测结果，开发了一种新颖的除霜启动控制方法。与以往数据驱动研究的不同之处在于，这些模型可以预测整个ASHP系统的性能变化，而不是板或管道上的霜生长。此外，该方法仅使用了制造商提供的初始安装的传感器和控制变量。建立的多输出回归模型可以同时提供ASHP系统的功耗、供热能力和COP等定量、全面的信息。</w:t>
      </w:r>
    </w:p>
    <w:p w14:paraId="4084BFC2">
      <w:pPr>
        <w:rPr>
          <w:rFonts w:hint="eastAsia"/>
          <w:lang w:val="en-US" w:eastAsia="zh-CN"/>
        </w:rPr>
      </w:pPr>
      <w:r>
        <w:rPr>
          <w:rFonts w:hint="eastAsia"/>
          <w:lang w:val="en-US" w:eastAsia="zh-CN"/>
        </w:rPr>
        <w:t>对比三种典型的深度学习模型、一种基于snn的模型和一种机器学习模型，结果表明，基于fcdnn的模型具有更高的精度、更多的训练数据和易于获取的数据，更适合预测ASHP系统由于积霜层而造成的当前性能下降。基于fcdnn的模型只需要一个时刻的监测数据进行预测，而基于LSTM和cnn的模型则需要与输入数据的窗口大小相对应的二维监测数据。</w:t>
      </w:r>
    </w:p>
    <w:p w14:paraId="6C140E89">
      <w:pPr>
        <w:rPr>
          <w:rFonts w:hint="eastAsia"/>
          <w:lang w:val="en-US" w:eastAsia="zh-CN"/>
        </w:rPr>
      </w:pPr>
      <w:r>
        <w:rPr>
          <w:rFonts w:hint="eastAsia"/>
          <w:lang w:val="en-US" w:eastAsia="zh-CN"/>
        </w:rPr>
        <w:t>因此，我们提出了基于fcdnn的多输出回归模型来预测结霜对ASHP系统性能的影响。此外，为了验证所提出模型的泛化性能，将之前未见过的实验数据和预测结果在两种新的结霜条件下进行了比较，预测结果显示出良好的准确性。最优FCDNN的预测精度-</w:t>
      </w:r>
    </w:p>
    <w:p w14:paraId="2DD5278F">
      <w:pPr>
        <w:rPr>
          <w:rFonts w:hint="eastAsia"/>
          <w:lang w:val="en-US" w:eastAsia="zh-CN"/>
        </w:rPr>
      </w:pPr>
    </w:p>
    <w:p w14:paraId="54C0C62A">
      <w:pPr>
        <w:rPr>
          <w:rFonts w:hint="eastAsia"/>
          <w:lang w:val="en-US" w:eastAsia="zh-CN"/>
        </w:rPr>
      </w:pPr>
    </w:p>
    <w:p w14:paraId="6C94FA68">
      <w:pPr>
        <w:rPr>
          <w:rFonts w:hint="eastAsia"/>
          <w:lang w:val="en-US" w:eastAsia="zh-CN"/>
        </w:rPr>
      </w:pPr>
    </w:p>
    <w:p w14:paraId="7A98CBF0">
      <w:pPr>
        <w:rPr>
          <w:rFonts w:hint="eastAsia"/>
          <w:lang w:val="en-US" w:eastAsia="zh-CN"/>
        </w:rPr>
      </w:pPr>
      <w:r>
        <w:rPr>
          <w:rFonts w:hint="eastAsia"/>
          <w:lang w:val="en-US" w:eastAsia="zh-CN"/>
        </w:rPr>
        <w:t>图13。结霜引起的COP变化的实际和预测结果。</w:t>
      </w:r>
    </w:p>
    <w:p w14:paraId="554113D6">
      <w:pPr>
        <w:rPr>
          <w:rFonts w:hint="eastAsia"/>
          <w:lang w:val="en-US" w:eastAsia="zh-CN"/>
        </w:rPr>
      </w:pPr>
      <w:r>
        <w:rPr>
          <w:rFonts w:hint="eastAsia"/>
          <w:lang w:val="en-US" w:eastAsia="zh-CN"/>
        </w:rPr>
        <w:t>基于模型的结霜过程制热能力、耗电量和COP的均方根误差分别为2.8%、2.4%和3.4%。</w:t>
      </w:r>
    </w:p>
    <w:p w14:paraId="77099015">
      <w:pPr>
        <w:rPr>
          <w:rFonts w:hint="eastAsia"/>
          <w:lang w:val="en-US" w:eastAsia="zh-CN"/>
        </w:rPr>
      </w:pPr>
      <w:r>
        <w:rPr>
          <w:rFonts w:hint="eastAsia"/>
          <w:lang w:val="en-US" w:eastAsia="zh-CN"/>
        </w:rPr>
        <w:t>竞争利益声明</w:t>
      </w:r>
    </w:p>
    <w:p w14:paraId="34322D3D">
      <w:pPr>
        <w:rPr>
          <w:rFonts w:hint="eastAsia"/>
          <w:lang w:val="en-US" w:eastAsia="zh-CN"/>
        </w:rPr>
      </w:pPr>
      <w:r>
        <w:rPr>
          <w:rFonts w:hint="eastAsia"/>
          <w:lang w:val="en-US" w:eastAsia="zh-CN"/>
        </w:rPr>
        <w:t>作者声明，他们没有已知的竞争经济利益或个人关系，可能会影响本文中报道的工作。</w:t>
      </w:r>
    </w:p>
    <w:p w14:paraId="7C40B43D">
      <w:pPr>
        <w:rPr>
          <w:rFonts w:hint="eastAsia"/>
          <w:lang w:val="en-US" w:eastAsia="zh-CN"/>
        </w:rPr>
      </w:pPr>
      <w:r>
        <w:rPr>
          <w:rFonts w:hint="eastAsia"/>
          <w:lang w:val="en-US" w:eastAsia="zh-CN"/>
        </w:rPr>
        <w:t>致谢</w:t>
      </w:r>
    </w:p>
    <w:p w14:paraId="68771AA9">
      <w:pPr>
        <w:rPr>
          <w:rFonts w:hint="eastAsia"/>
          <w:lang w:val="en-US" w:eastAsia="zh-CN"/>
        </w:rPr>
      </w:pPr>
      <w:r>
        <w:rPr>
          <w:rFonts w:hint="eastAsia"/>
          <w:lang w:val="en-US" w:eastAsia="zh-CN"/>
        </w:rPr>
        <w:t>这项工作得到了首尔国立大学先进机械与设计研究所(IAMD)和工程研究所(IER)的支持。作者也感谢韩国科学、信息通信技术与未来规划部资助的国家研究基金会(NRF) (NRF- 2019r1a2c2087893)的支持。本工作在2020年得到了Brain Korea 21 FOUR项目的支持。</w:t>
      </w:r>
    </w:p>
    <w:p w14:paraId="2F823AA0">
      <w:pPr>
        <w:rPr>
          <w:rFonts w:hint="eastAsia"/>
          <w:lang w:val="en-US" w:eastAsia="zh-CN"/>
        </w:rPr>
      </w:pPr>
      <w:r>
        <w:rPr>
          <w:rFonts w:hint="eastAsia"/>
          <w:lang w:val="en-US" w:eastAsia="zh-CN"/>
        </w:rPr>
        <w:t>附录a不确定性分析的详细计算过程</w:t>
      </w:r>
    </w:p>
    <w:p w14:paraId="2D4BF880">
      <w:pPr>
        <w:rPr>
          <w:rFonts w:hint="eastAsia"/>
          <w:lang w:val="en-US" w:eastAsia="zh-CN"/>
        </w:rPr>
      </w:pPr>
      <w:r>
        <w:rPr>
          <w:rFonts w:hint="eastAsia"/>
          <w:lang w:val="en-US" w:eastAsia="zh-CN"/>
        </w:rPr>
        <w:t>热容量和COP按式计算。A1和A2。</w:t>
      </w:r>
    </w:p>
    <w:p w14:paraId="735EE9A6">
      <w:pPr>
        <w:rPr>
          <w:rFonts w:hint="eastAsia"/>
          <w:lang w:val="en-US" w:eastAsia="zh-CN"/>
        </w:rPr>
      </w:pPr>
    </w:p>
    <w:p w14:paraId="48FAF076">
      <w:pPr>
        <w:rPr>
          <w:rFonts w:hint="eastAsia"/>
          <w:lang w:val="en-US" w:eastAsia="zh-CN"/>
        </w:rPr>
      </w:pPr>
      <w:r>
        <w:rPr>
          <w:rFonts w:hint="eastAsia"/>
          <w:lang w:val="en-US" w:eastAsia="zh-CN"/>
        </w:rPr>
        <w:t>11</w:t>
      </w:r>
    </w:p>
    <w:p w14:paraId="6C05EBF7">
      <w:pPr>
        <w:rPr>
          <w:rFonts w:hint="eastAsia"/>
          <w:lang w:val="en-US" w:eastAsia="zh-CN"/>
        </w:rPr>
      </w:pPr>
    </w:p>
    <w:p w14:paraId="1DD43B8C">
      <w:pPr>
        <w:rPr>
          <w:rFonts w:hint="eastAsia"/>
          <w:lang w:val="en-US" w:eastAsia="zh-CN"/>
        </w:rPr>
      </w:pPr>
    </w:p>
    <w:p w14:paraId="5B612E82">
      <w:pPr>
        <w:rPr>
          <w:rFonts w:hint="eastAsia"/>
          <w:lang w:val="en-US" w:eastAsia="zh-CN"/>
        </w:rPr>
      </w:pPr>
      <w:r>
        <w:rPr>
          <w:rFonts w:hint="eastAsia"/>
          <w:lang w:val="en-US" w:eastAsia="zh-CN"/>
        </w:rPr>
        <w:t>式中Qair为空气侧供热能力，rair为空气密度，V_air为空气体积流量，hair为空气焓，Dhair为入口空气焓与出口空气焓的焓差，W为耗电量。</w:t>
      </w:r>
    </w:p>
    <w:p w14:paraId="261D72E7">
      <w:pPr>
        <w:rPr>
          <w:rFonts w:hint="eastAsia"/>
          <w:lang w:val="en-US" w:eastAsia="zh-CN"/>
        </w:rPr>
      </w:pPr>
      <w:r>
        <w:rPr>
          <w:rFonts w:hint="eastAsia"/>
          <w:lang w:val="en-US" w:eastAsia="zh-CN"/>
        </w:rPr>
        <w:t>空气的密度和焓根据ASHRAE手册[58]计算，空气体积流量根据ANSI/AMCA 210[59]计算。空气密度、空气焓差、空气容积流量、功率、热容量、COP等不确定度根据ASHRAE导则2[63]计算。在y¼f (X1，X2，…，Xn))情况下的误差传播方法如下。</w:t>
      </w:r>
    </w:p>
    <w:p w14:paraId="5D98EFB7">
      <w:pPr>
        <w:rPr>
          <w:rFonts w:hint="eastAsia"/>
          <w:lang w:val="en-US" w:eastAsia="zh-CN"/>
        </w:rPr>
      </w:pPr>
    </w:p>
    <w:p w14:paraId="52878D99">
      <w:pPr>
        <w:rPr>
          <w:rFonts w:hint="eastAsia"/>
          <w:lang w:val="en-US" w:eastAsia="zh-CN"/>
        </w:rPr>
      </w:pPr>
      <w:r>
        <w:rPr>
          <w:rFonts w:hint="eastAsia"/>
          <w:lang w:val="en-US" w:eastAsia="zh-CN"/>
        </w:rPr>
        <w:t>其中Uy为y的不确定度，UXi为Xi的不确定度。</w:t>
      </w:r>
    </w:p>
    <w:p w14:paraId="0956B32B">
      <w:pPr>
        <w:rPr>
          <w:rFonts w:hint="eastAsia"/>
          <w:lang w:val="en-US" w:eastAsia="zh-CN"/>
        </w:rPr>
      </w:pPr>
      <w:r>
        <w:rPr>
          <w:rFonts w:hint="eastAsia"/>
          <w:lang w:val="en-US" w:eastAsia="zh-CN"/>
        </w:rPr>
        <w:t>因此，热容的不确定度可由:</w:t>
      </w:r>
    </w:p>
    <w:p w14:paraId="1BD7DA15">
      <w:pPr>
        <w:rPr>
          <w:rFonts w:hint="eastAsia"/>
          <w:lang w:val="en-US" w:eastAsia="zh-CN"/>
        </w:rPr>
      </w:pPr>
    </w:p>
    <w:p w14:paraId="7FB16AED">
      <w:pPr>
        <w:rPr>
          <w:rFonts w:hint="eastAsia"/>
          <w:lang w:val="en-US" w:eastAsia="zh-CN"/>
        </w:rPr>
      </w:pPr>
      <w:r>
        <w:rPr>
          <w:rFonts w:hint="eastAsia"/>
          <w:lang w:val="en-US" w:eastAsia="zh-CN"/>
        </w:rPr>
        <w:t>热容的分数不确定度可由，</w:t>
      </w:r>
    </w:p>
    <w:p w14:paraId="5C4F1EB6">
      <w:pPr>
        <w:rPr>
          <w:rFonts w:hint="eastAsia"/>
          <w:lang w:val="en-US" w:eastAsia="zh-CN"/>
        </w:rPr>
      </w:pPr>
    </w:p>
    <w:p w14:paraId="5ED11D3F">
      <w:pPr>
        <w:rPr>
          <w:rFonts w:hint="eastAsia"/>
          <w:lang w:val="en-US" w:eastAsia="zh-CN"/>
        </w:rPr>
      </w:pPr>
      <w:r>
        <w:rPr>
          <w:rFonts w:hint="eastAsia"/>
          <w:lang w:val="en-US" w:eastAsia="zh-CN"/>
        </w:rPr>
        <w:t>另外，COP的不确定性可以通过:</w:t>
      </w:r>
    </w:p>
    <w:p w14:paraId="2B8EA4A3">
      <w:pPr>
        <w:rPr>
          <w:rFonts w:hint="eastAsia"/>
          <w:lang w:val="en-US" w:eastAsia="zh-CN"/>
        </w:rPr>
      </w:pPr>
    </w:p>
    <w:p w14:paraId="277AE786">
      <w:pPr>
        <w:rPr>
          <w:rFonts w:hint="eastAsia"/>
          <w:lang w:val="en-US" w:eastAsia="zh-CN"/>
        </w:rPr>
      </w:pPr>
      <w:r>
        <w:rPr>
          <w:rFonts w:hint="eastAsia"/>
          <w:lang w:val="en-US" w:eastAsia="zh-CN"/>
        </w:rPr>
        <w:t>COP的分数不确定度可由下式求得，</w:t>
      </w:r>
    </w:p>
    <w:p w14:paraId="4B75B00B">
      <w:pPr>
        <w:rPr>
          <w:rFonts w:hint="eastAsia"/>
          <w:lang w:val="en-US" w:eastAsia="zh-CN"/>
        </w:rPr>
      </w:pPr>
    </w:p>
    <w:p w14:paraId="1E5E176B">
      <w:pPr>
        <w:rPr>
          <w:rFonts w:hint="eastAsia"/>
          <w:lang w:val="en-US" w:eastAsia="zh-CN"/>
        </w:rPr>
      </w:pPr>
      <w:r>
        <w:rPr>
          <w:rFonts w:hint="eastAsia"/>
          <w:lang w:val="en-US" w:eastAsia="zh-CN"/>
        </w:rPr>
        <w:t>上述方程中使用的不确定性误差是总体不确定性误差结合固定误差和随机误差。在95%置信水平下，电力、供热能力和COP的最大总体不确定性分别为0.7%、5.5%和5.5%。</w:t>
      </w:r>
    </w:p>
    <w:p w14:paraId="5B2EBE63">
      <w:pPr>
        <w:rPr>
          <w:rFonts w:hint="eastAsia"/>
          <w:lang w:val="en-US" w:eastAsia="zh-CN"/>
        </w:rPr>
      </w:pPr>
      <w:r>
        <w:rPr>
          <w:rFonts w:hint="eastAsia"/>
          <w:lang w:val="en-US" w:eastAsia="zh-CN"/>
        </w:rPr>
        <w:t>Credit author声明</w:t>
      </w:r>
    </w:p>
    <w:p w14:paraId="7A79B4B0">
      <w:pPr>
        <w:rPr>
          <w:rFonts w:hint="eastAsia"/>
          <w:lang w:val="en-US" w:eastAsia="zh-CN"/>
        </w:rPr>
      </w:pPr>
      <w:r>
        <w:rPr>
          <w:rFonts w:hint="eastAsia"/>
          <w:lang w:val="en-US" w:eastAsia="zh-CN"/>
        </w:rPr>
        <w:t>严永焕:概念化、方法论、调查、写作-原稿、写作-评审编辑、软件;yong Chung:资源、数据策展;Minsu Park:形式分析、验证、Sung Bin Hong:可视化、Min Soo Kim:监督、项目管理、资金获取。</w:t>
      </w:r>
    </w:p>
    <w:p w14:paraId="0F89AB2D">
      <w:pPr>
        <w:rPr>
          <w:rFonts w:hint="eastAsia"/>
          <w:lang w:val="en-US" w:eastAsia="zh-CN"/>
        </w:rPr>
      </w:pPr>
      <w:r>
        <w:rPr>
          <w:rFonts w:hint="eastAsia"/>
          <w:lang w:val="en-US" w:eastAsia="zh-CN"/>
        </w:rPr>
        <w:t>参考文献</w:t>
      </w:r>
    </w:p>
    <w:p w14:paraId="5E4CDA0F">
      <w:pPr>
        <w:rPr>
          <w:rFonts w:hint="eastAsia"/>
          <w:lang w:val="en-US" w:eastAsia="zh-CN"/>
        </w:rPr>
      </w:pPr>
      <w:r>
        <w:rPr>
          <w:rFonts w:hint="eastAsia"/>
          <w:lang w:val="en-US" w:eastAsia="zh-CN"/>
        </w:rPr>
        <w:t>[1] U.S. Energy Information Administration. Annual energy outlook 2020. US Energy Information Administration; 2020.</w:t>
      </w:r>
    </w:p>
    <w:p w14:paraId="246239A4">
      <w:pPr>
        <w:rPr>
          <w:rFonts w:hint="eastAsia"/>
          <w:lang w:val="en-US" w:eastAsia="zh-CN"/>
        </w:rPr>
      </w:pPr>
      <w:r>
        <w:rPr>
          <w:rFonts w:hint="eastAsia"/>
          <w:lang w:val="en-US" w:eastAsia="zh-CN"/>
        </w:rPr>
        <w:t>[2] Zhang G, Xiao H, Wang B, Li X, Shi W, Cao Y. Review on recent developments of variable refrigerant ﬂow systems since 2015. Energy Build 2019;198:</w:t>
      </w:r>
    </w:p>
    <w:p w14:paraId="27506392">
      <w:pPr>
        <w:rPr>
          <w:rFonts w:hint="eastAsia"/>
          <w:lang w:val="en-US" w:eastAsia="zh-CN"/>
        </w:rPr>
      </w:pPr>
    </w:p>
    <w:p w14:paraId="37BA0A68">
      <w:pPr>
        <w:rPr>
          <w:rFonts w:hint="eastAsia"/>
          <w:lang w:val="en-US" w:eastAsia="zh-CN"/>
        </w:rPr>
      </w:pPr>
    </w:p>
    <w:p w14:paraId="17D33CDE">
      <w:pPr>
        <w:rPr>
          <w:rFonts w:hint="eastAsia"/>
          <w:lang w:val="en-US" w:eastAsia="zh-CN"/>
        </w:rPr>
      </w:pPr>
    </w:p>
    <w:p w14:paraId="5344CB18">
      <w:pPr>
        <w:rPr>
          <w:rFonts w:hint="eastAsia"/>
          <w:lang w:val="en-US" w:eastAsia="zh-CN"/>
        </w:rPr>
      </w:pPr>
      <w:r>
        <w:rPr>
          <w:rFonts w:hint="eastAsia"/>
          <w:lang w:val="en-US" w:eastAsia="zh-CN"/>
        </w:rPr>
        <w:t>[3] Song M, Deng S, Dang C, Mao N, Wang Z. Review on improvement for air source heat pump units during frosting and defrosting. Appl Energy 2018;211:1150e70.</w:t>
      </w:r>
    </w:p>
    <w:p w14:paraId="0FA12B4F">
      <w:pPr>
        <w:rPr>
          <w:rFonts w:hint="eastAsia"/>
          <w:lang w:val="en-US" w:eastAsia="zh-CN"/>
        </w:rPr>
      </w:pPr>
      <w:r>
        <w:rPr>
          <w:rFonts w:hint="eastAsia"/>
          <w:lang w:val="en-US" w:eastAsia="zh-CN"/>
        </w:rPr>
        <w:t>[4] Nowak T, Westring P. European heat pump market and statistics report 2015. Technical report. Brussels: The European Heat Pump Association AISBL (EHPA); 2015.</w:t>
      </w:r>
    </w:p>
    <w:p w14:paraId="5A946663">
      <w:pPr>
        <w:rPr>
          <w:rFonts w:hint="eastAsia"/>
          <w:lang w:val="en-US" w:eastAsia="zh-CN"/>
        </w:rPr>
      </w:pPr>
      <w:r>
        <w:rPr>
          <w:rFonts w:hint="eastAsia"/>
          <w:lang w:val="en-US" w:eastAsia="zh-CN"/>
        </w:rPr>
        <w:t>[5] Hannon M. Raising the temperature of the UK heat pump market: learning lessons from Finland. Energy Pol 2015;85:369e75.</w:t>
      </w:r>
    </w:p>
    <w:p w14:paraId="4E47ADD6">
      <w:pPr>
        <w:rPr>
          <w:rFonts w:hint="eastAsia"/>
          <w:lang w:val="en-US" w:eastAsia="zh-CN"/>
        </w:rPr>
      </w:pPr>
      <w:r>
        <w:rPr>
          <w:rFonts w:hint="eastAsia"/>
          <w:lang w:val="en-US" w:eastAsia="zh-CN"/>
        </w:rPr>
        <w:t>[6] Jeong CH, Lee SH. Condensation frosting characteristics of SAM-coated nanostructured   superhydrophobic   surface.   Int.   J.   Air-Cond.   Refriger.2018;26(1):1850008.</w:t>
      </w:r>
    </w:p>
    <w:p w14:paraId="6EA2CB06">
      <w:pPr>
        <w:rPr>
          <w:rFonts w:hint="eastAsia"/>
          <w:lang w:val="en-US" w:eastAsia="zh-CN"/>
        </w:rPr>
      </w:pPr>
      <w:r>
        <w:rPr>
          <w:rFonts w:hint="eastAsia"/>
          <w:lang w:val="en-US" w:eastAsia="zh-CN"/>
        </w:rPr>
        <w:t>[7] Zhang T, O’Neal DL, McClain ST. Impact of environmental conditions on frost crystal structure. Int. J. Air-Cond. Refriger. 2020;28(2):2050014.</w:t>
      </w:r>
    </w:p>
    <w:p w14:paraId="47018AFD">
      <w:pPr>
        <w:rPr>
          <w:rFonts w:hint="eastAsia"/>
          <w:lang w:val="en-US" w:eastAsia="zh-CN"/>
        </w:rPr>
      </w:pPr>
      <w:r>
        <w:rPr>
          <w:rFonts w:hint="eastAsia"/>
          <w:lang w:val="en-US" w:eastAsia="zh-CN"/>
        </w:rPr>
        <w:t>[8] Wei W, Ni L, Wang W, Yao Y. Experimental and theoretical investigation on defrosting characteristics of a multi-split air source heat pump with vapor injection. Energy Build 2020:109938.</w:t>
      </w:r>
    </w:p>
    <w:p w14:paraId="0132021F">
      <w:pPr>
        <w:rPr>
          <w:rFonts w:hint="eastAsia"/>
          <w:lang w:val="en-US" w:eastAsia="zh-CN"/>
        </w:rPr>
      </w:pPr>
      <w:r>
        <w:rPr>
          <w:rFonts w:hint="eastAsia"/>
          <w:lang w:val="en-US" w:eastAsia="zh-CN"/>
        </w:rPr>
        <w:t>[9] Wang W, Zhang S, Li Z, Sun Y, Deng S, Wu X. Determination of the optimal defrosting initiating time point for an ASHP unit based on the minimum losscoefficient in the nominal output heating energy. Energy 2020;191:116505.</w:t>
      </w:r>
    </w:p>
    <w:p w14:paraId="66CD5A4F">
      <w:pPr>
        <w:rPr>
          <w:rFonts w:hint="eastAsia"/>
          <w:lang w:val="en-US" w:eastAsia="zh-CN"/>
        </w:rPr>
      </w:pPr>
      <w:r>
        <w:rPr>
          <w:rFonts w:hint="eastAsia"/>
          <w:lang w:val="en-US" w:eastAsia="zh-CN"/>
        </w:rPr>
        <w:t>[10] Datta D, Tassou S, Marriott D. Frost prediction on evaporator coils of super- market display cabinets using artificial neural networks. In: Proceedings of CLIMA 2000 conference, brussels, Belgium; 1997.</w:t>
      </w:r>
    </w:p>
    <w:p w14:paraId="5A6E2931">
      <w:pPr>
        <w:rPr>
          <w:rFonts w:hint="eastAsia"/>
          <w:lang w:val="en-US" w:eastAsia="zh-CN"/>
        </w:rPr>
      </w:pPr>
      <w:r>
        <w:rPr>
          <w:rFonts w:hint="eastAsia"/>
          <w:lang w:val="en-US" w:eastAsia="zh-CN"/>
        </w:rPr>
        <w:t>[11] Datta D, Tassou S. Implementation of a defrost on demand control strategy on a retail display cabinet. In: Proceedings IIF-IIR-commission D1/B1-urbana, Il- linois, USA; 2002.</w:t>
      </w:r>
    </w:p>
    <w:p w14:paraId="03DF043F">
      <w:pPr>
        <w:rPr>
          <w:rFonts w:hint="eastAsia"/>
          <w:lang w:val="en-US" w:eastAsia="zh-CN"/>
        </w:rPr>
      </w:pPr>
      <w:r>
        <w:rPr>
          <w:rFonts w:hint="eastAsia"/>
          <w:lang w:val="en-US" w:eastAsia="zh-CN"/>
        </w:rPr>
        <w:t>[12] Hewitt N, Huang MJ. Defrost cycle performance for a circular shape evapo- rator air source heat pump. Int J Refrig 2008;31(3):444e52.</w:t>
      </w:r>
    </w:p>
    <w:p w14:paraId="1B704A45">
      <w:pPr>
        <w:rPr>
          <w:rFonts w:hint="eastAsia"/>
          <w:lang w:val="en-US" w:eastAsia="zh-CN"/>
        </w:rPr>
      </w:pPr>
      <w:r>
        <w:rPr>
          <w:rFonts w:hint="eastAsia"/>
          <w:lang w:val="en-US" w:eastAsia="zh-CN"/>
        </w:rPr>
        <w:t>[13] Wang F, Liang C, Zhang X. Experimental study on frost suppression for ASHP combining superhydrophobic heat exchanger and air ﬂow. Appl Therm Eng2018;136:666e73.</w:t>
      </w:r>
    </w:p>
    <w:p w14:paraId="086B0861">
      <w:pPr>
        <w:rPr>
          <w:rFonts w:hint="eastAsia"/>
          <w:lang w:val="en-US" w:eastAsia="zh-CN"/>
        </w:rPr>
      </w:pPr>
      <w:r>
        <w:rPr>
          <w:rFonts w:hint="eastAsia"/>
          <w:lang w:val="en-US" w:eastAsia="zh-CN"/>
        </w:rPr>
        <w:t>[14] Yoo JW, Chung Y, Kim GT, Song CW, Yoon PH, Sa YC, et al. Determination of defrosting start time in an air-to-air heat pump system by frost volume calculation method. Int J Refrig 2018;96:169e78.</w:t>
      </w:r>
    </w:p>
    <w:p w14:paraId="7F8B3BF2">
      <w:pPr>
        <w:rPr>
          <w:rFonts w:hint="eastAsia"/>
          <w:lang w:val="en-US" w:eastAsia="zh-CN"/>
        </w:rPr>
      </w:pPr>
      <w:r>
        <w:rPr>
          <w:rFonts w:hint="eastAsia"/>
          <w:lang w:val="en-US" w:eastAsia="zh-CN"/>
        </w:rPr>
        <w:t>[15] Tassou S, Datta D, Marriott D. Frost formation and defrost control parameters for open multideck refrigerated food display cabinets. Proc IME J Power En- ergy 2001;215(2):213e22.</w:t>
      </w:r>
    </w:p>
    <w:p w14:paraId="7BF3EADE">
      <w:pPr>
        <w:rPr>
          <w:rFonts w:hint="eastAsia"/>
          <w:lang w:val="en-US" w:eastAsia="zh-CN"/>
        </w:rPr>
      </w:pPr>
      <w:r>
        <w:rPr>
          <w:rFonts w:hint="eastAsia"/>
          <w:lang w:val="en-US" w:eastAsia="zh-CN"/>
        </w:rPr>
        <w:t>[16] Jiang Y, Dong J, Qu M, Deng S, Yao Y. A novel defrosting control method based on the degree of refrigerant superheat for air source heat pumps. Int J Refrig2013;36(8):2278e88.</w:t>
      </w:r>
    </w:p>
    <w:p w14:paraId="38C545AC">
      <w:pPr>
        <w:rPr>
          <w:rFonts w:hint="eastAsia"/>
          <w:lang w:val="en-US" w:eastAsia="zh-CN"/>
        </w:rPr>
      </w:pPr>
      <w:r>
        <w:rPr>
          <w:rFonts w:hint="eastAsia"/>
          <w:lang w:val="en-US" w:eastAsia="zh-CN"/>
        </w:rPr>
        <w:t>[17] Kim M-H, Lee K-S. Determination method of defrosting start-time based on temperature measurements. Appl Energy 2015;146:263e9.</w:t>
      </w:r>
    </w:p>
    <w:p w14:paraId="52D760C0">
      <w:pPr>
        <w:rPr>
          <w:rFonts w:hint="eastAsia"/>
          <w:lang w:val="en-US" w:eastAsia="zh-CN"/>
        </w:rPr>
      </w:pPr>
      <w:r>
        <w:rPr>
          <w:rFonts w:hint="eastAsia"/>
          <w:lang w:val="en-US" w:eastAsia="zh-CN"/>
        </w:rPr>
        <w:t>[18] Wang W, Feng Y, Zhu J, Li L, Guo Q, Lu W. Performances of air source heat pump system for a kind of mal-defrost phenomenon appearing in moderate climate conditions. Appl Energy 2013;112:1138e45.</w:t>
      </w:r>
    </w:p>
    <w:p w14:paraId="3F1ECE45">
      <w:pPr>
        <w:rPr>
          <w:rFonts w:hint="eastAsia"/>
          <w:lang w:val="en-US" w:eastAsia="zh-CN"/>
        </w:rPr>
      </w:pPr>
      <w:r>
        <w:rPr>
          <w:rFonts w:hint="eastAsia"/>
          <w:lang w:val="en-US" w:eastAsia="zh-CN"/>
        </w:rPr>
        <w:t>[19] Chung Y, Yoo JW, Kim GT, Kim MS. Prediction of the frost growth and per- formance change of air source heat pump system under various frosting conditions. Appl Therm Eng 2019;147:410e20.</w:t>
      </w:r>
    </w:p>
    <w:p w14:paraId="6BA5090B">
      <w:pPr>
        <w:rPr>
          <w:rFonts w:hint="eastAsia"/>
          <w:lang w:val="en-US" w:eastAsia="zh-CN"/>
        </w:rPr>
      </w:pPr>
      <w:r>
        <w:rPr>
          <w:rFonts w:hint="eastAsia"/>
          <w:lang w:val="en-US" w:eastAsia="zh-CN"/>
        </w:rPr>
        <w:t>[20] Song M, Wang Z, Mao N, Dong J, Zhang H. Defrosting start control strategy optimization for an air source heat pump unit with the frost accumulation and melted frost downwards ﬂowing considered. Sustain. Cities and Soc. 2019;46:101461.</w:t>
      </w:r>
    </w:p>
    <w:p w14:paraId="4B30CAC7">
      <w:pPr>
        <w:rPr>
          <w:rFonts w:hint="eastAsia"/>
          <w:lang w:val="en-US" w:eastAsia="zh-CN"/>
        </w:rPr>
      </w:pPr>
      <w:r>
        <w:rPr>
          <w:rFonts w:hint="eastAsia"/>
          <w:lang w:val="en-US" w:eastAsia="zh-CN"/>
        </w:rPr>
        <w:t>[21] Song M, Fan C, Mao N, Xu Y. An experimental study on time-based start defrosting control strategy optimization for an air source heat pump unit with frost evenly distributed and melted frost locally drained. Energy Build2018;178:26e37.</w:t>
      </w:r>
    </w:p>
    <w:p w14:paraId="75BBE678">
      <w:pPr>
        <w:rPr>
          <w:rFonts w:hint="eastAsia"/>
          <w:lang w:val="en-US" w:eastAsia="zh-CN"/>
        </w:rPr>
      </w:pPr>
      <w:r>
        <w:rPr>
          <w:rFonts w:hint="eastAsia"/>
          <w:lang w:val="en-US" w:eastAsia="zh-CN"/>
        </w:rPr>
        <w:t>[22] Buick T, McMullan J, Morgan R, Murray R. Ice detection in heat pumps and coolers. Int J Energy Res 1978;2(1):85e98.</w:t>
      </w:r>
    </w:p>
    <w:p w14:paraId="5F946B0B">
      <w:pPr>
        <w:rPr>
          <w:rFonts w:hint="eastAsia"/>
          <w:lang w:val="en-US" w:eastAsia="zh-CN"/>
        </w:rPr>
      </w:pPr>
      <w:r>
        <w:rPr>
          <w:rFonts w:hint="eastAsia"/>
          <w:lang w:val="en-US" w:eastAsia="zh-CN"/>
        </w:rPr>
        <w:t>[23] Byun J-S, Jeon C-D, Jung J-H, Lee J. The application of photo-coupler for frost detecting in an air-source heat pump. Int J Refrig 2006;29(2):191e8.</w:t>
      </w:r>
    </w:p>
    <w:p w14:paraId="36EA54ED">
      <w:pPr>
        <w:rPr>
          <w:rFonts w:hint="eastAsia"/>
          <w:lang w:val="en-US" w:eastAsia="zh-CN"/>
        </w:rPr>
      </w:pPr>
      <w:r>
        <w:rPr>
          <w:rFonts w:hint="eastAsia"/>
          <w:lang w:val="en-US" w:eastAsia="zh-CN"/>
        </w:rPr>
        <w:t>[24] Xiao J, Wang W, Zhao Y, Zhang F. An analysis of the feasibility and charac- teristics of photoelectric technique applied in defrost-control. Int J Refrig2009;32(6):1350e7.</w:t>
      </w:r>
    </w:p>
    <w:p w14:paraId="7CEC956C">
      <w:pPr>
        <w:rPr>
          <w:rFonts w:hint="eastAsia"/>
          <w:lang w:val="en-US" w:eastAsia="zh-CN"/>
        </w:rPr>
      </w:pPr>
      <w:r>
        <w:rPr>
          <w:rFonts w:hint="eastAsia"/>
          <w:lang w:val="en-US" w:eastAsia="zh-CN"/>
        </w:rPr>
        <w:t>[25] Xiao J, Wang W, Guo Q, Zhao Y. An experimental study of the correlation for predicting the frost height in applying the photoelectric technology. Int J Refrig 2010;33(5):1006e14.</w:t>
      </w:r>
    </w:p>
    <w:p w14:paraId="247DE742">
      <w:pPr>
        <w:rPr>
          <w:rFonts w:hint="eastAsia"/>
          <w:lang w:val="en-US" w:eastAsia="zh-CN"/>
        </w:rPr>
      </w:pPr>
      <w:r>
        <w:rPr>
          <w:rFonts w:hint="eastAsia"/>
          <w:lang w:val="en-US" w:eastAsia="zh-CN"/>
        </w:rPr>
        <w:t>[26] Wang W, Xiao J, Feng Y, Guo Q, Wang L. Characteristics of an air source heat pump with novel photoelectric sensors during periodic frostedefrost cycles. Appl Therm Eng 2013;50(1):177e86.</w:t>
      </w:r>
    </w:p>
    <w:p w14:paraId="0998E1EB">
      <w:pPr>
        <w:rPr>
          <w:rFonts w:hint="eastAsia"/>
          <w:lang w:val="en-US" w:eastAsia="zh-CN"/>
        </w:rPr>
      </w:pPr>
      <w:r>
        <w:rPr>
          <w:rFonts w:hint="eastAsia"/>
          <w:lang w:val="en-US" w:eastAsia="zh-CN"/>
        </w:rPr>
        <w:t>[27] Ge Y, Sun Y, Wang W, Zhu J, Li L, Liu J. Field test study of a novel defrosting control method for air-source heat pumps by applying tube encircled pho- toelectric sensors. Int J Refrig 2016;66:133e44.</w:t>
      </w:r>
    </w:p>
    <w:p w14:paraId="4E0538A3">
      <w:pPr>
        <w:rPr>
          <w:rFonts w:hint="eastAsia"/>
          <w:lang w:val="en-US" w:eastAsia="zh-CN"/>
        </w:rPr>
      </w:pPr>
      <w:r>
        <w:rPr>
          <w:rFonts w:hint="eastAsia"/>
          <w:lang w:val="en-US" w:eastAsia="zh-CN"/>
        </w:rPr>
        <w:t>[28] Muller ED. A new concept for defrosting refrigeration plants. Kalte1975;28(2):52e4.</w:t>
      </w:r>
    </w:p>
    <w:p w14:paraId="2D497D81">
      <w:pPr>
        <w:rPr>
          <w:rFonts w:hint="eastAsia"/>
          <w:lang w:val="en-US" w:eastAsia="zh-CN"/>
        </w:rPr>
      </w:pPr>
      <w:r>
        <w:rPr>
          <w:rFonts w:hint="eastAsia"/>
          <w:lang w:val="en-US" w:eastAsia="zh-CN"/>
        </w:rPr>
        <w:t>[29] Chung Y, Na SI, Choi J, Kim MS. Feasibility and optimization of defrosting control method with differential pressure sensor for air source heat pump systems. Appl Therm Eng 2019;155:461e9.</w:t>
      </w:r>
    </w:p>
    <w:p w14:paraId="7EFF1A9A">
      <w:pPr>
        <w:rPr>
          <w:rFonts w:hint="eastAsia"/>
          <w:lang w:val="en-US" w:eastAsia="zh-CN"/>
        </w:rPr>
      </w:pPr>
      <w:r>
        <w:rPr>
          <w:rFonts w:hint="eastAsia"/>
          <w:lang w:val="en-US" w:eastAsia="zh-CN"/>
        </w:rPr>
        <w:t>[30] Kalogirou SA. Applications of artificial neural-networks for energy systems. Appl Energy 2000;67(1e2):17e35.</w:t>
      </w:r>
    </w:p>
    <w:p w14:paraId="4EACE048">
      <w:pPr>
        <w:rPr>
          <w:rFonts w:hint="eastAsia"/>
          <w:lang w:val="en-US" w:eastAsia="zh-CN"/>
        </w:rPr>
      </w:pPr>
      <w:r>
        <w:rPr>
          <w:rFonts w:hint="eastAsia"/>
          <w:lang w:val="en-US" w:eastAsia="zh-CN"/>
        </w:rPr>
        <w:t>[31] Yigit KS, Ertunc HM. Prediction of the air temperature and humidity at the outlet of a cooling coil using neural networks. Int Commun Heat Mass Tran2006;33(7):898e907.</w:t>
      </w:r>
    </w:p>
    <w:p w14:paraId="34502177">
      <w:pPr>
        <w:rPr>
          <w:rFonts w:hint="eastAsia"/>
          <w:lang w:val="en-US" w:eastAsia="zh-CN"/>
        </w:rPr>
      </w:pPr>
      <w:r>
        <w:rPr>
          <w:rFonts w:hint="eastAsia"/>
          <w:lang w:val="en-US" w:eastAsia="zh-CN"/>
        </w:rPr>
        <w:t>[32] Tahavvor AR, Yaghoubi M. Prediction of frost deposition on a horizontal cir- cular cylinder under natural convection using artificial neural networks. Int J Refrig 2011;34(2):560e6.</w:t>
      </w:r>
    </w:p>
    <w:p w14:paraId="54BB682F">
      <w:pPr>
        <w:rPr>
          <w:rFonts w:hint="eastAsia"/>
          <w:lang w:val="en-US" w:eastAsia="zh-CN"/>
        </w:rPr>
      </w:pPr>
    </w:p>
    <w:p w14:paraId="330ACD58">
      <w:pPr>
        <w:rPr>
          <w:rFonts w:hint="eastAsia"/>
          <w:lang w:val="en-US" w:eastAsia="zh-CN"/>
        </w:rPr>
      </w:pPr>
      <w:r>
        <w:rPr>
          <w:rFonts w:hint="eastAsia"/>
          <w:lang w:val="en-US" w:eastAsia="zh-CN"/>
        </w:rPr>
        <w:t>12</w:t>
      </w:r>
    </w:p>
    <w:p w14:paraId="16269909">
      <w:pPr>
        <w:rPr>
          <w:rFonts w:hint="eastAsia"/>
          <w:lang w:val="en-US" w:eastAsia="zh-CN"/>
        </w:rPr>
      </w:pPr>
    </w:p>
    <w:p w14:paraId="61E95843">
      <w:pPr>
        <w:rPr>
          <w:rFonts w:hint="eastAsia"/>
          <w:lang w:val="en-US" w:eastAsia="zh-CN"/>
        </w:rPr>
      </w:pPr>
      <w:r>
        <w:rPr>
          <w:rFonts w:hint="eastAsia"/>
          <w:lang w:val="en-US" w:eastAsia="zh-CN"/>
        </w:rPr>
        <w:t>[33] Mohanraj M, Jayaraj S, Muraleedharan C. Applications of artificial neural networks for thermal analysis of heat exchangersea review. Int J Therm Sci2015;90:150e72.</w:t>
      </w:r>
    </w:p>
    <w:p w14:paraId="0C14ACAA">
      <w:pPr>
        <w:rPr>
          <w:rFonts w:hint="eastAsia"/>
          <w:lang w:val="en-US" w:eastAsia="zh-CN"/>
        </w:rPr>
      </w:pPr>
      <w:r>
        <w:rPr>
          <w:rFonts w:hint="eastAsia"/>
          <w:lang w:val="en-US" w:eastAsia="zh-CN"/>
        </w:rPr>
        <w:t>[34] Tahavvor AR. Modeling of frost crystal growth over a ﬂat plate using artificial  neural networks and fractal geometries. Heat Mass Tran 2017;53(3):813e23.</w:t>
      </w:r>
    </w:p>
    <w:p w14:paraId="547ECE72">
      <w:pPr>
        <w:rPr>
          <w:rFonts w:hint="eastAsia"/>
          <w:lang w:val="en-US" w:eastAsia="zh-CN"/>
        </w:rPr>
      </w:pPr>
      <w:r>
        <w:rPr>
          <w:rFonts w:hint="eastAsia"/>
          <w:lang w:val="en-US" w:eastAsia="zh-CN"/>
        </w:rPr>
        <w:t>[35] Rabbi KF, Boyina KS, Su W, Sett S, Thamban A, Shahane S, et al. Wettability-defined frosting dynamics between plane fins in quiescent air. Int J Heat Mass Tran 2021;164:120563.</w:t>
      </w:r>
    </w:p>
    <w:p w14:paraId="6D497D7C">
      <w:pPr>
        <w:rPr>
          <w:rFonts w:hint="eastAsia"/>
          <w:lang w:val="en-US" w:eastAsia="zh-CN"/>
        </w:rPr>
      </w:pPr>
      <w:r>
        <w:rPr>
          <w:rFonts w:hint="eastAsia"/>
          <w:lang w:val="en-US" w:eastAsia="zh-CN"/>
        </w:rPr>
        <w:t>[36] Silver D, Huang A, Maddison CJ, Guez A, Sifre L, van den Driessche G, et al. Mastering the game of Go with deep neural networks and tree search. Nature2016;529(7587):484e9.</w:t>
      </w:r>
    </w:p>
    <w:p w14:paraId="3E2C6FE8">
      <w:pPr>
        <w:rPr>
          <w:rFonts w:hint="eastAsia"/>
          <w:lang w:val="en-US" w:eastAsia="zh-CN"/>
        </w:rPr>
      </w:pPr>
      <w:r>
        <w:rPr>
          <w:rFonts w:hint="eastAsia"/>
          <w:lang w:val="en-US" w:eastAsia="zh-CN"/>
        </w:rPr>
        <w:t>[37] LeCun Y, Bengio Y, Hinton G. Deep learning. Nature 2015;521(7553):436e44.</w:t>
      </w:r>
    </w:p>
    <w:p w14:paraId="488347C9">
      <w:pPr>
        <w:rPr>
          <w:rFonts w:hint="eastAsia"/>
          <w:lang w:val="en-US" w:eastAsia="zh-CN"/>
        </w:rPr>
      </w:pPr>
      <w:r>
        <w:rPr>
          <w:rFonts w:hint="eastAsia"/>
          <w:lang w:val="en-US" w:eastAsia="zh-CN"/>
        </w:rPr>
        <w:t>[38] Xu K, Ba J, Kiros R, Cho K, Courville A, Salakhudinov R, et al. Show, attend and tell: neural image caption generation with visual attention. Conference Show, attend and tell: neural image caption generation with visual attention. p.2048-2057.</w:t>
      </w:r>
    </w:p>
    <w:p w14:paraId="4745C5AF">
      <w:pPr>
        <w:rPr>
          <w:rFonts w:hint="eastAsia"/>
          <w:lang w:val="en-US" w:eastAsia="zh-CN"/>
        </w:rPr>
      </w:pPr>
      <w:r>
        <w:rPr>
          <w:rFonts w:hint="eastAsia"/>
          <w:lang w:val="en-US" w:eastAsia="zh-CN"/>
        </w:rPr>
        <w:t>[39] Wen L, Li X, Gao L, Zhang Y. A new convolutional neural network-based data- driven fault diagnosis method. IEEE Trans Ind Electron 2018;65(7):5990e8.</w:t>
      </w:r>
    </w:p>
    <w:p w14:paraId="236976E6">
      <w:pPr>
        <w:rPr>
          <w:rFonts w:hint="eastAsia"/>
          <w:lang w:val="en-US" w:eastAsia="zh-CN"/>
        </w:rPr>
      </w:pPr>
      <w:r>
        <w:rPr>
          <w:rFonts w:hint="eastAsia"/>
          <w:lang w:val="en-US" w:eastAsia="zh-CN"/>
        </w:rPr>
        <w:t>[40] Cabrera D, Guama?n A, Zhang S, Cerrada M, S?anchez R-V, Cevallos J, et al. Bayesian approach and time series dimensionality reduction to LSTM-based model-building for fault diagnosis of a reciprocating compressor. Neuro- computing 2020;380:51e66.</w:t>
      </w:r>
    </w:p>
    <w:p w14:paraId="05AFA4FA">
      <w:pPr>
        <w:rPr>
          <w:rFonts w:hint="eastAsia"/>
          <w:lang w:val="en-US" w:eastAsia="zh-CN"/>
        </w:rPr>
      </w:pPr>
      <w:r>
        <w:rPr>
          <w:rFonts w:hint="eastAsia"/>
          <w:lang w:val="en-US" w:eastAsia="zh-CN"/>
        </w:rPr>
        <w:t>[41] Gao J. Machine learning applications for data center optimization. Google White Paper.; 2014.</w:t>
      </w:r>
    </w:p>
    <w:p w14:paraId="5F50619E">
      <w:pPr>
        <w:rPr>
          <w:rFonts w:hint="eastAsia"/>
          <w:lang w:val="en-US" w:eastAsia="zh-CN"/>
        </w:rPr>
      </w:pPr>
      <w:r>
        <w:rPr>
          <w:rFonts w:hint="eastAsia"/>
          <w:lang w:val="en-US" w:eastAsia="zh-CN"/>
        </w:rPr>
        <w:t>[42] Goodfellow I, Bengio Y, Courville A. Deep learning. MIT press Cambridge;2016.</w:t>
      </w:r>
    </w:p>
    <w:p w14:paraId="394F7F2F">
      <w:pPr>
        <w:rPr>
          <w:rFonts w:hint="eastAsia"/>
          <w:lang w:val="en-US" w:eastAsia="zh-CN"/>
        </w:rPr>
      </w:pPr>
      <w:r>
        <w:rPr>
          <w:rFonts w:hint="eastAsia"/>
          <w:lang w:val="en-US" w:eastAsia="zh-CN"/>
        </w:rPr>
        <w:t>[43] Hinton G, Deng L, Yu D, Dahl G, Mohamed A-r, Jaitly N, et al. Deep neural networks for acoustic modeling in speech recognition: the shared views of four research groups. IEEE Signal Process Mag 2012;29(6):82e97.</w:t>
      </w:r>
    </w:p>
    <w:p w14:paraId="37E7ED17">
      <w:pPr>
        <w:rPr>
          <w:rFonts w:hint="eastAsia"/>
          <w:lang w:val="en-US" w:eastAsia="zh-CN"/>
        </w:rPr>
      </w:pPr>
      <w:r>
        <w:rPr>
          <w:rFonts w:hint="eastAsia"/>
          <w:lang w:val="en-US" w:eastAsia="zh-CN"/>
        </w:rPr>
        <w:t>[44] Ge?ron A. Hands-on machine learning with Scikit-Learn and TensorFlow: concepts, tools, and techniques to build intelligent systems. O’Reilly Media, Inc.; 2017.</w:t>
      </w:r>
    </w:p>
    <w:p w14:paraId="67B4CA25">
      <w:pPr>
        <w:rPr>
          <w:rFonts w:hint="eastAsia"/>
          <w:lang w:val="en-US" w:eastAsia="zh-CN"/>
        </w:rPr>
      </w:pPr>
      <w:r>
        <w:rPr>
          <w:rFonts w:hint="eastAsia"/>
          <w:lang w:val="en-US" w:eastAsia="zh-CN"/>
        </w:rPr>
        <w:t>[45] Jarrett K, Kavukcuoglu K, LeCun Y. What is the best multi-stage architecture for object recognition?. In: 2009 IEEE 12th international conference on computer Vision; 2009.</w:t>
      </w:r>
    </w:p>
    <w:p w14:paraId="47232216">
      <w:pPr>
        <w:rPr>
          <w:rFonts w:hint="eastAsia"/>
          <w:lang w:val="en-US" w:eastAsia="zh-CN"/>
        </w:rPr>
      </w:pPr>
      <w:r>
        <w:rPr>
          <w:rFonts w:hint="eastAsia"/>
          <w:lang w:val="en-US" w:eastAsia="zh-CN"/>
        </w:rPr>
        <w:t>[46] Williams RJ, Zipser D. Gradient-based learning algorithms for recurrent net- works and their computational complexity. Backpropagation: Theor. Arch. Appl. 1995;433.</w:t>
      </w:r>
    </w:p>
    <w:p w14:paraId="6F0DB26E">
      <w:pPr>
        <w:rPr>
          <w:rFonts w:hint="eastAsia"/>
          <w:lang w:val="en-US" w:eastAsia="zh-CN"/>
        </w:rPr>
      </w:pPr>
      <w:r>
        <w:rPr>
          <w:rFonts w:hint="eastAsia"/>
          <w:lang w:val="en-US" w:eastAsia="zh-CN"/>
        </w:rPr>
        <w:t>[47] Hochreiter S, Schmidhuber J. Long short-term memory. Neural Comput1997;9(8):1735e80.</w:t>
      </w:r>
    </w:p>
    <w:p w14:paraId="38CB4417">
      <w:pPr>
        <w:rPr>
          <w:rFonts w:hint="eastAsia"/>
          <w:lang w:val="en-US" w:eastAsia="zh-CN"/>
        </w:rPr>
      </w:pPr>
      <w:r>
        <w:rPr>
          <w:rFonts w:hint="eastAsia"/>
          <w:lang w:val="en-US" w:eastAsia="zh-CN"/>
        </w:rPr>
        <w:t>[48] Gers FA, Schmidhuber J, Cummins F. Learning to forget: continual prediction with LSTM. Neural Comput 2000;12(10):2451e71.</w:t>
      </w:r>
    </w:p>
    <w:p w14:paraId="486081BD">
      <w:pPr>
        <w:rPr>
          <w:rFonts w:hint="eastAsia"/>
          <w:lang w:val="en-US" w:eastAsia="zh-CN"/>
        </w:rPr>
      </w:pPr>
      <w:r>
        <w:rPr>
          <w:rFonts w:hint="eastAsia"/>
          <w:lang w:val="en-US" w:eastAsia="zh-CN"/>
        </w:rPr>
        <w:t>[49] Gers FA, Schmidhuber J. Recurrent nets that time and count. In: Proceedings of the IEEE-INNS-ENNS international joint conference on neural networks. IJCNN 2000. Neural computing: new challenges and perspectives for the new mil- lennium; 2000.</w:t>
      </w:r>
    </w:p>
    <w:p w14:paraId="11F7C641">
      <w:pPr>
        <w:rPr>
          <w:rFonts w:hint="eastAsia"/>
          <w:lang w:val="en-US" w:eastAsia="zh-CN"/>
        </w:rPr>
      </w:pPr>
      <w:r>
        <w:rPr>
          <w:rFonts w:hint="eastAsia"/>
          <w:lang w:val="en-US" w:eastAsia="zh-CN"/>
        </w:rPr>
        <w:t>[50] Graves A, Mohamed A-r, Hinton G. Speech recognition with deep recurrent neural networks. In: 2013 IEEE international conference on acoustics, speech and signal processing; 2013.</w:t>
      </w:r>
    </w:p>
    <w:p w14:paraId="03BB4333">
      <w:pPr>
        <w:rPr>
          <w:rFonts w:hint="eastAsia"/>
          <w:lang w:val="en-US" w:eastAsia="zh-CN"/>
        </w:rPr>
      </w:pPr>
      <w:r>
        <w:rPr>
          <w:rFonts w:hint="eastAsia"/>
          <w:lang w:val="en-US" w:eastAsia="zh-CN"/>
        </w:rPr>
        <w:t>[51] Gers FA, Schraudolph NN, Schmidhuber J. Learning precise timing with LSTM recurrent networks. J Mach Learn Res 2002;3(Aug):115e43.</w:t>
      </w:r>
    </w:p>
    <w:p w14:paraId="7531000B">
      <w:pPr>
        <w:rPr>
          <w:rFonts w:hint="eastAsia"/>
          <w:lang w:val="en-US" w:eastAsia="zh-CN"/>
        </w:rPr>
      </w:pPr>
      <w:r>
        <w:rPr>
          <w:rFonts w:hint="eastAsia"/>
          <w:lang w:val="en-US" w:eastAsia="zh-CN"/>
        </w:rPr>
        <w:t>[52] Eom YH, Yoo JW, Hong SB, Kim MS. Refrigerant charge fault detection method of air source heat pump system using convolutional neural network for en- ergy saving. Energy 2019;187:115877.</w:t>
      </w:r>
    </w:p>
    <w:p w14:paraId="0D9F51DE">
      <w:pPr>
        <w:rPr>
          <w:rFonts w:hint="eastAsia"/>
          <w:lang w:val="en-US" w:eastAsia="zh-CN"/>
        </w:rPr>
      </w:pPr>
      <w:r>
        <w:rPr>
          <w:rFonts w:hint="eastAsia"/>
          <w:lang w:val="en-US" w:eastAsia="zh-CN"/>
        </w:rPr>
        <w:t>[53] Murphy KP. Machine learning: a probabilistic perspective. MIT press; 2012.</w:t>
      </w:r>
    </w:p>
    <w:p w14:paraId="1E9D4109">
      <w:pPr>
        <w:rPr>
          <w:rFonts w:hint="eastAsia"/>
          <w:lang w:val="en-US" w:eastAsia="zh-CN"/>
        </w:rPr>
      </w:pPr>
      <w:r>
        <w:rPr>
          <w:rFonts w:hint="eastAsia"/>
          <w:lang w:val="en-US" w:eastAsia="zh-CN"/>
        </w:rPr>
        <w:t>[54] Kingma DP, Ba J. Adam: a method for stochastic optimization. In: International conference on learning representations (2015; 2015.</w:t>
      </w:r>
    </w:p>
    <w:p w14:paraId="33978CD0">
      <w:pPr>
        <w:rPr>
          <w:rFonts w:hint="eastAsia"/>
          <w:lang w:val="en-US" w:eastAsia="zh-CN"/>
        </w:rPr>
      </w:pPr>
      <w:r>
        <w:rPr>
          <w:rFonts w:hint="eastAsia"/>
          <w:lang w:val="en-US" w:eastAsia="zh-CN"/>
        </w:rPr>
        <w:t>[55] Prechelt L. Automatic early stopping using cross validation: quantifying the criteria. Neural Network 1998;11(4):761e7.</w:t>
      </w:r>
    </w:p>
    <w:p w14:paraId="40A811A2">
      <w:pPr>
        <w:rPr>
          <w:rFonts w:hint="eastAsia"/>
          <w:lang w:val="en-US" w:eastAsia="zh-CN"/>
        </w:rPr>
      </w:pPr>
      <w:r>
        <w:rPr>
          <w:rFonts w:hint="eastAsia"/>
          <w:lang w:val="en-US" w:eastAsia="zh-CN"/>
        </w:rPr>
        <w:t>[56] Chollet F. Keras. 2015. https://github.com/fchollet/keras.</w:t>
      </w:r>
    </w:p>
    <w:p w14:paraId="0FF43F78">
      <w:pPr>
        <w:rPr>
          <w:rFonts w:hint="eastAsia"/>
          <w:lang w:val="en-US" w:eastAsia="zh-CN"/>
        </w:rPr>
      </w:pPr>
    </w:p>
    <w:p w14:paraId="6F8CE2DC">
      <w:pPr>
        <w:rPr>
          <w:rFonts w:hint="eastAsia"/>
          <w:lang w:val="en-US" w:eastAsia="zh-CN"/>
        </w:rPr>
      </w:pPr>
    </w:p>
    <w:p w14:paraId="7DBC2158">
      <w:pPr>
        <w:rPr>
          <w:rFonts w:hint="eastAsia"/>
          <w:lang w:val="en-US" w:eastAsia="zh-CN"/>
        </w:rPr>
      </w:pPr>
      <w:r>
        <w:rPr>
          <w:rFonts w:hint="eastAsia"/>
          <w:lang w:val="en-US" w:eastAsia="zh-CN"/>
        </w:rPr>
        <w:t>[57] Pedregosa F, Varoquaux G, Gramfort A, Michel V, Thirion B, Grisel O, et al. Scikit-learn: machine learning in Python. J Mach Learn Res 2011;12(Oct):2825e30.</w:t>
      </w:r>
    </w:p>
    <w:p w14:paraId="503981A4">
      <w:pPr>
        <w:rPr>
          <w:rFonts w:hint="eastAsia"/>
          <w:lang w:val="en-US" w:eastAsia="zh-CN"/>
        </w:rPr>
      </w:pPr>
      <w:r>
        <w:rPr>
          <w:rFonts w:hint="eastAsia"/>
          <w:lang w:val="en-US" w:eastAsia="zh-CN"/>
        </w:rPr>
        <w:t>[58] Ashrae. Handbook, Fundamentals, ASHRAE, Atlanta, GA, U.S.A. 2009.</w:t>
      </w:r>
    </w:p>
    <w:p w14:paraId="38B207A6">
      <w:pPr>
        <w:rPr>
          <w:rFonts w:hint="eastAsia"/>
          <w:lang w:val="en-US" w:eastAsia="zh-CN"/>
        </w:rPr>
      </w:pPr>
      <w:r>
        <w:rPr>
          <w:rFonts w:hint="eastAsia"/>
          <w:lang w:val="en-US" w:eastAsia="zh-CN"/>
        </w:rPr>
        <w:t>[59] ANSI/AMCA. 210-Laboratory Methods of Testing Fans for Aerodynamic Per- formance Rating. Air Movement and Control Association International, Inc.2007.</w:t>
      </w:r>
    </w:p>
    <w:p w14:paraId="6760F366">
      <w:pPr>
        <w:rPr>
          <w:rFonts w:hint="eastAsia"/>
          <w:lang w:val="en-US" w:eastAsia="zh-CN"/>
        </w:rPr>
      </w:pPr>
      <w:r>
        <w:rPr>
          <w:rFonts w:hint="eastAsia"/>
          <w:lang w:val="en-US" w:eastAsia="zh-CN"/>
        </w:rPr>
        <w:t>[60] LeCun Y, Bottou L, Bengio Y, Haffner P. Gradient-based learning applied to document recognition. Proc IEEE 1998;86(11):2278e324.</w:t>
      </w:r>
    </w:p>
    <w:p w14:paraId="0AD16765">
      <w:pPr>
        <w:rPr>
          <w:rFonts w:hint="eastAsia"/>
          <w:lang w:val="en-US" w:eastAsia="zh-CN"/>
        </w:rPr>
      </w:pPr>
      <w:r>
        <w:rPr>
          <w:rFonts w:hint="eastAsia"/>
          <w:lang w:val="en-US" w:eastAsia="zh-CN"/>
        </w:rPr>
        <w:t>[61] Lee K-S, Kim W-S, Lee T-H. A one-dimensional model for frost formation on a cold ﬂat surface. Int J Heat Mass Tran 1997;40(18):4359e65.</w:t>
      </w:r>
    </w:p>
    <w:p w14:paraId="00A49BAC">
      <w:pPr>
        <w:rPr>
          <w:rFonts w:hint="eastAsia"/>
          <w:lang w:val="en-US" w:eastAsia="zh-CN"/>
        </w:rPr>
      </w:pPr>
      <w:r>
        <w:rPr>
          <w:rFonts w:hint="eastAsia"/>
          <w:lang w:val="en-US" w:eastAsia="zh-CN"/>
        </w:rPr>
        <w:t>[62] Wang W, Guo Q, Lu W, Feng Y, Na W. A generalized simple model for pre- dicting frost growth on cold ﬂat plate. Int J Refrig 2012;35(2):475e86.</w:t>
      </w:r>
    </w:p>
    <w:p w14:paraId="681EE115">
      <w:pPr>
        <w:rPr>
          <w:rFonts w:hint="eastAsia"/>
          <w:lang w:val="en-US" w:eastAsia="zh-CN"/>
        </w:rPr>
      </w:pPr>
      <w:r>
        <w:rPr>
          <w:rFonts w:hint="eastAsia"/>
          <w:lang w:val="en-US" w:eastAsia="zh-CN"/>
        </w:rPr>
        <w:t>[63] ASHRAE Guideline 2, Engineering Analysis of Experimental Data. Atlanta, GA, U.S.A.: ASHRAE; 2010.</w:t>
      </w:r>
    </w:p>
    <w:p w14:paraId="3058E2BD">
      <w:pPr>
        <w:rPr>
          <w:rFonts w:hint="eastAsia"/>
          <w:lang w:val="en-US" w:eastAsia="zh-CN"/>
        </w:rPr>
      </w:pPr>
      <w:r>
        <w:rPr>
          <w:rFonts w:hint="eastAsia"/>
          <w:lang w:val="en-US" w:eastAsia="zh-CN"/>
        </w:rPr>
        <w:t>术语</w:t>
      </w:r>
    </w:p>
    <w:p w14:paraId="3784DBD0">
      <w:pPr>
        <w:rPr>
          <w:rFonts w:hint="eastAsia"/>
          <w:lang w:val="en-US" w:eastAsia="zh-CN"/>
        </w:rPr>
      </w:pPr>
      <w:r>
        <w:rPr>
          <w:rFonts w:hint="eastAsia"/>
          <w:lang w:val="en-US" w:eastAsia="zh-CN"/>
        </w:rPr>
        <w:t xml:space="preserve">ASHP:空气源热泵 </w:t>
      </w:r>
    </w:p>
    <w:p w14:paraId="66AC1C21">
      <w:pPr>
        <w:rPr>
          <w:rFonts w:hint="eastAsia"/>
          <w:lang w:val="en-US" w:eastAsia="zh-CN"/>
        </w:rPr>
      </w:pPr>
      <w:r>
        <w:rPr>
          <w:rFonts w:hint="eastAsia"/>
          <w:lang w:val="en-US" w:eastAsia="zh-CN"/>
        </w:rPr>
        <w:t xml:space="preserve">bij:偏倚 </w:t>
      </w:r>
    </w:p>
    <w:p w14:paraId="2F8B39D1">
      <w:pPr>
        <w:rPr>
          <w:rFonts w:hint="eastAsia"/>
          <w:lang w:val="en-US" w:eastAsia="zh-CN"/>
        </w:rPr>
      </w:pPr>
      <w:r>
        <w:rPr>
          <w:rFonts w:hint="eastAsia"/>
          <w:lang w:val="en-US" w:eastAsia="zh-CN"/>
        </w:rPr>
        <w:t xml:space="preserve">BPTT:时间反向传播 </w:t>
      </w:r>
    </w:p>
    <w:p w14:paraId="6D56594E">
      <w:pPr>
        <w:rPr>
          <w:rFonts w:hint="eastAsia"/>
          <w:lang w:val="en-US" w:eastAsia="zh-CN"/>
        </w:rPr>
      </w:pPr>
      <w:r>
        <w:rPr>
          <w:rFonts w:hint="eastAsia"/>
          <w:lang w:val="en-US" w:eastAsia="zh-CN"/>
        </w:rPr>
        <w:t xml:space="preserve">C:细胞激活载体 </w:t>
      </w:r>
    </w:p>
    <w:p w14:paraId="0397A314">
      <w:pPr>
        <w:rPr>
          <w:rFonts w:hint="eastAsia"/>
          <w:lang w:val="en-US" w:eastAsia="zh-CN"/>
        </w:rPr>
      </w:pPr>
      <w:r>
        <w:rPr>
          <w:rFonts w:hint="eastAsia"/>
          <w:lang w:val="en-US" w:eastAsia="zh-CN"/>
        </w:rPr>
        <w:t xml:space="preserve">CNN:卷积神经网络 </w:t>
      </w:r>
    </w:p>
    <w:p w14:paraId="173798B6">
      <w:pPr>
        <w:rPr>
          <w:rFonts w:hint="eastAsia"/>
          <w:lang w:val="en-US" w:eastAsia="zh-CN"/>
        </w:rPr>
      </w:pPr>
      <w:r>
        <w:rPr>
          <w:rFonts w:hint="eastAsia"/>
          <w:lang w:val="en-US" w:eastAsia="zh-CN"/>
        </w:rPr>
        <w:t xml:space="preserve">COP:性能系数 </w:t>
      </w:r>
    </w:p>
    <w:p w14:paraId="24EA878F">
      <w:pPr>
        <w:rPr>
          <w:rFonts w:hint="eastAsia"/>
          <w:lang w:val="en-US" w:eastAsia="zh-CN"/>
        </w:rPr>
      </w:pPr>
      <w:r>
        <w:rPr>
          <w:rFonts w:hint="eastAsia"/>
          <w:lang w:val="en-US" w:eastAsia="zh-CN"/>
        </w:rPr>
        <w:t xml:space="preserve">dnk:nth样本中kth输出节点的正确答案DSH:过热度 </w:t>
      </w:r>
    </w:p>
    <w:p w14:paraId="15DC5C92">
      <w:pPr>
        <w:rPr>
          <w:rFonts w:hint="eastAsia"/>
          <w:lang w:val="en-US" w:eastAsia="zh-CN"/>
        </w:rPr>
      </w:pPr>
      <w:r>
        <w:rPr>
          <w:rFonts w:hint="eastAsia"/>
          <w:lang w:val="en-US" w:eastAsia="zh-CN"/>
        </w:rPr>
        <w:t xml:space="preserve">EEV:电子膨胀阀 </w:t>
      </w:r>
    </w:p>
    <w:p w14:paraId="13DCDE54">
      <w:pPr>
        <w:rPr>
          <w:rFonts w:hint="eastAsia"/>
          <w:lang w:val="en-US" w:eastAsia="zh-CN"/>
        </w:rPr>
      </w:pPr>
      <w:r>
        <w:rPr>
          <w:rFonts w:hint="eastAsia"/>
          <w:lang w:val="en-US" w:eastAsia="zh-CN"/>
        </w:rPr>
        <w:t xml:space="preserve">EMF:有效质量流量分数 </w:t>
      </w:r>
    </w:p>
    <w:p w14:paraId="5BFDA437">
      <w:pPr>
        <w:rPr>
          <w:rFonts w:hint="eastAsia"/>
          <w:lang w:val="en-US" w:eastAsia="zh-CN"/>
        </w:rPr>
      </w:pPr>
      <w:r>
        <w:rPr>
          <w:rFonts w:hint="eastAsia"/>
          <w:lang w:val="en-US" w:eastAsia="zh-CN"/>
        </w:rPr>
        <w:t xml:space="preserve">EðwÞ:成本函数(损失函数) </w:t>
      </w:r>
    </w:p>
    <w:p w14:paraId="57833BDA">
      <w:pPr>
        <w:rPr>
          <w:rFonts w:hint="eastAsia"/>
          <w:lang w:val="en-US" w:eastAsia="zh-CN"/>
        </w:rPr>
      </w:pPr>
      <w:r>
        <w:rPr>
          <w:rFonts w:hint="eastAsia"/>
          <w:lang w:val="en-US" w:eastAsia="zh-CN"/>
        </w:rPr>
        <w:t xml:space="preserve">F:非线性激活函数 </w:t>
      </w:r>
    </w:p>
    <w:p w14:paraId="6CC36919">
      <w:pPr>
        <w:rPr>
          <w:rFonts w:hint="eastAsia"/>
          <w:lang w:val="en-US" w:eastAsia="zh-CN"/>
        </w:rPr>
      </w:pPr>
      <w:r>
        <w:rPr>
          <w:rFonts w:hint="eastAsia"/>
          <w:lang w:val="en-US" w:eastAsia="zh-CN"/>
        </w:rPr>
        <w:t xml:space="preserve">F:遗忘门 </w:t>
      </w:r>
    </w:p>
    <w:p w14:paraId="731AB30A">
      <w:pPr>
        <w:rPr>
          <w:rFonts w:hint="eastAsia"/>
          <w:lang w:val="en-US" w:eastAsia="zh-CN"/>
        </w:rPr>
      </w:pPr>
      <w:r>
        <w:rPr>
          <w:rFonts w:hint="eastAsia"/>
          <w:lang w:val="en-US" w:eastAsia="zh-CN"/>
        </w:rPr>
        <w:t xml:space="preserve">FCDNN:全连接深度神经网络 </w:t>
      </w:r>
    </w:p>
    <w:p w14:paraId="1CB4912A">
      <w:pPr>
        <w:rPr>
          <w:rFonts w:hint="eastAsia"/>
          <w:lang w:val="en-US" w:eastAsia="zh-CN"/>
        </w:rPr>
      </w:pPr>
      <w:r>
        <w:rPr>
          <w:rFonts w:hint="eastAsia"/>
          <w:lang w:val="en-US" w:eastAsia="zh-CN"/>
        </w:rPr>
        <w:t xml:space="preserve">H:隐藏向量 </w:t>
      </w:r>
    </w:p>
    <w:p w14:paraId="6517BCAD">
      <w:pPr>
        <w:rPr>
          <w:rFonts w:hint="eastAsia"/>
          <w:lang w:val="en-US" w:eastAsia="zh-CN"/>
        </w:rPr>
      </w:pPr>
      <w:r>
        <w:rPr>
          <w:rFonts w:hint="eastAsia"/>
          <w:lang w:val="en-US" w:eastAsia="zh-CN"/>
        </w:rPr>
        <w:t xml:space="preserve">I:输入门 </w:t>
      </w:r>
    </w:p>
    <w:p w14:paraId="5B1275F7">
      <w:pPr>
        <w:rPr>
          <w:rFonts w:hint="eastAsia"/>
          <w:lang w:val="en-US" w:eastAsia="zh-CN"/>
        </w:rPr>
      </w:pPr>
      <w:r>
        <w:rPr>
          <w:rFonts w:hint="eastAsia"/>
          <w:lang w:val="en-US" w:eastAsia="zh-CN"/>
        </w:rPr>
        <w:t xml:space="preserve">K:输出节点总数 </w:t>
      </w:r>
    </w:p>
    <w:p w14:paraId="2FE9BD9F">
      <w:pPr>
        <w:rPr>
          <w:rFonts w:hint="eastAsia"/>
          <w:lang w:val="en-US" w:eastAsia="zh-CN"/>
        </w:rPr>
      </w:pPr>
      <w:r>
        <w:rPr>
          <w:rFonts w:hint="eastAsia"/>
          <w:lang w:val="en-US" w:eastAsia="zh-CN"/>
        </w:rPr>
        <w:t xml:space="preserve">LSTM:长短期记忆 </w:t>
      </w:r>
    </w:p>
    <w:p w14:paraId="34D1BA1B">
      <w:pPr>
        <w:rPr>
          <w:rFonts w:hint="eastAsia"/>
          <w:lang w:val="en-US" w:eastAsia="zh-CN"/>
        </w:rPr>
      </w:pPr>
      <w:r>
        <w:rPr>
          <w:rFonts w:hint="eastAsia"/>
          <w:lang w:val="en-US" w:eastAsia="zh-CN"/>
        </w:rPr>
        <w:t xml:space="preserve">mi:训练数据中ith特征的平均值Maxi:训练数据中ith特征的最大值Mini:训练数据中ith特征的最小值N:样本总数 </w:t>
      </w:r>
    </w:p>
    <w:p w14:paraId="3AD6EA0E">
      <w:pPr>
        <w:rPr>
          <w:rFonts w:hint="eastAsia"/>
          <w:lang w:val="en-US" w:eastAsia="zh-CN"/>
        </w:rPr>
      </w:pPr>
      <w:r>
        <w:rPr>
          <w:rFonts w:hint="eastAsia"/>
          <w:lang w:val="en-US" w:eastAsia="zh-CN"/>
        </w:rPr>
        <w:t xml:space="preserve">O:输出门限 </w:t>
      </w:r>
    </w:p>
    <w:p w14:paraId="2CA23881">
      <w:pPr>
        <w:rPr>
          <w:rFonts w:hint="eastAsia"/>
          <w:lang w:val="en-US" w:eastAsia="zh-CN"/>
        </w:rPr>
      </w:pPr>
      <w:r>
        <w:rPr>
          <w:rFonts w:hint="eastAsia"/>
          <w:lang w:val="en-US" w:eastAsia="zh-CN"/>
        </w:rPr>
        <w:t xml:space="preserve">ReLU:整流线性单元 </w:t>
      </w:r>
    </w:p>
    <w:p w14:paraId="5ABDA96D">
      <w:pPr>
        <w:rPr>
          <w:rFonts w:hint="eastAsia"/>
          <w:lang w:val="en-US" w:eastAsia="zh-CN"/>
        </w:rPr>
      </w:pPr>
      <w:r>
        <w:rPr>
          <w:rFonts w:hint="eastAsia"/>
          <w:lang w:val="en-US" w:eastAsia="zh-CN"/>
        </w:rPr>
        <w:t xml:space="preserve">RMS:均方根 </w:t>
      </w:r>
    </w:p>
    <w:p w14:paraId="71810F9D">
      <w:pPr>
        <w:rPr>
          <w:rFonts w:hint="eastAsia"/>
          <w:lang w:val="en-US" w:eastAsia="zh-CN"/>
        </w:rPr>
      </w:pPr>
      <w:r>
        <w:rPr>
          <w:rFonts w:hint="eastAsia"/>
          <w:lang w:val="en-US" w:eastAsia="zh-CN"/>
        </w:rPr>
        <w:t xml:space="preserve">SNN:浅神经网络 </w:t>
      </w:r>
    </w:p>
    <w:p w14:paraId="3C15C80A">
      <w:pPr>
        <w:rPr>
          <w:rFonts w:hint="eastAsia"/>
          <w:lang w:val="en-US" w:eastAsia="zh-CN"/>
        </w:rPr>
      </w:pPr>
      <w:r>
        <w:rPr>
          <w:rFonts w:hint="eastAsia"/>
          <w:lang w:val="en-US" w:eastAsia="zh-CN"/>
        </w:rPr>
        <w:t xml:space="preserve">TC:时间控制 </w:t>
      </w:r>
    </w:p>
    <w:p w14:paraId="677FEA85">
      <w:pPr>
        <w:rPr>
          <w:rFonts w:hint="eastAsia"/>
          <w:lang w:val="en-US" w:eastAsia="zh-CN"/>
        </w:rPr>
      </w:pPr>
      <w:r>
        <w:rPr>
          <w:rFonts w:hint="eastAsia"/>
          <w:lang w:val="en-US" w:eastAsia="zh-CN"/>
        </w:rPr>
        <w:t xml:space="preserve">TTC:时间-温度控制 </w:t>
      </w:r>
    </w:p>
    <w:p w14:paraId="166613B6">
      <w:pPr>
        <w:rPr>
          <w:rFonts w:hint="eastAsia"/>
          <w:lang w:val="en-US" w:eastAsia="zh-CN"/>
        </w:rPr>
      </w:pPr>
      <w:r>
        <w:rPr>
          <w:rFonts w:hint="eastAsia"/>
          <w:lang w:val="en-US" w:eastAsia="zh-CN"/>
        </w:rPr>
        <w:t xml:space="preserve">uij:卷积运算后特征图的值w:神经网络的权值 </w:t>
      </w:r>
    </w:p>
    <w:p w14:paraId="73DE9111">
      <w:pPr>
        <w:rPr>
          <w:rFonts w:hint="eastAsia"/>
          <w:lang w:val="en-US" w:eastAsia="zh-CN"/>
        </w:rPr>
      </w:pPr>
      <w:r>
        <w:rPr>
          <w:rFonts w:hint="eastAsia"/>
          <w:lang w:val="en-US" w:eastAsia="zh-CN"/>
        </w:rPr>
        <w:t xml:space="preserve">xij:输入数据的值 </w:t>
      </w:r>
    </w:p>
    <w:p w14:paraId="5A2DB424">
      <w:pPr>
        <w:rPr>
          <w:rFonts w:hint="eastAsia"/>
          <w:lang w:val="en-US" w:eastAsia="zh-CN"/>
        </w:rPr>
      </w:pPr>
      <w:r>
        <w:rPr>
          <w:rFonts w:hint="eastAsia"/>
          <w:lang w:val="en-US" w:eastAsia="zh-CN"/>
        </w:rPr>
        <w:t xml:space="preserve">ynk:nth样本中kth输出节点的输出值zij:原始获取矩阵Z的元素 </w:t>
      </w:r>
    </w:p>
    <w:p w14:paraId="56932087">
      <w:pPr>
        <w:rPr>
          <w:rFonts w:hint="eastAsia"/>
          <w:lang w:val="en-US" w:eastAsia="zh-CN"/>
        </w:rPr>
      </w:pPr>
      <w:r>
        <w:rPr>
          <w:rFonts w:hint="eastAsia"/>
          <w:lang w:val="en-US" w:eastAsia="zh-CN"/>
        </w:rPr>
        <w:t xml:space="preserve">z0ij:归一化矩阵Z0的元素 </w:t>
      </w:r>
    </w:p>
    <w:p w14:paraId="1B14B618">
      <w:pPr>
        <w:rPr>
          <w:rFonts w:hint="eastAsia"/>
          <w:lang w:val="en-US" w:eastAsia="zh-CN"/>
        </w:rPr>
      </w:pPr>
      <w:r>
        <w:rPr>
          <w:rFonts w:hint="eastAsia"/>
          <w:lang w:val="en-US" w:eastAsia="zh-CN"/>
        </w:rPr>
        <w:t>A:元素乘法</w:t>
      </w:r>
    </w:p>
    <w:p w14:paraId="18AF425A">
      <w:pPr>
        <w:rPr>
          <w:rFonts w:hint="eastAsia"/>
          <w:lang w:val="en-US" w:eastAsia="zh-CN"/>
        </w:rPr>
      </w:pPr>
      <w:r>
        <w:rPr>
          <w:rFonts w:hint="eastAsia"/>
          <w:lang w:val="en-US" w:eastAsia="zh-CN"/>
        </w:rPr>
        <w:t>希腊人</w:t>
      </w:r>
    </w:p>
    <w:p w14:paraId="32A3A680">
      <w:pPr>
        <w:rPr>
          <w:rFonts w:hint="eastAsia"/>
          <w:lang w:val="en-US" w:eastAsia="zh-CN"/>
        </w:rPr>
      </w:pPr>
      <w:r>
        <w:rPr>
          <w:rFonts w:hint="eastAsia"/>
          <w:lang w:val="en-US" w:eastAsia="zh-CN"/>
        </w:rPr>
        <w:t xml:space="preserve">S: logistic S型函数 </w:t>
      </w:r>
    </w:p>
    <w:p w14:paraId="26B29667">
      <w:pPr>
        <w:rPr>
          <w:rFonts w:hint="eastAsia"/>
          <w:lang w:val="en-US" w:eastAsia="zh-CN"/>
        </w:rPr>
      </w:pPr>
      <w:r>
        <w:rPr>
          <w:rFonts w:hint="eastAsia"/>
          <w:lang w:val="en-US" w:eastAsia="zh-CN"/>
        </w:rPr>
        <w:t>si:为训练数据中ith特征的标准差</w:t>
      </w:r>
    </w:p>
    <w:p w14:paraId="4F015473">
      <w:pPr>
        <w:rPr>
          <w:rFonts w:hint="default" w:eastAsiaTheme="minorEastAsia"/>
          <w:lang w:val="en-US" w:eastAsia="zh-CN"/>
        </w:rPr>
      </w:pPr>
      <w:r>
        <w:rPr>
          <w:rFonts w:hint="eastAsia"/>
          <w:lang w:val="en-US" w:eastAsia="zh-CN"/>
        </w:rPr>
        <w:t>13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835C05"/>
    <w:rsid w:val="71835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2026-02-04T13:14:00Z</dcterms:created>
  <dc:creator>WPS_1660654614</dc:creator>
  <cp:lastModifiedBy>WPS_1660654614</cp:lastModifiedBy>
  <dcterms:modified xsi:type="dcterms:W3CDTF">2026-02-04T13:20:31Z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94BF2552D78C4234A3A7AE210FD1BA4D_11</vt:lpwstr>
  </property>
  <property fmtid="{D5CDD505-2E9C-101B-9397-08002B2CF9AE}" pid="4" name="KSOTemplateDocerSaveRecord">
    <vt:lpwstr>eyJoZGlkIjoiMDlkY2FmMGY2ZDhlZWZlYmYwNTBmNzViNDljYjQ0Y2UiLCJ1c2VySWQiOiIxMzkzODQ5OTY2In0=</vt:lpwstr>
  </property>
</Properties>
</file>