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Bold" w:hAnsi="Times New Roman Bold" w:cs="Times New Roman Bold"/>
          <w:b/>
          <w:bCs/>
          <w:sz w:val="32"/>
          <w:szCs w:val="32"/>
        </w:rPr>
      </w:pPr>
      <w:r>
        <w:rPr>
          <w:rFonts w:ascii="Times New Roman" w:hAnsi="Times New Roman" w:cs="Times New Roman" w:eastAsia="Times New Roman"/>
          <w:b/>
          <w:sz w:val="32"/>
          <w:szCs w:val="32"/>
        </w:rPr>
        <w:t>Project Proposal</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Project Title</w:t>
      </w:r>
    </w:p>
    <w:p>
      <w:pPr>
        <w:rPr>
          <w:rFonts w:hint="default" w:ascii="Times New Roman Italic" w:hAnsi="Times New Roman Italic" w:cs="Times New Roman Italic"/>
          <w:i/>
          <w:iCs/>
        </w:rPr>
      </w:pPr>
      <w:r>
        <w:rPr>
          <w:rFonts w:ascii="Times New Roman" w:hAnsi="Times New Roman" w:cs="Times New Roman" w:eastAsia="Times New Roman"/>
          <w:i/>
          <w:sz w:val="21"/>
          <w:szCs w:val="21"/>
        </w:rPr>
        <w:t>Forecast-Driven Inventory and Fulfillment Optimization Using Olist Data</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Project Motivation</w:t>
      </w:r>
    </w:p>
    <w:p>
      <w:pPr>
        <w:rPr>
          <w:rFonts w:hint="default" w:ascii="Times New Roman Regular" w:hAnsi="Times New Roman Regular" w:cs="Times New Roman Regular"/>
        </w:rPr>
      </w:pPr>
      <w:r>
        <w:rPr>
          <w:rFonts w:ascii="Times New Roman" w:hAnsi="Times New Roman" w:cs="Times New Roman" w:eastAsia="Times New Roman"/>
          <w:sz w:val="21"/>
          <w:szCs w:val="21"/>
        </w:rPr>
        <w:t>Fast e-commerce service depends on preparing inventory before demand occurs. If future demand is underestimated, the firm may experience stockouts, delayed delivery, emergency procurement, and lost service. If demand is overestimated, excess inventory raises holding cost and ties up working capital.</w:t>
      </w:r>
    </w:p>
    <w:p>
      <w:pPr>
        <w:rPr>
          <w:rFonts w:hint="default" w:ascii="Times New Roman Regular" w:hAnsi="Times New Roman Regular" w:cs="Times New Roman Regular"/>
        </w:rPr>
      </w:pPr>
      <w:r>
        <w:rPr>
          <w:rFonts w:ascii="Times New Roman" w:hAnsi="Times New Roman" w:cs="Times New Roman" w:eastAsia="Times New Roman"/>
          <w:sz w:val="21"/>
          <w:szCs w:val="21"/>
        </w:rPr>
        <w:t>This project therefore treats historical data as the starting point of the decision process. Olist orders are used to identify demand patterns by product category and customer region, forecast future demand, estimate uncertainty, and then generate replenishment and fulfillment decisions through an optimization model.</w:t>
      </w:r>
    </w:p>
    <w:p>
      <w:pPr>
        <w:rPr>
          <w:rFonts w:hint="default" w:ascii="Times New Roman Regular" w:hAnsi="Times New Roman Regular" w:cs="Times New Roman Regular"/>
        </w:rPr>
      </w:pPr>
      <w:r>
        <w:rPr>
          <w:rFonts w:ascii="Times New Roman" w:hAnsi="Times New Roman" w:cs="Times New Roman" w:eastAsia="Times New Roman"/>
          <w:sz w:val="21"/>
          <w:szCs w:val="21"/>
        </w:rPr>
        <w:t>The business objective is to minimize procurement, inventory, shipping, and shortage costs while maintaining a high fill rate. The project is designed as a practical eight-day study: it uses a stable category-region-week aggregation, transparent benchmark models, open-source optimization software, and clearly stated network and cost assumptions.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Literature-Informed Design</w:t>
      </w:r>
    </w:p>
    <w:p>
      <w:pPr>
        <w:rPr>
          <w:rFonts w:hint="default" w:ascii="Times New Roman Regular" w:hAnsi="Times New Roman Regular" w:cs="Times New Roman Regular"/>
        </w:rPr>
      </w:pPr>
      <w:r>
        <w:rPr>
          <w:rFonts w:ascii="Times New Roman" w:hAnsi="Times New Roman" w:cs="Times New Roman" w:eastAsia="Times New Roman"/>
          <w:sz w:val="21"/>
          <w:szCs w:val="21"/>
        </w:rPr>
        <w:t>The proposal combines three literature streams. Forecasting research recommends chronological validation and comparison against simple benchmarks, because a complex model is useful only when it improves out-of-sample performance. Inventory research shows that point forecasts should be adjusted for uncertainty before they enter replenishment decisions. Predict-then-optimize research further argues that forecasts should be judged by their downstream cost and service consequences, not by forecast error alone.</w:t>
      </w:r>
    </w:p>
    <w:p>
      <w:pPr>
        <w:rPr>
          <w:rFonts w:hint="default" w:ascii="Times New Roman Regular" w:hAnsi="Times New Roman Regular" w:cs="Times New Roman Regular"/>
        </w:rPr>
      </w:pPr>
      <w:r>
        <w:rPr>
          <w:rFonts w:ascii="Times New Roman" w:hAnsi="Times New Roman" w:cs="Times New Roman" w:eastAsia="Times New Roman"/>
          <w:sz w:val="21"/>
          <w:szCs w:val="21"/>
        </w:rPr>
        <w:t>These ideas lead to one integrated workflow: construct a leakage-safe demand panel; compare last-week, moving-average, and Ridge forecasts; convert the selected forecast into safety-adjusted planning demand; solve inventory and fulfillment models; and evaluate total cost, fill rate, stockouts, and sensitivity to uncertain parameters.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Data Source and Availability</w:t>
      </w:r>
    </w:p>
    <w:p>
      <w:pPr>
        <w:rPr>
          <w:rFonts w:hint="default" w:ascii="Times New Roman Regular" w:hAnsi="Times New Roman Regular" w:cs="Times New Roman Regular"/>
        </w:rPr>
      </w:pPr>
      <w:r>
        <w:rPr>
          <w:rFonts w:ascii="Times New Roman" w:hAnsi="Times New Roman" w:cs="Times New Roman" w:eastAsia="Times New Roman"/>
          <w:sz w:val="21"/>
          <w:szCs w:val="21"/>
        </w:rPr>
        <w:t>The project uses the Brazilian E-Commerce Public Dataset by Olist. The core data files are orders, order items, products, product-category translation, customers, and sellers. Orders provide purchase and delivery timestamps; items provide product, seller, price, and freight information; products and translation provide category labels; customers provide destination state; and sellers support fulfillment-risk summaries.</w:t>
      </w:r>
    </w:p>
    <w:p>
      <w:pPr>
        <w:rPr>
          <w:rFonts w:hint="default" w:ascii="Times New Roman Regular" w:hAnsi="Times New Roman Regular" w:cs="Times New Roman Regular"/>
        </w:rPr>
      </w:pPr>
      <w:r>
        <w:rPr>
          <w:rFonts w:ascii="Times New Roman" w:hAnsi="Times New Roman" w:cs="Times New Roman" w:eastAsia="Times New Roman"/>
          <w:sz w:val="21"/>
          <w:szCs w:val="21"/>
        </w:rPr>
        <w:t>The preliminary availability check retains 112,643 valid purchased item lines from 86 complete weeks between 2 January 2017 and 20 August 2018. The incomplete week beginning 27 August is excluded. The ten largest categories and five destination regions form 50 weekly series and 4,300 zero-inclusive panel rows. Category-region aggregation is selected because individual products are highly sparse: 85.3% sell fewer than five units and 54.9% appear only once.</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Research Questions</w:t>
      </w:r>
    </w:p>
    <w:p>
      <w:pPr>
        <w:rPr>
          <w:rFonts w:hint="default" w:ascii="Times New Roman Regular" w:hAnsi="Times New Roman Regular" w:cs="Times New Roman Regular"/>
        </w:rPr>
      </w:pPr>
      <w:r>
        <w:rPr>
          <w:rFonts w:ascii="Times New Roman" w:hAnsi="Times New Roman" w:cs="Times New Roman" w:eastAsia="Times New Roman"/>
          <w:sz w:val="21"/>
          <w:szCs w:val="21"/>
        </w:rPr>
        <w:t>Main question: Can demand forecasts and data-derived fulfillment-risk estimates reduce simulated inventory and fulfillment cost while maintaining the target fill rate and on-time service?</w:t>
      </w:r>
    </w:p>
    <w:p>
      <w:pPr>
        <w:rPr>
          <w:rFonts w:hint="default" w:ascii="Times New Roman Regular" w:hAnsi="Times New Roman Regular" w:cs="Times New Roman Regular"/>
        </w:rPr>
      </w:pPr>
      <w:r>
        <w:rPr>
          <w:rFonts w:ascii="Times New Roman" w:hAnsi="Times New Roman" w:cs="Times New Roman" w:eastAsia="Times New Roman"/>
          <w:b/>
          <w:i w:val="0"/>
          <w:sz w:val="21"/>
          <w:szCs w:val="21"/>
        </w:rPr>
        <w:t xml:space="preserve">RQ1. </w:t>
      </w:r>
      <w:r>
        <w:rPr>
          <w:rFonts w:ascii="Times New Roman" w:hAnsi="Times New Roman" w:cs="Times New Roman" w:eastAsia="Times New Roman"/>
          <w:b w:val="0"/>
          <w:i w:val="0"/>
          <w:sz w:val="21"/>
          <w:szCs w:val="21"/>
        </w:rPr>
        <w:t>How accurately can weekly demand be forecast for each product-category and customer-region combination?</w:t>
      </w:r>
    </w:p>
    <w:p>
      <w:pPr>
        <w:rPr>
          <w:rFonts w:hint="default" w:ascii="Times New Roman Regular" w:hAnsi="Times New Roman Regular" w:cs="Times New Roman Regular"/>
        </w:rPr>
      </w:pPr>
      <w:r>
        <w:rPr>
          <w:rFonts w:ascii="Times New Roman" w:hAnsi="Times New Roman" w:cs="Times New Roman" w:eastAsia="Times New Roman"/>
          <w:b/>
          <w:i w:val="0"/>
          <w:sz w:val="21"/>
          <w:szCs w:val="21"/>
        </w:rPr>
        <w:t xml:space="preserve">RQ2. </w:t>
      </w:r>
      <w:r>
        <w:rPr>
          <w:rFonts w:ascii="Times New Roman" w:hAnsi="Times New Roman" w:cs="Times New Roman" w:eastAsia="Times New Roman"/>
          <w:b w:val="0"/>
          <w:i w:val="0"/>
          <w:sz w:val="21"/>
          <w:szCs w:val="21"/>
        </w:rPr>
        <w:t>How should forecast uncertainty be converted into inventory planning demand and replenishment quantities?</w:t>
      </w:r>
    </w:p>
    <w:p>
      <w:pPr>
        <w:rPr>
          <w:rFonts w:hint="default" w:ascii="Times New Roman Regular" w:hAnsi="Times New Roman Regular" w:cs="Times New Roman Regular"/>
        </w:rPr>
      </w:pPr>
      <w:r>
        <w:rPr>
          <w:rFonts w:ascii="Times New Roman" w:hAnsi="Times New Roman" w:cs="Times New Roman" w:eastAsia="Times New Roman"/>
          <w:b/>
          <w:i w:val="0"/>
          <w:sz w:val="21"/>
          <w:szCs w:val="21"/>
        </w:rPr>
        <w:t xml:space="preserve">RQ3. </w:t>
      </w:r>
      <w:r>
        <w:rPr>
          <w:rFonts w:ascii="Times New Roman" w:hAnsi="Times New Roman" w:cs="Times New Roman" w:eastAsia="Times New Roman"/>
          <w:b w:val="0"/>
          <w:i w:val="0"/>
          <w:sz w:val="21"/>
          <w:szCs w:val="21"/>
        </w:rPr>
        <w:t>How should available inventory be allocated across regions under inventory and handling-capacity limits?</w:t>
      </w:r>
    </w:p>
    <w:p>
      <w:pPr>
        <w:rPr>
          <w:rFonts w:hint="default" w:ascii="Times New Roman Regular" w:hAnsi="Times New Roman Regular" w:cs="Times New Roman Regular"/>
        </w:rPr>
      </w:pPr>
      <w:r>
        <w:rPr>
          <w:rFonts w:ascii="Times New Roman" w:hAnsi="Times New Roman" w:cs="Times New Roman" w:eastAsia="Times New Roman"/>
          <w:b/>
          <w:i w:val="0"/>
          <w:sz w:val="21"/>
          <w:szCs w:val="21"/>
        </w:rPr>
        <w:t xml:space="preserve">RQ4. </w:t>
      </w:r>
      <w:r>
        <w:rPr>
          <w:rFonts w:ascii="Times New Roman" w:hAnsi="Times New Roman" w:cs="Times New Roman" w:eastAsia="Times New Roman"/>
          <w:b w:val="0"/>
          <w:i w:val="0"/>
          <w:sz w:val="21"/>
          <w:szCs w:val="21"/>
        </w:rPr>
        <w:t>When does the forecast-driven optimization policy outperform last-week and moving-average policies in cost and service?</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Research Plan</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Construct a zero-inclusive weekly category-by-region demand panel from the Olist files and document every filter and join.</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Explore time trends, intermittency, regional concentration, delivery delay, freight cost, and seller dispatch reliability.</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Build last-week and four-week moving-average forecasts as transparent benchmarks.</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Build a pooled Ridge regression using lagged demand, rolling means, trend, calendar, category, and region indicators.</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Use expanding-window chronological validation to estimate forecast error and uncertainty without future-data leakage.</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Convert forecasts and past-only forecast errors into safety-adjusted demand used by the inventory model.</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Solve the inventory-planning and fulfillment-allocation models with Python, PuLP, and the open-source CBC solver.</w:t>
      </w:r>
    </w:p>
    <w:p>
      <w:pPr>
        <w:numPr>
          <w:ilvl w:val="0"/>
          <w:numId w:val="2"/>
        </w:numPr>
        <w:rPr>
          <w:rFonts w:hint="default" w:ascii="Times New Roman Regular" w:hAnsi="Times New Roman Regular" w:cs="Times New Roman Regular"/>
        </w:rPr>
      </w:pPr>
      <w:r>
        <w:rPr>
          <w:rFonts w:ascii="Times New Roman" w:hAnsi="Times New Roman" w:cs="Times New Roman" w:eastAsia="Times New Roman"/>
          <w:sz w:val="21"/>
          <w:szCs w:val="21"/>
        </w:rPr>
        <w:t>Run a rolling historical backtest and compare cost, fill rate, shortages, inventory, forecast accuracy, and sensitivity results.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Preliminary Forecasting and Mathematical Model</w:t>
      </w:r>
    </w:p>
    <w:p>
      <w:pPr>
        <w:rPr>
          <w:rFonts w:hint="default" w:ascii="Times New Roman Italic" w:hAnsi="Times New Roman Italic" w:cs="Times New Roman Italic"/>
          <w:i/>
          <w:iCs/>
        </w:rPr>
      </w:pPr>
      <w:r>
        <w:rPr>
          <w:rFonts w:ascii="Times New Roman" w:hAnsi="Times New Roman" w:cs="Times New Roman" w:eastAsia="Times New Roman"/>
          <w:i/>
          <w:sz w:val="21"/>
          <w:szCs w:val="21"/>
        </w:rPr>
        <w:t>Data flow: historical Olist demand -&gt; four-week forecast -&gt; uncertainty-adjusted planning demand -&gt; inventory plan -&gt; actual demand is revealed -&gt; fulfillment allocation -&gt; weekly inventory update.</w:t>
      </w:r>
    </w:p>
    <w:p>
      <w:pPr>
        <w:rPr>
          <w:rFonts w:hint="default" w:ascii="Times New Roman Bold" w:hAnsi="Times New Roman Bold" w:cs="Times New Roman Bold"/>
          <w:b/>
          <w:bCs/>
        </w:rPr>
      </w:pPr>
      <w:r>
        <w:rPr>
          <w:rFonts w:ascii="Times New Roman" w:hAnsi="Times New Roman" w:cs="Times New Roman" w:eastAsia="Times New Roman"/>
          <w:b/>
          <w:sz w:val="21"/>
          <w:szCs w:val="21"/>
        </w:rPr>
        <w:t>1. Demand forecasting</w:t>
      </w:r>
    </w:p>
    <w:p>
      <w:pPr>
        <w:rPr>
          <w:rFonts w:hint="default" w:ascii="Times New Roman Regular" w:hAnsi="Times New Roman Regular" w:cs="Times New Roman Regular"/>
        </w:rPr>
      </w:pPr>
      <w:r>
        <w:rPr>
          <w:rFonts w:ascii="Times New Roman" w:hAnsi="Times New Roman" w:cs="Times New Roman" w:eastAsia="Times New Roman"/>
          <w:sz w:val="21"/>
          <w:szCs w:val="21"/>
        </w:rPr>
        <w:t>Let D with subscripts c, r, and t denote observed unit demand for category c in region r during week t. The four-week moving average is the main transparent forecasting benchmark:</w:t>
      </w:r>
    </w:p>
    <w:p>
      <w:pPr>
        <w:jc w:val="center"/>
        <w:rPr>
          <w:rFonts w:hint="default" w:ascii="Times New Roman Regular" w:hAnsi="Times New Roman Regular" w:cs="Times New Roman Regular"/>
        </w:rPr>
      </w:pPr>
      <m:oMathPara>
        <m:oMath>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c,r,t+1</m:t>
              </m:r>
            </m:sub>
          </m:sSub>
          <m:r>
            <w:rPr>
              <w:rFonts w:ascii="Times New Roman" w:hAnsi="Times New Roman" w:cs="Times New Roman" w:eastAsia="Times New Roman"/>
              <w:sz w:val="21"/>
              <w:szCs w:val="21"/>
            </w:rPr>
            <m:t>=</m:t>
          </m:r>
          <m:f>
            <m:fPr>
              <m:type m:val="bar"/>
            </m:fPr>
            <m:num>
              <m:r>
                <w:rPr>
                  <w:rFonts w:ascii="Times New Roman" w:hAnsi="Times New Roman" w:cs="Times New Roman" w:eastAsia="Times New Roman"/>
                  <w:sz w:val="21"/>
                  <w:szCs w:val="21"/>
                </w:rPr>
                <m:t>1</m:t>
              </m:r>
            </m:num>
            <m:den>
              <m:r>
                <w:rPr>
                  <w:rFonts w:ascii="Times New Roman" w:hAnsi="Times New Roman" w:cs="Times New Roman" w:eastAsia="Times New Roman"/>
                  <w:sz w:val="21"/>
                  <w:szCs w:val="21"/>
                </w:rPr>
                <m:t>L</m:t>
              </m:r>
            </m:den>
          </m:f>
          <m:nary>
            <m:naryPr>
              <m:chr m:val="∑"/>
              <m:limLoc m:val="undOvr"/>
              <m:grow m:val="1"/>
              <m:subHide m:val="off"/>
              <m:supHide m:val="off"/>
            </m:naryPr>
            <m:sub>
              <m:r>
                <w:rPr>
                  <w:rFonts w:ascii="Times New Roman" w:hAnsi="Times New Roman" w:cs="Times New Roman" w:eastAsia="Times New Roman"/>
                  <w:sz w:val="21"/>
                  <w:szCs w:val="21"/>
                </w:rPr>
                <m:t>l=1</m:t>
              </m:r>
            </m:sub>
            <m:sup>
              <m:r>
                <w:rPr>
                  <w:rFonts w:ascii="Times New Roman" w:hAnsi="Times New Roman" w:cs="Times New Roman" w:eastAsia="Times New Roman"/>
                  <w:sz w:val="21"/>
                  <w:szCs w:val="21"/>
                </w:rPr>
                <m:t>L</m:t>
              </m:r>
            </m:sup>
            <m:e>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c,r,t+1−l</m:t>
                  </m:r>
                </m:sub>
              </m:sSub>
            </m:e>
          </m:nary>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The pooled Ridge model uses lagged demand at one, two, four, and eight weeks; four- and eight-week means; trend and calendar variables; and category and region indicators. Coefficients are estimated only from weeks preceding the forecast origin:</w:t>
      </w:r>
    </w:p>
    <w:p>
      <w:pPr>
        <w:jc w:val="center"/>
        <w:rPr>
          <w:rFonts w:hint="default" w:ascii="Times New Roman Regular" w:hAnsi="Times New Roman Regular" w:cs="Times New Roman Regular"/>
        </w:rPr>
      </w:pPr>
      <m:oMathPara>
        <m:oMath>
          <m:sSup>
            <m:e>
              <m:r>
                <w:rPr>
                  <w:rFonts w:ascii="Times New Roman" w:hAnsi="Times New Roman" w:cs="Times New Roman" w:eastAsia="Times New Roman"/>
                  <w:sz w:val="21"/>
                  <w:szCs w:val="21"/>
                </w:rPr>
                <m:t>β</m:t>
              </m:r>
            </m:e>
            <m:sup>
              <m:r>
                <w:rPr>
                  <w:rFonts w:ascii="Times New Roman" w:hAnsi="Times New Roman" w:cs="Times New Roman" w:eastAsia="Times New Roman"/>
                  <w:sz w:val="21"/>
                  <w:szCs w:val="21"/>
                </w:rPr>
                <m:t>*</m:t>
              </m:r>
            </m:sup>
          </m:sSup>
          <m:r>
            <w:rPr>
              <w:rFonts w:ascii="Times New Roman" w:hAnsi="Times New Roman" w:cs="Times New Roman" w:eastAsia="Times New Roman"/>
              <w:sz w:val="21"/>
              <w:szCs w:val="21"/>
            </w:rPr>
            <m:t>=</m:t>
          </m:r>
          <m:limLow>
            <m:e>
              <m:r>
                <m:rPr>
                  <m:sty m:val="p"/>
                </m:rPr>
                <w:rPr>
                  <w:rFonts w:ascii="Times New Roman" w:hAnsi="Times New Roman" w:cs="Times New Roman" w:eastAsia="Times New Roman"/>
                  <w:sz w:val="21"/>
                  <w:szCs w:val="21"/>
                </w:rPr>
                <m:t>arg</m:t>
              </m:r>
              <m:r>
                <w:rPr>
                  <w:rFonts w:ascii="Times New Roman" w:hAnsi="Times New Roman" w:cs="Times New Roman" w:eastAsia="Times New Roman"/>
                  <w:sz w:val="21"/>
                  <w:szCs w:val="21"/>
                </w:rPr>
                <m:t/>
              </m:r>
              <m:r>
                <m:rPr>
                  <m:sty m:val="p"/>
                </m:rPr>
                <w:rPr>
                  <w:rFonts w:ascii="Times New Roman" w:hAnsi="Times New Roman" w:cs="Times New Roman" w:eastAsia="Times New Roman"/>
                  <w:sz w:val="21"/>
                  <w:szCs w:val="21"/>
                </w:rPr>
                <m:t>min</m:t>
              </m:r>
            </m:e>
            <m:lim>
              <m:r>
                <w:rPr>
                  <w:rFonts w:ascii="Times New Roman" w:hAnsi="Times New Roman" w:cs="Times New Roman" w:eastAsia="Times New Roman"/>
                  <w:sz w:val="21"/>
                  <w:szCs w:val="21"/>
                </w:rPr>
                <m:t>β</m:t>
              </m:r>
            </m:lim>
          </m:limLow>
          <m:nary>
            <m:naryPr>
              <m:chr m:val="∑"/>
              <m:limLoc m:val="undOvr"/>
              <m:grow m:val="1"/>
              <m:subHide m:val="off"/>
              <m:supHide m:val="on"/>
            </m:naryPr>
            <m:sub>
              <m:r>
                <w:rPr>
                  <w:rFonts w:ascii="Times New Roman" w:hAnsi="Times New Roman" w:cs="Times New Roman" w:eastAsia="Times New Roman"/>
                  <w:sz w:val="21"/>
                  <w:szCs w:val="21"/>
                </w:rPr>
                <m:t>(c,r,t)∈</m:t>
              </m:r>
              <m:sSub>
                <m:e>
                  <m:r>
                    <w:rPr>
                      <w:rFonts w:ascii="Times New Roman" w:hAnsi="Times New Roman" w:cs="Times New Roman" w:eastAsia="Times New Roman"/>
                      <w:sz w:val="21"/>
                      <w:szCs w:val="21"/>
                    </w:rPr>
                    <m:t>T</m:t>
                  </m:r>
                </m:e>
                <m:sub>
                  <m:r>
                    <m:rPr>
                      <m:sty m:val="p"/>
                    </m:rPr>
                    <w:rPr>
                      <w:rFonts w:ascii="Times New Roman" w:hAnsi="Times New Roman" w:cs="Times New Roman" w:eastAsia="Times New Roman"/>
                      <w:sz w:val="21"/>
                      <w:szCs w:val="21"/>
                    </w:rPr>
                    <m:t>train</m:t>
                  </m:r>
                </m:sub>
              </m:sSub>
            </m:sub>
            <m:sup/>
            <m:e>
              <m:sSup>
                <m:e>
                  <m:d>
                    <m:dPr>
                      <m:begChr m:val="["/>
                      <m:sepChr m:val="−"/>
                      <m:endChr m:val="]"/>
                    </m:dPr>
                    <m:e>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m:t>
                          </m:r>
                        </m:sub>
                      </m:sSub>
                    </m:e>
                    <m:e>
                      <m:sSub>
                        <m:e>
                          <m:r>
                            <w:rPr>
                              <w:rFonts w:ascii="Times New Roman" w:hAnsi="Times New Roman" w:cs="Times New Roman" w:eastAsia="Times New Roman"/>
                              <w:sz w:val="21"/>
                              <w:szCs w:val="21"/>
                            </w:rPr>
                            <m:t>β</m:t>
                          </m:r>
                        </m:e>
                        <m:sub>
                          <m:r>
                            <w:rPr>
                              <w:rFonts w:ascii="Times New Roman" w:hAnsi="Times New Roman" w:cs="Times New Roman" w:eastAsia="Times New Roman"/>
                              <w:sz w:val="21"/>
                              <w:szCs w:val="21"/>
                            </w:rPr>
                            <m:t>0</m:t>
                          </m:r>
                        </m:sub>
                      </m:sSub>
                    </m:e>
                    <m:e>
                      <m:sSubSup>
                        <m:e>
                          <m:r>
                            <w:rPr>
                              <w:rFonts w:ascii="Times New Roman" w:hAnsi="Times New Roman" w:cs="Times New Roman" w:eastAsia="Times New Roman"/>
                              <w:sz w:val="21"/>
                              <w:szCs w:val="21"/>
                            </w:rPr>
                            <m:t>z</m:t>
                          </m:r>
                        </m:e>
                        <m:sub>
                          <m:r>
                            <w:rPr>
                              <w:rFonts w:ascii="Times New Roman" w:hAnsi="Times New Roman" w:cs="Times New Roman" w:eastAsia="Times New Roman"/>
                              <w:sz w:val="21"/>
                              <w:szCs w:val="21"/>
                            </w:rPr>
                            <m:t>c,r,t</m:t>
                          </m:r>
                        </m:sub>
                        <m:sup>
                          <m:r>
                            <w:rPr>
                              <w:rFonts w:ascii="Times New Roman" w:hAnsi="Times New Roman" w:cs="Times New Roman" w:eastAsia="Times New Roman"/>
                              <w:sz w:val="21"/>
                              <w:szCs w:val="21"/>
                            </w:rPr>
                            <m:t>T</m:t>
                          </m:r>
                        </m:sup>
                      </m:sSubSup>
                      <m:r>
                        <w:rPr>
                          <w:rFonts w:ascii="Times New Roman" w:hAnsi="Times New Roman" w:cs="Times New Roman" w:eastAsia="Times New Roman"/>
                          <w:sz w:val="21"/>
                          <w:szCs w:val="21"/>
                        </w:rPr>
                        <m:t>β</m:t>
                      </m:r>
                    </m:e>
                  </m:d>
                </m:e>
                <m:sup>
                  <m:r>
                    <w:rPr>
                      <w:rFonts w:ascii="Times New Roman" w:hAnsi="Times New Roman" w:cs="Times New Roman" w:eastAsia="Times New Roman"/>
                      <w:sz w:val="21"/>
                      <w:szCs w:val="21"/>
                    </w:rPr>
                    <m:t>2</m:t>
                  </m:r>
                </m:sup>
              </m:sSup>
            </m:e>
          </m:nary>
          <m:r>
            <w:rPr>
              <w:rFonts w:ascii="Times New Roman" w:hAnsi="Times New Roman" w:cs="Times New Roman" w:eastAsia="Times New Roman"/>
              <w:sz w:val="21"/>
              <w:szCs w:val="21"/>
            </w:rPr>
            <m:t>+λ</m:t>
          </m:r>
          <m:nary>
            <m:naryPr>
              <m:chr m:val="∑"/>
              <m:limLoc m:val="undOvr"/>
              <m:grow m:val="1"/>
              <m:subHide m:val="off"/>
              <m:supHide m:val="off"/>
            </m:naryPr>
            <m:sub>
              <m:r>
                <w:rPr>
                  <w:rFonts w:ascii="Times New Roman" w:hAnsi="Times New Roman" w:cs="Times New Roman" w:eastAsia="Times New Roman"/>
                  <w:sz w:val="21"/>
                  <w:szCs w:val="21"/>
                </w:rPr>
                <m:t>j=1</m:t>
              </m:r>
            </m:sub>
            <m:sup>
              <m:r>
                <w:rPr>
                  <w:rFonts w:ascii="Times New Roman" w:hAnsi="Times New Roman" w:cs="Times New Roman" w:eastAsia="Times New Roman"/>
                  <w:sz w:val="21"/>
                  <w:szCs w:val="21"/>
                </w:rPr>
                <m:t>p</m:t>
              </m:r>
            </m:sup>
            <m:e>
              <m:sSubSup>
                <m:e>
                  <m:r>
                    <w:rPr>
                      <w:rFonts w:ascii="Times New Roman" w:hAnsi="Times New Roman" w:cs="Times New Roman" w:eastAsia="Times New Roman"/>
                      <w:sz w:val="21"/>
                      <w:szCs w:val="21"/>
                    </w:rPr>
                    <m:t>β</m:t>
                  </m:r>
                </m:e>
                <m:sub>
                  <m:r>
                    <w:rPr>
                      <w:rFonts w:ascii="Times New Roman" w:hAnsi="Times New Roman" w:cs="Times New Roman" w:eastAsia="Times New Roman"/>
                      <w:sz w:val="21"/>
                      <w:szCs w:val="21"/>
                    </w:rPr>
                    <m:t>j</m:t>
                  </m:r>
                </m:sub>
                <m:sup>
                  <m:r>
                    <w:rPr>
                      <w:rFonts w:ascii="Times New Roman" w:hAnsi="Times New Roman" w:cs="Times New Roman" w:eastAsia="Times New Roman"/>
                      <w:sz w:val="21"/>
                      <w:szCs w:val="21"/>
                    </w:rPr>
                    <m:t>2</m:t>
                  </m:r>
                </m:sup>
              </m:sSubSup>
            </m:e>
          </m:nary>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Predicted demand is truncated at zero because demand cannot be negative:</w:t>
      </w:r>
    </w:p>
    <w:p>
      <w:pPr>
        <w:jc w:val="center"/>
        <w:rPr>
          <w:rFonts w:hint="default" w:ascii="Times New Roman Regular" w:hAnsi="Times New Roman Regular" w:cs="Times New Roman Regular"/>
        </w:rPr>
      </w:pPr>
      <m:oMathPara>
        <m:oMath>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c,r,t+h</m:t>
              </m:r>
            </m:sub>
          </m:sSub>
          <m:r>
            <w:rPr>
              <w:rFonts w:ascii="Times New Roman" w:hAnsi="Times New Roman" w:cs="Times New Roman" w:eastAsia="Times New Roman"/>
              <w:sz w:val="21"/>
              <w:szCs w:val="21"/>
            </w:rPr>
            <m:t>=</m:t>
          </m:r>
          <m:r>
            <m:rPr>
              <m:sty m:val="p"/>
            </m:rPr>
            <w:rPr>
              <w:rFonts w:ascii="Times New Roman" w:hAnsi="Times New Roman" w:cs="Times New Roman" w:eastAsia="Times New Roman"/>
              <w:sz w:val="21"/>
              <w:szCs w:val="21"/>
            </w:rPr>
            <m:t>max</m:t>
          </m:r>
          <m:r>
            <w:rPr>
              <w:rFonts w:ascii="Times New Roman" w:hAnsi="Times New Roman" w:cs="Times New Roman" w:eastAsia="Times New Roman"/>
              <w:sz w:val="21"/>
              <w:szCs w:val="21"/>
            </w:rPr>
            <m:t>{0,</m:t>
          </m:r>
          <m:sSubSup>
            <m:e>
              <m:r>
                <w:rPr>
                  <w:rFonts w:ascii="Times New Roman" w:hAnsi="Times New Roman" w:cs="Times New Roman" w:eastAsia="Times New Roman"/>
                  <w:sz w:val="21"/>
                  <w:szCs w:val="21"/>
                </w:rPr>
                <m:t>β</m:t>
              </m:r>
            </m:e>
            <m:sub>
              <m:r>
                <w:rPr>
                  <w:rFonts w:ascii="Times New Roman" w:hAnsi="Times New Roman" w:cs="Times New Roman" w:eastAsia="Times New Roman"/>
                  <w:sz w:val="21"/>
                  <w:szCs w:val="21"/>
                </w:rPr>
                <m:t>0</m:t>
              </m:r>
            </m:sub>
            <m:sup>
              <m:r>
                <w:rPr>
                  <w:rFonts w:ascii="Times New Roman" w:hAnsi="Times New Roman" w:cs="Times New Roman" w:eastAsia="Times New Roman"/>
                  <w:sz w:val="21"/>
                  <w:szCs w:val="21"/>
                </w:rPr>
                <m:t>*</m:t>
              </m:r>
            </m:sup>
          </m:sSubSup>
          <m:r>
            <w:rPr>
              <w:rFonts w:ascii="Times New Roman" w:hAnsi="Times New Roman" w:cs="Times New Roman" w:eastAsia="Times New Roman"/>
              <w:sz w:val="21"/>
              <w:szCs w:val="21"/>
            </w:rPr>
            <m:t>+</m:t>
          </m:r>
          <m:sSubSup>
            <m:e>
              <m:r>
                <w:rPr>
                  <w:rFonts w:ascii="Times New Roman" w:hAnsi="Times New Roman" w:cs="Times New Roman" w:eastAsia="Times New Roman"/>
                  <w:sz w:val="21"/>
                  <w:szCs w:val="21"/>
                </w:rPr>
                <m:t>z</m:t>
              </m:r>
            </m:e>
            <m:sub>
              <m:r>
                <w:rPr>
                  <w:rFonts w:ascii="Times New Roman" w:hAnsi="Times New Roman" w:cs="Times New Roman" w:eastAsia="Times New Roman"/>
                  <w:sz w:val="21"/>
                  <w:szCs w:val="21"/>
                </w:rPr>
                <m:t>c,r,t;h</m:t>
              </m:r>
            </m:sub>
            <m:sup>
              <m:r>
                <w:rPr>
                  <w:rFonts w:ascii="Times New Roman" w:hAnsi="Times New Roman" w:cs="Times New Roman" w:eastAsia="Times New Roman"/>
                  <w:sz w:val="21"/>
                  <w:szCs w:val="21"/>
                </w:rPr>
                <m:t>T</m:t>
              </m:r>
            </m:sup>
          </m:sSubSup>
          <m:sSup>
            <m:e>
              <m:r>
                <w:rPr>
                  <w:rFonts w:ascii="Times New Roman" w:hAnsi="Times New Roman" w:cs="Times New Roman" w:eastAsia="Times New Roman"/>
                  <w:sz w:val="21"/>
                  <w:szCs w:val="21"/>
                </w:rPr>
                <m:t>β</m:t>
              </m:r>
            </m:e>
            <m:sup>
              <m:r>
                <w:rPr>
                  <w:rFonts w:ascii="Times New Roman" w:hAnsi="Times New Roman" w:cs="Times New Roman" w:eastAsia="Times New Roman"/>
                  <w:sz w:val="21"/>
                  <w:szCs w:val="21"/>
                </w:rPr>
                <m:t>*</m:t>
              </m:r>
            </m:sup>
          </m:sSup>
          <m:r>
            <w:rPr>
              <w:rFonts w:ascii="Times New Roman" w:hAnsi="Times New Roman" w:cs="Times New Roman" w:eastAsia="Times New Roman"/>
              <w:sz w:val="21"/>
              <w:szCs w:val="21"/>
            </w:rPr>
            <m:t>}</m:t>
          </m:r>
        </m:oMath>
      </m:oMathPara>
    </w:p>
    <w:p>
      <w:pPr>
        <w:rPr>
          <w:rFonts w:hint="default" w:ascii="Times New Roman Bold" w:hAnsi="Times New Roman Bold" w:cs="Times New Roman Bold"/>
          <w:b/>
          <w:bCs/>
        </w:rPr>
      </w:pPr>
      <w:r>
        <w:rPr>
          <w:rFonts w:ascii="Times New Roman" w:hAnsi="Times New Roman" w:cs="Times New Roman" w:eastAsia="Times New Roman"/>
          <w:b/>
          <w:sz w:val="21"/>
          <w:szCs w:val="21"/>
        </w:rPr>
        <w:t>2. Forecast uncertainty entering optimization</w:t>
      </w:r>
    </w:p>
    <w:p>
      <w:pPr>
        <w:rPr>
          <w:rFonts w:hint="default" w:ascii="Times New Roman Regular" w:hAnsi="Times New Roman Regular" w:cs="Times New Roman Regular"/>
        </w:rPr>
      </w:pPr>
      <w:r>
        <w:rPr>
          <w:rFonts w:ascii="Times New Roman" w:hAnsi="Times New Roman" w:cs="Times New Roman" w:eastAsia="Times New Roman"/>
          <w:sz w:val="21"/>
          <w:szCs w:val="21"/>
        </w:rPr>
        <w:t>Let s with subscripts c and r be the scale of past rolling forecast errors, and let zeta be a safety multiplier. The point forecast becomes the planning-demand parameter used by the inventory model:</w:t>
      </w:r>
    </w:p>
    <w:p>
      <w:pPr>
        <w:jc w:val="center"/>
        <w:rPr>
          <w:rFonts w:hint="default" w:ascii="Times New Roman Regular" w:hAnsi="Times New Roman Regular" w:cs="Times New Roman Regular"/>
        </w:rPr>
      </w:pPr>
      <m:oMathPara>
        <m:oMath>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m:t>
              </m:r>
            </m:sub>
          </m:sSub>
          <m:r>
            <w:rPr>
              <w:rFonts w:ascii="Times New Roman" w:hAnsi="Times New Roman" w:cs="Times New Roman" w:eastAsia="Times New Roman"/>
              <w:sz w:val="21"/>
              <w:szCs w:val="21"/>
            </w:rPr>
            <m:t>=</m:t>
          </m:r>
          <m:r>
            <m:rPr>
              <m:sty m:val="p"/>
            </m:rPr>
            <w:rPr>
              <w:rFonts w:ascii="Times New Roman" w:hAnsi="Times New Roman" w:cs="Times New Roman" w:eastAsia="Times New Roman"/>
              <w:sz w:val="21"/>
              <w:szCs w:val="21"/>
            </w:rPr>
            <m:t>max</m:t>
          </m:r>
          <m:r>
            <w:rPr>
              <w:rFonts w:ascii="Times New Roman" w:hAnsi="Times New Roman" w:cs="Times New Roman" w:eastAsia="Times New Roman"/>
              <w:sz w:val="21"/>
              <w:szCs w:val="21"/>
            </w:rPr>
            <m:t>{0,</m:t>
          </m:r>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m:t>
              </m:r>
            </m:sub>
          </m:sSub>
          <m:r>
            <w:rPr>
              <w:rFonts w:ascii="Times New Roman" w:hAnsi="Times New Roman" w:cs="Times New Roman" w:eastAsia="Times New Roman"/>
              <w:sz w:val="21"/>
              <w:szCs w:val="21"/>
            </w:rPr>
            <m:t>+ζ</m:t>
          </m:r>
          <m:sSub>
            <m:e>
              <m:r>
                <w:rPr>
                  <w:rFonts w:ascii="Times New Roman" w:hAnsi="Times New Roman" w:cs="Times New Roman" w:eastAsia="Times New Roman"/>
                  <w:sz w:val="21"/>
                  <w:szCs w:val="21"/>
                </w:rPr>
                <m:t>s</m:t>
              </m:r>
            </m:e>
            <m:sub>
              <m:r>
                <w:rPr>
                  <w:rFonts w:ascii="Times New Roman" w:hAnsi="Times New Roman" w:cs="Times New Roman" w:eastAsia="Times New Roman"/>
                  <w:sz w:val="21"/>
                  <w:szCs w:val="21"/>
                </w:rPr>
                <m:t>c,r</m:t>
              </m:r>
            </m:sub>
          </m:sSub>
          <m:r>
            <w:rPr>
              <w:rFonts w:ascii="Times New Roman" w:hAnsi="Times New Roman" w:cs="Times New Roman" w:eastAsia="Times New Roman"/>
              <w:sz w:val="21"/>
              <w:szCs w:val="21"/>
            </w:rPr>
            <m:t>}</m:t>
          </m:r>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A larger safety multiplier increases inventory protection and usually lowers shortage risk, but it can raise holding cost. The multiplier is therefore selected through the rolling backtest rather than fixed without evidence.</w:t>
      </w:r>
    </w:p>
    <w:p>
      <w:pPr>
        <w:rPr>
          <w:rFonts w:hint="default" w:ascii="Times New Roman Bold" w:hAnsi="Times New Roman Bold" w:cs="Times New Roman Bold"/>
          <w:b/>
          <w:bCs/>
        </w:rPr>
      </w:pPr>
      <w:r>
        <w:rPr>
          <w:rFonts w:ascii="Times New Roman" w:hAnsi="Times New Roman" w:cs="Times New Roman" w:eastAsia="Times New Roman"/>
          <w:b/>
          <w:sz w:val="21"/>
          <w:szCs w:val="21"/>
        </w:rPr>
        <w:t>3. Stage A: forecast-driven inventory plan</w:t>
      </w:r>
    </w:p>
    <w:p>
      <w:pPr>
        <w:rPr>
          <w:rFonts w:hint="default" w:ascii="Times New Roman Regular" w:hAnsi="Times New Roman Regular" w:cs="Times New Roman Regular"/>
        </w:rPr>
      </w:pPr>
      <w:r>
        <w:rPr>
          <w:rFonts w:ascii="Times New Roman" w:hAnsi="Times New Roman" w:cs="Times New Roman" w:eastAsia="Times New Roman"/>
          <w:sz w:val="21"/>
          <w:szCs w:val="21"/>
        </w:rPr>
        <w:t>For warehouse i, category c, region r, and week t, q is replenishment, x is planned fulfillment, I is ending inventory, and u is planned shortage. The objective minimizes procurement, risk-adjusted fulfillment, holding, and shortage costs:</w:t>
      </w:r>
    </w:p>
    <w:p>
      <w:pPr>
        <w:jc w:val="center"/>
        <w:rPr>
          <w:rFonts w:hint="default" w:ascii="Times New Roman Regular" w:hAnsi="Times New Roman Regular" w:cs="Times New Roman Regular"/>
        </w:rPr>
      </w:pPr>
      <m:oMathPara>
        <m:oMath>
          <m:r>
            <m:rPr>
              <m:sty m:val="p"/>
            </m:rPr>
            <w:rPr>
              <w:rFonts w:ascii="Times New Roman" w:hAnsi="Times New Roman" w:cs="Times New Roman" w:eastAsia="Times New Roman"/>
              <w:sz w:val="21"/>
              <w:szCs w:val="21"/>
            </w:rPr>
            <m:t>min</m:t>
          </m:r>
          <m:r>
            <w:rPr>
              <w:rFonts w:ascii="Times New Roman" w:hAnsi="Times New Roman" w:cs="Times New Roman" w:eastAsia="Times New Roman"/>
              <w:sz w:val="21"/>
              <w:szCs w:val="21"/>
            </w:rPr>
            <m:t/>
          </m:r>
          <m:sSub>
            <m:e>
              <m:r>
                <w:rPr>
                  <w:rFonts w:ascii="Times New Roman" w:hAnsi="Times New Roman" w:cs="Times New Roman" w:eastAsia="Times New Roman"/>
                  <w:sz w:val="21"/>
                  <w:szCs w:val="21"/>
                </w:rPr>
                <m:t>Z</m:t>
              </m:r>
            </m:e>
            <m:sub>
              <m:r>
                <w:rPr>
                  <w:rFonts w:ascii="Times New Roman" w:hAnsi="Times New Roman" w:cs="Times New Roman" w:eastAsia="Times New Roman"/>
                  <w:sz w:val="21"/>
                  <w:szCs w:val="21"/>
                </w:rPr>
                <m:t>A</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i,c,t</m:t>
              </m:r>
            </m:sub>
            <m:sup/>
            <m:e>
              <m:sSub>
                <m:e>
                  <m:r>
                    <w:rPr>
                      <w:rFonts w:ascii="Times New Roman" w:hAnsi="Times New Roman" w:cs="Times New Roman" w:eastAsia="Times New Roman"/>
                      <w:sz w:val="21"/>
                      <w:szCs w:val="21"/>
                    </w:rPr>
                    <m:t>p</m:t>
                  </m:r>
                </m:e>
                <m:sub>
                  <m:r>
                    <w:rPr>
                      <w:rFonts w:ascii="Times New Roman" w:hAnsi="Times New Roman" w:cs="Times New Roman" w:eastAsia="Times New Roman"/>
                      <w:sz w:val="21"/>
                      <w:szCs w:val="21"/>
                    </w:rPr>
                    <m:t>i,c</m:t>
                  </m:r>
                </m:sub>
              </m:sSub>
            </m:e>
          </m:nary>
          <m:sSub>
            <m:e>
              <m:r>
                <w:rPr>
                  <w:rFonts w:ascii="Times New Roman" w:hAnsi="Times New Roman" w:cs="Times New Roman" w:eastAsia="Times New Roman"/>
                  <w:sz w:val="21"/>
                  <w:szCs w:val="21"/>
                </w:rPr>
                <m:t>q</m:t>
              </m:r>
            </m:e>
            <m:sub>
              <m:r>
                <w:rPr>
                  <w:rFonts w:ascii="Times New Roman" w:hAnsi="Times New Roman" w:cs="Times New Roman" w:eastAsia="Times New Roman"/>
                  <w:sz w:val="21"/>
                  <w:szCs w:val="21"/>
                </w:rPr>
                <m:t>i,c,t</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i,c,r,t</m:t>
              </m:r>
            </m:sub>
            <m:sup/>
            <m:e>
              <m:sSub>
                <m:e>
                  <m:acc>
                    <m:accPr>
                      <m:chr m:val="̅"/>
                    </m:accPr>
                    <m:e>
                      <m:r>
                        <w:rPr>
                          <w:rFonts w:ascii="Times New Roman" w:hAnsi="Times New Roman" w:cs="Times New Roman" w:eastAsia="Times New Roman"/>
                          <w:sz w:val="21"/>
                          <w:szCs w:val="21"/>
                        </w:rPr>
                        <m:t>c</m:t>
                      </m:r>
                    </m:e>
                  </m:acc>
                </m:e>
                <m:sub>
                  <m:r>
                    <w:rPr>
                      <w:rFonts w:ascii="Times New Roman" w:hAnsi="Times New Roman" w:cs="Times New Roman" w:eastAsia="Times New Roman"/>
                      <w:sz w:val="21"/>
                      <w:szCs w:val="21"/>
                    </w:rPr>
                    <m:t>i,c,r,t</m:t>
                  </m:r>
                </m:sub>
              </m:sSub>
            </m:e>
          </m:nary>
          <m:sSub>
            <m:e>
              <m:r>
                <w:rPr>
                  <w:rFonts w:ascii="Times New Roman" w:hAnsi="Times New Roman" w:cs="Times New Roman" w:eastAsia="Times New Roman"/>
                  <w:sz w:val="21"/>
                  <w:szCs w:val="21"/>
                </w:rPr>
                <m:t>x</m:t>
              </m:r>
            </m:e>
            <m:sub>
              <m:r>
                <w:rPr>
                  <w:rFonts w:ascii="Times New Roman" w:hAnsi="Times New Roman" w:cs="Times New Roman" w:eastAsia="Times New Roman"/>
                  <w:sz w:val="21"/>
                  <w:szCs w:val="21"/>
                </w:rPr>
                <m:t>i,c,r,t</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i,c,t</m:t>
              </m:r>
            </m:sub>
            <m:sup/>
            <m:e>
              <m:sSub>
                <m:e>
                  <m:r>
                    <w:rPr>
                      <w:rFonts w:ascii="Times New Roman" w:hAnsi="Times New Roman" w:cs="Times New Roman" w:eastAsia="Times New Roman"/>
                      <w:sz w:val="21"/>
                      <w:szCs w:val="21"/>
                    </w:rPr>
                    <m:t>h</m:t>
                  </m:r>
                </m:e>
                <m:sub>
                  <m:r>
                    <w:rPr>
                      <w:rFonts w:ascii="Times New Roman" w:hAnsi="Times New Roman" w:cs="Times New Roman" w:eastAsia="Times New Roman"/>
                      <w:sz w:val="21"/>
                      <w:szCs w:val="21"/>
                    </w:rPr>
                    <m:t>c</m:t>
                  </m:r>
                </m:sub>
              </m:sSub>
            </m:e>
          </m:nary>
          <m:sSub>
            <m:e>
              <m:r>
                <w:rPr>
                  <w:rFonts w:ascii="Times New Roman" w:hAnsi="Times New Roman" w:cs="Times New Roman" w:eastAsia="Times New Roman"/>
                  <w:sz w:val="21"/>
                  <w:szCs w:val="21"/>
                </w:rPr>
                <m:t>I</m:t>
              </m:r>
            </m:e>
            <m:sub>
              <m:r>
                <w:rPr>
                  <w:rFonts w:ascii="Times New Roman" w:hAnsi="Times New Roman" w:cs="Times New Roman" w:eastAsia="Times New Roman"/>
                  <w:sz w:val="21"/>
                  <w:szCs w:val="21"/>
                </w:rPr>
                <m:t>i,c,t</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c,r,t</m:t>
              </m:r>
            </m:sub>
            <m:sup/>
            <m:e>
              <m:sSub>
                <m:e>
                  <m:r>
                    <w:rPr>
                      <w:rFonts w:ascii="Times New Roman" w:hAnsi="Times New Roman" w:cs="Times New Roman" w:eastAsia="Times New Roman"/>
                      <w:sz w:val="21"/>
                      <w:szCs w:val="21"/>
                    </w:rPr>
                    <m:t>π</m:t>
                  </m:r>
                </m:e>
                <m:sub>
                  <m:r>
                    <w:rPr>
                      <w:rFonts w:ascii="Times New Roman" w:hAnsi="Times New Roman" w:cs="Times New Roman" w:eastAsia="Times New Roman"/>
                      <w:sz w:val="21"/>
                      <w:szCs w:val="21"/>
                    </w:rPr>
                    <m:t>c</m:t>
                  </m:r>
                </m:sub>
              </m:sSub>
            </m:e>
          </m:nary>
          <m:sSub>
            <m:e>
              <m:r>
                <w:rPr>
                  <w:rFonts w:ascii="Times New Roman" w:hAnsi="Times New Roman" w:cs="Times New Roman" w:eastAsia="Times New Roman"/>
                  <w:sz w:val="21"/>
                  <w:szCs w:val="21"/>
                </w:rPr>
                <m:t>u</m:t>
              </m:r>
            </m:e>
            <m:sub>
              <m:r>
                <w:rPr>
                  <w:rFonts w:ascii="Times New Roman" w:hAnsi="Times New Roman" w:cs="Times New Roman" w:eastAsia="Times New Roman"/>
                  <w:sz w:val="21"/>
                  <w:szCs w:val="21"/>
                </w:rPr>
                <m:t>c,r,t</m:t>
              </m:r>
            </m:sub>
          </m:sSub>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The main constraints are inventory balance, planning-demand accounting, and warehouse throughput:</w:t>
      </w:r>
    </w:p>
    <w:p>
      <w:pPr>
        <w:jc w:val="center"/>
        <w:rPr>
          <w:rFonts w:hint="default" w:ascii="Times New Roman Regular" w:hAnsi="Times New Roman Regular" w:cs="Times New Roman Regular"/>
        </w:rPr>
      </w:pPr>
      <m:oMathPara>
        <m:oMath>
          <m:sSub>
            <m:e>
              <m:r>
                <w:rPr>
                  <w:rFonts w:ascii="Times New Roman" w:hAnsi="Times New Roman" w:cs="Times New Roman" w:eastAsia="Times New Roman"/>
                  <w:sz w:val="21"/>
                  <w:szCs w:val="21"/>
                </w:rPr>
                <m:t>I</m:t>
              </m:r>
            </m:e>
            <m:sub>
              <m:r>
                <w:rPr>
                  <w:rFonts w:ascii="Times New Roman" w:hAnsi="Times New Roman" w:cs="Times New Roman" w:eastAsia="Times New Roman"/>
                  <w:sz w:val="21"/>
                  <w:szCs w:val="21"/>
                </w:rPr>
                <m:t>i,c,t</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I</m:t>
              </m:r>
            </m:e>
            <m:sub>
              <m:r>
                <w:rPr>
                  <w:rFonts w:ascii="Times New Roman" w:hAnsi="Times New Roman" w:cs="Times New Roman" w:eastAsia="Times New Roman"/>
                  <w:sz w:val="21"/>
                  <w:szCs w:val="21"/>
                </w:rPr>
                <m:t>i,c,t−1</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q</m:t>
              </m:r>
            </m:e>
            <m:sub>
              <m:r>
                <w:rPr>
                  <w:rFonts w:ascii="Times New Roman" w:hAnsi="Times New Roman" w:cs="Times New Roman" w:eastAsia="Times New Roman"/>
                  <w:sz w:val="21"/>
                  <w:szCs w:val="21"/>
                </w:rPr>
                <m:t>i,c,t−</m:t>
              </m:r>
              <m:sSub>
                <m:e>
                  <m:r>
                    <w:rPr>
                      <w:rFonts w:ascii="Times New Roman" w:hAnsi="Times New Roman" w:cs="Times New Roman" w:eastAsia="Times New Roman"/>
                      <w:sz w:val="21"/>
                      <w:szCs w:val="21"/>
                    </w:rPr>
                    <m:t>L</m:t>
                  </m:r>
                </m:e>
                <m:sub>
                  <m:r>
                    <w:rPr>
                      <w:rFonts w:ascii="Times New Roman" w:hAnsi="Times New Roman" w:cs="Times New Roman" w:eastAsia="Times New Roman"/>
                      <w:sz w:val="21"/>
                      <w:szCs w:val="21"/>
                    </w:rPr>
                    <m:t>i,c</m:t>
                  </m:r>
                </m:sub>
              </m:sSub>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r</m:t>
              </m:r>
            </m:sub>
            <m:sup/>
            <m:e>
              <m:sSub>
                <m:e>
                  <m:r>
                    <w:rPr>
                      <w:rFonts w:ascii="Times New Roman" w:hAnsi="Times New Roman" w:cs="Times New Roman" w:eastAsia="Times New Roman"/>
                      <w:sz w:val="21"/>
                      <w:szCs w:val="21"/>
                    </w:rPr>
                    <m:t>x</m:t>
                  </m:r>
                </m:e>
                <m:sub>
                  <m:r>
                    <w:rPr>
                      <w:rFonts w:ascii="Times New Roman" w:hAnsi="Times New Roman" w:cs="Times New Roman" w:eastAsia="Times New Roman"/>
                      <w:sz w:val="21"/>
                      <w:szCs w:val="21"/>
                    </w:rPr>
                    <m:t>i,c,r,t</m:t>
                  </m:r>
                </m:sub>
              </m:sSub>
            </m:e>
          </m:nary>
        </m:oMath>
      </m:oMathPara>
    </w:p>
    <w:p>
      <w:pPr>
        <w:jc w:val="center"/>
        <w:rPr>
          <w:rFonts w:hint="default" w:ascii="Times New Roman Regular" w:hAnsi="Times New Roman Regular" w:cs="Times New Roman Regular"/>
        </w:rPr>
      </w:pPr>
      <m:oMathPara>
        <m:oMath>
          <m:nary>
            <m:naryPr>
              <m:chr m:val="∑"/>
              <m:limLoc m:val="undOvr"/>
              <m:grow m:val="1"/>
              <m:subHide m:val="off"/>
              <m:supHide m:val="on"/>
            </m:naryPr>
            <m:sub>
              <m:r>
                <w:rPr>
                  <w:rFonts w:ascii="Times New Roman" w:hAnsi="Times New Roman" w:cs="Times New Roman" w:eastAsia="Times New Roman"/>
                  <w:sz w:val="21"/>
                  <w:szCs w:val="21"/>
                </w:rPr>
                <m:t>i</m:t>
              </m:r>
            </m:sub>
            <m:sup/>
            <m:e>
              <m:sSub>
                <m:e>
                  <m:r>
                    <w:rPr>
                      <w:rFonts w:ascii="Times New Roman" w:hAnsi="Times New Roman" w:cs="Times New Roman" w:eastAsia="Times New Roman"/>
                      <w:sz w:val="21"/>
                      <w:szCs w:val="21"/>
                    </w:rPr>
                    <m:t>x</m:t>
                  </m:r>
                </m:e>
                <m:sub>
                  <m:r>
                    <w:rPr>
                      <w:rFonts w:ascii="Times New Roman" w:hAnsi="Times New Roman" w:cs="Times New Roman" w:eastAsia="Times New Roman"/>
                      <w:sz w:val="21"/>
                      <w:szCs w:val="21"/>
                    </w:rPr>
                    <m:t>i,c,r,t</m:t>
                  </m:r>
                </m:sub>
              </m:sSub>
            </m:e>
          </m:nary>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u</m:t>
              </m:r>
            </m:e>
            <m:sub>
              <m:r>
                <w:rPr>
                  <w:rFonts w:ascii="Times New Roman" w:hAnsi="Times New Roman" w:cs="Times New Roman" w:eastAsia="Times New Roman"/>
                  <w:sz w:val="21"/>
                  <w:szCs w:val="21"/>
                </w:rPr>
                <m:t>c,r,t</m:t>
              </m:r>
            </m:sub>
          </m:sSub>
          <m:r>
            <w:rPr>
              <w:rFonts w:ascii="Times New Roman" w:hAnsi="Times New Roman" w:cs="Times New Roman" w:eastAsia="Times New Roman"/>
              <w:sz w:val="21"/>
              <w:szCs w:val="21"/>
            </w:rPr>
            <m:t>=</m:t>
          </m:r>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m:t>
              </m:r>
            </m:sub>
          </m:sSub>
        </m:oMath>
      </m:oMathPara>
    </w:p>
    <w:p>
      <w:pPr>
        <w:jc w:val="center"/>
        <w:rPr>
          <w:rFonts w:hint="default" w:ascii="Times New Roman Regular" w:hAnsi="Times New Roman Regular" w:cs="Times New Roman Regular"/>
        </w:rPr>
      </w:pPr>
      <m:oMathPara>
        <m:oMath>
          <m:nary>
            <m:naryPr>
              <m:chr m:val="∑"/>
              <m:limLoc m:val="undOvr"/>
              <m:grow m:val="1"/>
              <m:subHide m:val="off"/>
              <m:supHide m:val="on"/>
            </m:naryPr>
            <m:sub>
              <m:r>
                <w:rPr>
                  <w:rFonts w:ascii="Times New Roman" w:hAnsi="Times New Roman" w:cs="Times New Roman" w:eastAsia="Times New Roman"/>
                  <w:sz w:val="21"/>
                  <w:szCs w:val="21"/>
                </w:rPr>
                <m:t>c,r</m:t>
              </m:r>
            </m:sub>
            <m:sup/>
            <m:e>
              <m:sSub>
                <m:e>
                  <m:r>
                    <w:rPr>
                      <w:rFonts w:ascii="Times New Roman" w:hAnsi="Times New Roman" w:cs="Times New Roman" w:eastAsia="Times New Roman"/>
                      <w:sz w:val="21"/>
                      <w:szCs w:val="21"/>
                    </w:rPr>
                    <m:t>w</m:t>
                  </m:r>
                </m:e>
                <m:sub>
                  <m:r>
                    <w:rPr>
                      <w:rFonts w:ascii="Times New Roman" w:hAnsi="Times New Roman" w:cs="Times New Roman" w:eastAsia="Times New Roman"/>
                      <w:sz w:val="21"/>
                      <w:szCs w:val="21"/>
                    </w:rPr>
                    <m:t>c</m:t>
                  </m:r>
                </m:sub>
              </m:sSub>
            </m:e>
          </m:nary>
          <m:sSub>
            <m:e>
              <m:r>
                <w:rPr>
                  <w:rFonts w:ascii="Times New Roman" w:hAnsi="Times New Roman" w:cs="Times New Roman" w:eastAsia="Times New Roman"/>
                  <w:sz w:val="21"/>
                  <w:szCs w:val="21"/>
                </w:rPr>
                <m:t>x</m:t>
              </m:r>
            </m:e>
            <m:sub>
              <m:r>
                <w:rPr>
                  <w:rFonts w:ascii="Times New Roman" w:hAnsi="Times New Roman" w:cs="Times New Roman" w:eastAsia="Times New Roman"/>
                  <w:sz w:val="21"/>
                  <w:szCs w:val="21"/>
                </w:rPr>
                <m:t>i,c,r,t</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C</m:t>
              </m:r>
            </m:e>
            <m:sub>
              <m:r>
                <w:rPr>
                  <w:rFonts w:ascii="Times New Roman" w:hAnsi="Times New Roman" w:cs="Times New Roman" w:eastAsia="Times New Roman"/>
                  <w:sz w:val="21"/>
                  <w:szCs w:val="21"/>
                </w:rPr>
                <m:t>i,t</m:t>
              </m:r>
            </m:sub>
          </m:sSub>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All quantities are nonnegative integers. The rolling-horizon rule implements only the first replenishment decision, then updates inventory and re-estimates the next forecast using past data only.</w:t>
      </w:r>
    </w:p>
    <w:p>
      <w:pPr>
        <w:rPr>
          <w:rFonts w:hint="default" w:ascii="Times New Roman Bold" w:hAnsi="Times New Roman Bold" w:cs="Times New Roman Bold"/>
          <w:b/>
          <w:bCs/>
        </w:rPr>
      </w:pPr>
      <w:r>
        <w:rPr>
          <w:rFonts w:ascii="Times New Roman" w:hAnsi="Times New Roman" w:cs="Times New Roman" w:eastAsia="Times New Roman"/>
          <w:b/>
          <w:sz w:val="21"/>
          <w:szCs w:val="21"/>
        </w:rPr>
        <w:t>4. Stage B: fulfillment after actual demand is observed</w:t>
      </w:r>
    </w:p>
    <w:p>
      <w:pPr>
        <w:rPr>
          <w:rFonts w:hint="default" w:ascii="Times New Roman Regular" w:hAnsi="Times New Roman Regular" w:cs="Times New Roman Regular"/>
        </w:rPr>
      </w:pPr>
      <w:r>
        <w:rPr>
          <w:rFonts w:ascii="Times New Roman" w:hAnsi="Times New Roman" w:cs="Times New Roman" w:eastAsia="Times New Roman"/>
          <w:sz w:val="21"/>
          <w:szCs w:val="21"/>
        </w:rPr>
        <w:t>After actual demand is revealed, y allocates available inventory and v records unmet or delayed demand. The second model minimizes risk-adjusted route cost and shortage penalty:</w:t>
      </w:r>
    </w:p>
    <w:p>
      <w:pPr>
        <w:jc w:val="center"/>
        <w:rPr>
          <w:rFonts w:hint="default" w:ascii="Times New Roman Regular" w:hAnsi="Times New Roman Regular" w:cs="Times New Roman Regular"/>
        </w:rPr>
      </w:pPr>
      <m:oMathPara>
        <m:oMath>
          <m:r>
            <m:rPr>
              <m:sty m:val="p"/>
            </m:rPr>
            <w:rPr>
              <w:rFonts w:ascii="Times New Roman" w:hAnsi="Times New Roman" w:cs="Times New Roman" w:eastAsia="Times New Roman"/>
              <w:sz w:val="21"/>
              <w:szCs w:val="21"/>
            </w:rPr>
            <m:t>min</m:t>
          </m:r>
          <m:r>
            <w:rPr>
              <w:rFonts w:ascii="Times New Roman" w:hAnsi="Times New Roman" w:cs="Times New Roman" w:eastAsia="Times New Roman"/>
              <w:sz w:val="21"/>
              <w:szCs w:val="21"/>
            </w:rPr>
            <m:t/>
          </m:r>
          <m:sSub>
            <m:e>
              <m:r>
                <w:rPr>
                  <w:rFonts w:ascii="Times New Roman" w:hAnsi="Times New Roman" w:cs="Times New Roman" w:eastAsia="Times New Roman"/>
                  <w:sz w:val="21"/>
                  <w:szCs w:val="21"/>
                </w:rPr>
                <m:t>Z</m:t>
              </m:r>
            </m:e>
            <m:sub>
              <m:r>
                <w:rPr>
                  <w:rFonts w:ascii="Times New Roman" w:hAnsi="Times New Roman" w:cs="Times New Roman" w:eastAsia="Times New Roman"/>
                  <w:sz w:val="21"/>
                  <w:szCs w:val="21"/>
                </w:rPr>
                <m:t>B</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i,c,r</m:t>
              </m:r>
            </m:sub>
            <m:sup/>
            <m:e>
              <m:sSub>
                <m:e>
                  <m:acc>
                    <m:accPr>
                      <m:chr m:val="̅"/>
                    </m:accPr>
                    <m:e>
                      <m:r>
                        <w:rPr>
                          <w:rFonts w:ascii="Times New Roman" w:hAnsi="Times New Roman" w:cs="Times New Roman" w:eastAsia="Times New Roman"/>
                          <w:sz w:val="21"/>
                          <w:szCs w:val="21"/>
                        </w:rPr>
                        <m:t>c</m:t>
                      </m:r>
                    </m:e>
                  </m:acc>
                </m:e>
                <m:sub>
                  <m:r>
                    <w:rPr>
                      <w:rFonts w:ascii="Times New Roman" w:hAnsi="Times New Roman" w:cs="Times New Roman" w:eastAsia="Times New Roman"/>
                      <w:sz w:val="21"/>
                      <w:szCs w:val="21"/>
                    </w:rPr>
                    <m:t>i,c,r,t</m:t>
                  </m:r>
                </m:sub>
              </m:sSub>
            </m:e>
          </m:nary>
          <m:sSub>
            <m:e>
              <m:r>
                <w:rPr>
                  <w:rFonts w:ascii="Times New Roman" w:hAnsi="Times New Roman" w:cs="Times New Roman" w:eastAsia="Times New Roman"/>
                  <w:sz w:val="21"/>
                  <w:szCs w:val="21"/>
                </w:rPr>
                <m:t>y</m:t>
              </m:r>
            </m:e>
            <m:sub>
              <m:r>
                <w:rPr>
                  <w:rFonts w:ascii="Times New Roman" w:hAnsi="Times New Roman" w:cs="Times New Roman" w:eastAsia="Times New Roman"/>
                  <w:sz w:val="21"/>
                  <w:szCs w:val="21"/>
                </w:rPr>
                <m:t>i,c,r,t</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c,r</m:t>
              </m:r>
            </m:sub>
            <m:sup/>
            <m:e>
              <m:sSub>
                <m:e>
                  <m:r>
                    <w:rPr>
                      <w:rFonts w:ascii="Times New Roman" w:hAnsi="Times New Roman" w:cs="Times New Roman" w:eastAsia="Times New Roman"/>
                      <w:sz w:val="21"/>
                      <w:szCs w:val="21"/>
                    </w:rPr>
                    <m:t>π</m:t>
                  </m:r>
                </m:e>
                <m:sub>
                  <m:r>
                    <w:rPr>
                      <w:rFonts w:ascii="Times New Roman" w:hAnsi="Times New Roman" w:cs="Times New Roman" w:eastAsia="Times New Roman"/>
                      <w:sz w:val="21"/>
                      <w:szCs w:val="21"/>
                    </w:rPr>
                    <m:t>c</m:t>
                  </m:r>
                </m:sub>
              </m:sSub>
            </m:e>
          </m:nary>
          <m:sSub>
            <m:e>
              <m:r>
                <w:rPr>
                  <w:rFonts w:ascii="Times New Roman" w:hAnsi="Times New Roman" w:cs="Times New Roman" w:eastAsia="Times New Roman"/>
                  <w:sz w:val="21"/>
                  <w:szCs w:val="21"/>
                </w:rPr>
                <m:t>v</m:t>
              </m:r>
            </m:e>
            <m:sub>
              <m:r>
                <w:rPr>
                  <w:rFonts w:ascii="Times New Roman" w:hAnsi="Times New Roman" w:cs="Times New Roman" w:eastAsia="Times New Roman"/>
                  <w:sz w:val="21"/>
                  <w:szCs w:val="21"/>
                </w:rPr>
                <m:t>c,r,t</m:t>
              </m:r>
            </m:sub>
          </m:sSub>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The risk-adjusted route cost combines shipping, handling, predicted lateness, and seller-risk exposure:</w:t>
      </w:r>
    </w:p>
    <w:p>
      <w:pPr>
        <w:jc w:val="center"/>
        <w:rPr>
          <w:rFonts w:hint="default" w:ascii="Times New Roman Regular" w:hAnsi="Times New Roman Regular" w:cs="Times New Roman Regular"/>
        </w:rPr>
      </w:pPr>
      <m:oMathPara>
        <m:oMath>
          <m:sSub>
            <m:e>
              <m:acc>
                <m:accPr>
                  <m:chr m:val="̅"/>
                </m:accPr>
                <m:e>
                  <m:r>
                    <w:rPr>
                      <w:rFonts w:ascii="Times New Roman" w:hAnsi="Times New Roman" w:cs="Times New Roman" w:eastAsia="Times New Roman"/>
                      <w:sz w:val="21"/>
                      <w:szCs w:val="21"/>
                    </w:rPr>
                    <m:t>c</m:t>
                  </m:r>
                </m:e>
              </m:acc>
            </m:e>
            <m:sub>
              <m:r>
                <w:rPr>
                  <w:rFonts w:ascii="Times New Roman" w:hAnsi="Times New Roman" w:cs="Times New Roman" w:eastAsia="Times New Roman"/>
                  <w:sz w:val="21"/>
                  <w:szCs w:val="21"/>
                </w:rPr>
                <m:t>i,c,r,t</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c</m:t>
              </m:r>
            </m:e>
            <m:sub>
              <m:r>
                <m:rPr>
                  <m:sty m:val="p"/>
                </m:rPr>
                <w:rPr>
                  <w:rFonts w:ascii="Times New Roman" w:hAnsi="Times New Roman" w:cs="Times New Roman" w:eastAsia="Times New Roman"/>
                  <w:sz w:val="21"/>
                  <w:szCs w:val="21"/>
                </w:rPr>
                <m:t>ship</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c</m:t>
              </m:r>
            </m:e>
            <m:sub>
              <m:r>
                <m:rPr>
                  <m:sty m:val="p"/>
                </m:rPr>
                <w:rPr>
                  <w:rFonts w:ascii="Times New Roman" w:hAnsi="Times New Roman" w:cs="Times New Roman" w:eastAsia="Times New Roman"/>
                  <w:sz w:val="21"/>
                  <w:szCs w:val="21"/>
                </w:rPr>
                <m:t>handle</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λ</m:t>
              </m:r>
            </m:e>
            <m:sub>
              <m:r>
                <m:rPr>
                  <m:sty m:val="p"/>
                </m:rPr>
                <w:rPr>
                  <w:rFonts w:ascii="Times New Roman" w:hAnsi="Times New Roman" w:cs="Times New Roman" w:eastAsia="Times New Roman"/>
                  <w:sz w:val="21"/>
                  <w:szCs w:val="21"/>
                </w:rPr>
                <m:t>late</m:t>
              </m:r>
            </m:sub>
          </m:sSub>
          <m:sSub>
            <m:e>
              <m:r>
                <w:rPr>
                  <w:rFonts w:ascii="Times New Roman" w:hAnsi="Times New Roman" w:cs="Times New Roman" w:eastAsia="Times New Roman"/>
                  <w:sz w:val="21"/>
                  <w:szCs w:val="21"/>
                </w:rPr>
                <m:t>p</m:t>
              </m:r>
            </m:e>
            <m:sub>
              <m:r>
                <m:rPr>
                  <m:sty m:val="p"/>
                </m:rPr>
                <w:rPr>
                  <w:rFonts w:ascii="Times New Roman" w:hAnsi="Times New Roman" w:cs="Times New Roman" w:eastAsia="Times New Roman"/>
                  <w:sz w:val="21"/>
                  <w:szCs w:val="21"/>
                </w:rPr>
                <m:t>late</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λ</m:t>
              </m:r>
            </m:e>
            <m:sub>
              <m:r>
                <m:rPr>
                  <m:sty m:val="p"/>
                </m:rPr>
                <w:rPr>
                  <w:rFonts w:ascii="Times New Roman" w:hAnsi="Times New Roman" w:cs="Times New Roman" w:eastAsia="Times New Roman"/>
                  <w:sz w:val="21"/>
                  <w:szCs w:val="21"/>
                </w:rPr>
                <m:t>seller</m:t>
              </m:r>
            </m:sub>
          </m:sSub>
          <m:r>
            <w:rPr>
              <w:rFonts w:ascii="Times New Roman" w:hAnsi="Times New Roman" w:cs="Times New Roman" w:eastAsia="Times New Roman"/>
              <w:sz w:val="21"/>
              <w:szCs w:val="21"/>
            </w:rPr>
            <m:t>ρ</m:t>
          </m:r>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Demand, inventory, and warehouse handling capacity are enforced by:</w:t>
      </w:r>
    </w:p>
    <w:p>
      <w:pPr>
        <w:jc w:val="center"/>
        <w:rPr>
          <w:rFonts w:hint="default" w:ascii="Times New Roman Regular" w:hAnsi="Times New Roman Regular" w:cs="Times New Roman Regular"/>
        </w:rPr>
      </w:pPr>
      <m:oMathPara>
        <m:oMath>
          <m:nary>
            <m:naryPr>
              <m:chr m:val="∑"/>
              <m:limLoc m:val="undOvr"/>
              <m:grow m:val="1"/>
              <m:subHide m:val="off"/>
              <m:supHide m:val="on"/>
            </m:naryPr>
            <m:sub>
              <m:r>
                <w:rPr>
                  <w:rFonts w:ascii="Times New Roman" w:hAnsi="Times New Roman" w:cs="Times New Roman" w:eastAsia="Times New Roman"/>
                  <w:sz w:val="21"/>
                  <w:szCs w:val="21"/>
                </w:rPr>
                <m:t>i</m:t>
              </m:r>
            </m:sub>
            <m:sup/>
            <m:e>
              <m:sSub>
                <m:e>
                  <m:r>
                    <w:rPr>
                      <w:rFonts w:ascii="Times New Roman" w:hAnsi="Times New Roman" w:cs="Times New Roman" w:eastAsia="Times New Roman"/>
                      <w:sz w:val="21"/>
                      <w:szCs w:val="21"/>
                    </w:rPr>
                    <m:t>y</m:t>
                  </m:r>
                </m:e>
                <m:sub>
                  <m:r>
                    <w:rPr>
                      <w:rFonts w:ascii="Times New Roman" w:hAnsi="Times New Roman" w:cs="Times New Roman" w:eastAsia="Times New Roman"/>
                      <w:sz w:val="21"/>
                      <w:szCs w:val="21"/>
                    </w:rPr>
                    <m:t>i,c,r,t</m:t>
                  </m:r>
                </m:sub>
              </m:sSub>
            </m:e>
          </m:nary>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v</m:t>
              </m:r>
            </m:e>
            <m:sub>
              <m:r>
                <w:rPr>
                  <w:rFonts w:ascii="Times New Roman" w:hAnsi="Times New Roman" w:cs="Times New Roman" w:eastAsia="Times New Roman"/>
                  <w:sz w:val="21"/>
                  <w:szCs w:val="21"/>
                </w:rPr>
                <m:t>c,r,t</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m:t>
              </m:r>
            </m:sub>
          </m:sSub>
        </m:oMath>
      </m:oMathPara>
    </w:p>
    <w:p>
      <w:pPr>
        <w:jc w:val="center"/>
        <w:rPr>
          <w:rFonts w:hint="default" w:ascii="Times New Roman Regular" w:hAnsi="Times New Roman Regular" w:cs="Times New Roman Regular"/>
        </w:rPr>
      </w:pPr>
      <m:oMathPara>
        <m:oMath>
          <m:nary>
            <m:naryPr>
              <m:chr m:val="∑"/>
              <m:limLoc m:val="undOvr"/>
              <m:grow m:val="1"/>
              <m:subHide m:val="off"/>
              <m:supHide m:val="on"/>
            </m:naryPr>
            <m:sub>
              <m:r>
                <w:rPr>
                  <w:rFonts w:ascii="Times New Roman" w:hAnsi="Times New Roman" w:cs="Times New Roman" w:eastAsia="Times New Roman"/>
                  <w:sz w:val="21"/>
                  <w:szCs w:val="21"/>
                </w:rPr>
                <m:t>r</m:t>
              </m:r>
            </m:sub>
            <m:sup/>
            <m:e>
              <m:sSub>
                <m:e>
                  <m:r>
                    <w:rPr>
                      <w:rFonts w:ascii="Times New Roman" w:hAnsi="Times New Roman" w:cs="Times New Roman" w:eastAsia="Times New Roman"/>
                      <w:sz w:val="21"/>
                      <w:szCs w:val="21"/>
                    </w:rPr>
                    <m:t>y</m:t>
                  </m:r>
                </m:e>
                <m:sub>
                  <m:r>
                    <w:rPr>
                      <w:rFonts w:ascii="Times New Roman" w:hAnsi="Times New Roman" w:cs="Times New Roman" w:eastAsia="Times New Roman"/>
                      <w:sz w:val="21"/>
                      <w:szCs w:val="21"/>
                    </w:rPr>
                    <m:t>i,c,r,t</m:t>
                  </m:r>
                </m:sub>
              </m:sSub>
            </m:e>
          </m:nary>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A</m:t>
              </m:r>
            </m:e>
            <m:sub>
              <m:r>
                <w:rPr>
                  <w:rFonts w:ascii="Times New Roman" w:hAnsi="Times New Roman" w:cs="Times New Roman" w:eastAsia="Times New Roman"/>
                  <w:sz w:val="21"/>
                  <w:szCs w:val="21"/>
                </w:rPr>
                <m:t>i,c,t</m:t>
              </m:r>
            </m:sub>
          </m:sSub>
          <m:r>
            <w:rPr>
              <w:rFonts w:ascii="Times New Roman" w:hAnsi="Times New Roman" w:cs="Times New Roman" w:eastAsia="Times New Roman"/>
              <w:sz w:val="21"/>
              <w:szCs w:val="21"/>
            </w:rPr>
            <m:t>,</m:t>
          </m:r>
          <m:nary>
            <m:naryPr>
              <m:chr m:val="∑"/>
              <m:limLoc m:val="undOvr"/>
              <m:grow m:val="1"/>
              <m:subHide m:val="off"/>
              <m:supHide m:val="on"/>
            </m:naryPr>
            <m:sub>
              <m:r>
                <w:rPr>
                  <w:rFonts w:ascii="Times New Roman" w:hAnsi="Times New Roman" w:cs="Times New Roman" w:eastAsia="Times New Roman"/>
                  <w:sz w:val="21"/>
                  <w:szCs w:val="21"/>
                </w:rPr>
                <m:t>c,r</m:t>
              </m:r>
            </m:sub>
            <m:sup/>
            <m:e>
              <m:sSub>
                <m:e>
                  <m:r>
                    <w:rPr>
                      <w:rFonts w:ascii="Times New Roman" w:hAnsi="Times New Roman" w:cs="Times New Roman" w:eastAsia="Times New Roman"/>
                      <w:sz w:val="21"/>
                      <w:szCs w:val="21"/>
                    </w:rPr>
                    <m:t>w</m:t>
                  </m:r>
                </m:e>
                <m:sub>
                  <m:r>
                    <w:rPr>
                      <w:rFonts w:ascii="Times New Roman" w:hAnsi="Times New Roman" w:cs="Times New Roman" w:eastAsia="Times New Roman"/>
                      <w:sz w:val="21"/>
                      <w:szCs w:val="21"/>
                    </w:rPr>
                    <m:t>c</m:t>
                  </m:r>
                </m:sub>
              </m:sSub>
            </m:e>
          </m:nary>
          <m:sSub>
            <m:e>
              <m:r>
                <w:rPr>
                  <w:rFonts w:ascii="Times New Roman" w:hAnsi="Times New Roman" w:cs="Times New Roman" w:eastAsia="Times New Roman"/>
                  <w:sz w:val="21"/>
                  <w:szCs w:val="21"/>
                </w:rPr>
                <m:t>y</m:t>
              </m:r>
            </m:e>
            <m:sub>
              <m:r>
                <w:rPr>
                  <w:rFonts w:ascii="Times New Roman" w:hAnsi="Times New Roman" w:cs="Times New Roman" w:eastAsia="Times New Roman"/>
                  <w:sz w:val="21"/>
                  <w:szCs w:val="21"/>
                </w:rPr>
                <m:t>i,c,r,t</m:t>
              </m:r>
            </m:sub>
          </m:sSub>
          <m:r>
            <w:rPr>
              <w:rFonts w:ascii="Times New Roman" w:hAnsi="Times New Roman" w:cs="Times New Roman" w:eastAsia="Times New Roman"/>
              <w:sz w:val="21"/>
              <w:szCs w:val="21"/>
            </w:rPr>
            <m:t>≤</m:t>
          </m:r>
          <m:sSub>
            <m:e>
              <m:r>
                <w:rPr>
                  <w:rFonts w:ascii="Times New Roman" w:hAnsi="Times New Roman" w:cs="Times New Roman" w:eastAsia="Times New Roman"/>
                  <w:sz w:val="21"/>
                  <w:szCs w:val="21"/>
                </w:rPr>
                <m:t>C</m:t>
              </m:r>
            </m:e>
            <m:sub>
              <m:r>
                <w:rPr>
                  <w:rFonts w:ascii="Times New Roman" w:hAnsi="Times New Roman" w:cs="Times New Roman" w:eastAsia="Times New Roman"/>
                  <w:sz w:val="21"/>
                  <w:szCs w:val="21"/>
                </w:rPr>
                <m:t>i,t</m:t>
              </m:r>
            </m:sub>
          </m:sSub>
        </m:oMath>
      </m:oMathPara>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Benchmark and Evaluation Design</w:t>
      </w:r>
    </w:p>
    <w:p>
      <w:pPr>
        <w:rPr>
          <w:rFonts w:hint="default" w:ascii="Times New Roman Regular" w:hAnsi="Times New Roman Regular" w:cs="Times New Roman Regular"/>
        </w:rPr>
      </w:pPr>
      <w:r>
        <w:rPr>
          <w:rFonts w:ascii="Times New Roman" w:hAnsi="Times New Roman" w:cs="Times New Roman" w:eastAsia="Times New Roman"/>
          <w:sz w:val="21"/>
          <w:szCs w:val="21"/>
        </w:rPr>
        <w:t>Three policies will be compared under the same network, cost, and capacity assumptions: last-week demand plus OR; four-week moving average plus OR; and pooled Ridge forecast plus uncertainty adjustment and OR. This isolates the operational value of the forecasting input rather than comparing unrelated optimization settings.</w:t>
      </w:r>
    </w:p>
    <w:p>
      <w:pPr>
        <w:rPr>
          <w:rFonts w:hint="default" w:ascii="Times New Roman Regular" w:hAnsi="Times New Roman Regular" w:cs="Times New Roman Regular"/>
        </w:rPr>
      </w:pPr>
      <w:r>
        <w:rPr>
          <w:rFonts w:ascii="Times New Roman" w:hAnsi="Times New Roman" w:cs="Times New Roman" w:eastAsia="Times New Roman"/>
          <w:sz w:val="21"/>
          <w:szCs w:val="21"/>
        </w:rPr>
        <w:t>The main service measure is fill rate:</w:t>
      </w:r>
    </w:p>
    <w:p>
      <w:pPr>
        <w:jc w:val="center"/>
        <w:rPr>
          <w:rFonts w:hint="default" w:ascii="Times New Roman Regular" w:hAnsi="Times New Roman Regular" w:cs="Times New Roman Regular"/>
        </w:rPr>
      </w:pPr>
      <m:oMathPara>
        <m:oMath>
          <m:r>
            <m:rPr>
              <m:sty m:val="p"/>
            </m:rPr>
            <w:rPr>
              <w:rFonts w:ascii="Times New Roman" w:hAnsi="Times New Roman" w:cs="Times New Roman" w:eastAsia="Times New Roman"/>
              <w:sz w:val="21"/>
              <w:szCs w:val="21"/>
            </w:rPr>
            <m:t>FillRate</m:t>
          </m:r>
          <m:r>
            <w:rPr>
              <w:rFonts w:ascii="Times New Roman" w:hAnsi="Times New Roman" w:cs="Times New Roman" w:eastAsia="Times New Roman"/>
              <w:sz w:val="21"/>
              <w:szCs w:val="21"/>
            </w:rPr>
            <m:t>=1−</m:t>
          </m:r>
          <m:f>
            <m:fPr>
              <m:type m:val="bar"/>
            </m:fPr>
            <m:num>
              <m:nary>
                <m:naryPr>
                  <m:chr m:val="∑"/>
                  <m:limLoc m:val="undOvr"/>
                  <m:grow m:val="1"/>
                  <m:subHide m:val="off"/>
                  <m:supHide m:val="on"/>
                </m:naryPr>
                <m:sub>
                  <m:r>
                    <w:rPr>
                      <w:rFonts w:ascii="Times New Roman" w:hAnsi="Times New Roman" w:cs="Times New Roman" w:eastAsia="Times New Roman"/>
                      <w:sz w:val="21"/>
                      <w:szCs w:val="21"/>
                    </w:rPr>
                    <m:t>c,r,t</m:t>
                  </m:r>
                </m:sub>
                <m:sup/>
                <m:e>
                  <m:sSub>
                    <m:e>
                      <m:r>
                        <w:rPr>
                          <w:rFonts w:ascii="Times New Roman" w:hAnsi="Times New Roman" w:cs="Times New Roman" w:eastAsia="Times New Roman"/>
                          <w:sz w:val="21"/>
                          <w:szCs w:val="21"/>
                        </w:rPr>
                        <m:t>v</m:t>
                      </m:r>
                    </m:e>
                    <m:sub>
                      <m:r>
                        <w:rPr>
                          <w:rFonts w:ascii="Times New Roman" w:hAnsi="Times New Roman" w:cs="Times New Roman" w:eastAsia="Times New Roman"/>
                          <w:sz w:val="21"/>
                          <w:szCs w:val="21"/>
                        </w:rPr>
                        <m:t>c,r,t</m:t>
                      </m:r>
                    </m:sub>
                  </m:sSub>
                </m:e>
              </m:nary>
            </m:num>
            <m:den>
              <m:nary>
                <m:naryPr>
                  <m:chr m:val="∑"/>
                  <m:limLoc m:val="undOvr"/>
                  <m:grow m:val="1"/>
                  <m:subHide m:val="off"/>
                  <m:supHide m:val="on"/>
                </m:naryPr>
                <m:sub>
                  <m:r>
                    <w:rPr>
                      <w:rFonts w:ascii="Times New Roman" w:hAnsi="Times New Roman" w:cs="Times New Roman" w:eastAsia="Times New Roman"/>
                      <w:sz w:val="21"/>
                      <w:szCs w:val="21"/>
                    </w:rPr>
                    <m:t>c,r,t</m:t>
                  </m:r>
                </m:sub>
                <m:sup/>
                <m:e>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m:t>
                      </m:r>
                    </m:sub>
                  </m:sSub>
                </m:e>
              </m:nary>
            </m:den>
          </m:f>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Forecast accuracy is reported with WAPE, together with MAE and bias:</w:t>
      </w:r>
    </w:p>
    <w:p>
      <w:pPr>
        <w:jc w:val="center"/>
        <w:rPr>
          <w:rFonts w:hint="default" w:ascii="Times New Roman Regular" w:hAnsi="Times New Roman Regular" w:cs="Times New Roman Regular"/>
        </w:rPr>
      </w:pPr>
      <m:oMathPara>
        <m:oMath>
          <m:r>
            <m:rPr>
              <m:sty m:val="p"/>
            </m:rPr>
            <w:rPr>
              <w:rFonts w:ascii="Times New Roman" w:hAnsi="Times New Roman" w:cs="Times New Roman" w:eastAsia="Times New Roman"/>
              <w:sz w:val="21"/>
              <w:szCs w:val="21"/>
            </w:rPr>
            <m:t>WAPE</m:t>
          </m:r>
          <m:r>
            <w:rPr>
              <w:rFonts w:ascii="Times New Roman" w:hAnsi="Times New Roman" w:cs="Times New Roman" w:eastAsia="Times New Roman"/>
              <w:sz w:val="21"/>
              <w:szCs w:val="21"/>
            </w:rPr>
            <m:t>=</m:t>
          </m:r>
          <m:f>
            <m:fPr>
              <m:type m:val="bar"/>
            </m:fPr>
            <m:num>
              <m:nary>
                <m:naryPr>
                  <m:chr m:val="∑"/>
                  <m:limLoc m:val="undOvr"/>
                  <m:grow m:val="1"/>
                  <m:subHide m:val="off"/>
                  <m:supHide m:val="on"/>
                </m:naryPr>
                <m:sub>
                  <m:r>
                    <w:rPr>
                      <w:rFonts w:ascii="Times New Roman" w:hAnsi="Times New Roman" w:cs="Times New Roman" w:eastAsia="Times New Roman"/>
                      <w:sz w:val="21"/>
                      <w:szCs w:val="21"/>
                    </w:rPr>
                    <m:t>c,r,t</m:t>
                  </m:r>
                </m:sub>
                <m:sup/>
                <m:e>
                  <m:d>
                    <m:dPr>
                      <m:begChr m:val="|"/>
                      <m:sepChr m:val="−"/>
                      <m:endChr m:val="|"/>
                    </m:dPr>
                    <m:e>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m:t>
                          </m:r>
                        </m:sub>
                      </m:sSub>
                    </m:e>
                    <m:e>
                      <m:sSub>
                        <m:e>
                          <m:acc>
                            <m:accPr>
                              <m:chr m:val="̂"/>
                            </m:accPr>
                            <m:e>
                              <m:r>
                                <w:rPr>
                                  <w:rFonts w:ascii="Times New Roman" w:hAnsi="Times New Roman" w:cs="Times New Roman" w:eastAsia="Times New Roman"/>
                                  <w:sz w:val="21"/>
                                  <w:szCs w:val="21"/>
                                </w:rPr>
                                <m:t>D</m:t>
                              </m:r>
                            </m:e>
                          </m:acc>
                        </m:e>
                        <m:sub>
                          <m:r>
                            <w:rPr>
                              <w:rFonts w:ascii="Times New Roman" w:hAnsi="Times New Roman" w:cs="Times New Roman" w:eastAsia="Times New Roman"/>
                              <w:sz w:val="21"/>
                              <w:szCs w:val="21"/>
                            </w:rPr>
                            <m:t>c,r,t</m:t>
                          </m:r>
                        </m:sub>
                      </m:sSub>
                    </m:e>
                  </m:d>
                </m:e>
              </m:nary>
            </m:num>
            <m:den>
              <m:nary>
                <m:naryPr>
                  <m:chr m:val="∑"/>
                  <m:limLoc m:val="undOvr"/>
                  <m:grow m:val="1"/>
                  <m:subHide m:val="off"/>
                  <m:supHide m:val="on"/>
                </m:naryPr>
                <m:sub>
                  <m:r>
                    <w:rPr>
                      <w:rFonts w:ascii="Times New Roman" w:hAnsi="Times New Roman" w:cs="Times New Roman" w:eastAsia="Times New Roman"/>
                      <w:sz w:val="21"/>
                      <w:szCs w:val="21"/>
                    </w:rPr>
                    <m:t>c,r,t</m:t>
                  </m:r>
                </m:sub>
                <m:sup/>
                <m:e>
                  <m:sSub>
                    <m:e>
                      <m:r>
                        <w:rPr>
                          <w:rFonts w:ascii="Times New Roman" w:hAnsi="Times New Roman" w:cs="Times New Roman" w:eastAsia="Times New Roman"/>
                          <w:sz w:val="21"/>
                          <w:szCs w:val="21"/>
                        </w:rPr>
                        <m:t>D</m:t>
                      </m:r>
                    </m:e>
                    <m:sub>
                      <m:r>
                        <w:rPr>
                          <w:rFonts w:ascii="Times New Roman" w:hAnsi="Times New Roman" w:cs="Times New Roman" w:eastAsia="Times New Roman"/>
                          <w:sz w:val="21"/>
                          <w:szCs w:val="21"/>
                        </w:rPr>
                        <m:t>c,r,t</m:t>
                      </m:r>
                    </m:sub>
                  </m:sSub>
                </m:e>
              </m:nary>
            </m:den>
          </m:f>
        </m:oMath>
      </m:oMathPara>
    </w:p>
    <w:p>
      <w:pPr>
        <w:rPr>
          <w:rFonts w:hint="default" w:ascii="Times New Roman Regular" w:hAnsi="Times New Roman Regular" w:cs="Times New Roman Regular"/>
        </w:rPr>
      </w:pPr>
      <w:r>
        <w:rPr>
          <w:rFonts w:ascii="Times New Roman" w:hAnsi="Times New Roman" w:cs="Times New Roman" w:eastAsia="Times New Roman"/>
          <w:sz w:val="21"/>
          <w:szCs w:val="21"/>
        </w:rPr>
        <w:t>The rolling backtest will also report procurement cost, fulfillment cost, holding cost, shortage penalty, ending inventory, stockout units, late-risk exposure, solver status, and sensitivity to the safety multiplier, capacity, lead time, shortage penalty, and risk weights.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Technical Stack and Feasibility</w:t>
      </w:r>
    </w:p>
    <w:p>
      <w:pPr>
        <w:rPr>
          <w:rFonts w:hint="default" w:ascii="Times New Roman Regular" w:hAnsi="Times New Roman Regular" w:cs="Times New Roman Regular"/>
        </w:rPr>
      </w:pPr>
      <w:r>
        <w:rPr>
          <w:rFonts w:ascii="Times New Roman" w:hAnsi="Times New Roman" w:cs="Times New Roman" w:eastAsia="Times New Roman"/>
          <w:sz w:val="21"/>
          <w:szCs w:val="21"/>
        </w:rPr>
        <w:t>Data processing and exploratory analysis will be written in Python with pandas and NumPy. Forecasting will use scikit-learn. The optimization models will be written in PuLP and solved locally with CBC. Matplotlib and seaborn will generate demand, forecast-error, cost, fill-rate, and sensitivity charts. Git and clearly separated data, source, output, and documentation folders will support reproducibility.</w:t>
      </w:r>
    </w:p>
    <w:p>
      <w:pPr>
        <w:rPr>
          <w:rFonts w:hint="default" w:ascii="Times New Roman Regular" w:hAnsi="Times New Roman Regular" w:cs="Times New Roman Regular"/>
        </w:rPr>
      </w:pPr>
      <w:r>
        <w:rPr>
          <w:rFonts w:ascii="Times New Roman" w:hAnsi="Times New Roman" w:cs="Times New Roman" w:eastAsia="Times New Roman"/>
          <w:sz w:val="21"/>
          <w:szCs w:val="21"/>
        </w:rPr>
        <w:t>The model is feasible within eight days because it uses 50 aggregated weekly series and a transparent six-hub scenario instead of sparse SKU-level forecasts or a national order-level dynamic model. Olist does not contain actual warehouse inventory, procurement cost, or handling capacity, so those parameters will be declared as assumptions and tested through sensitivity analysis rather than presented as observed Olist facts.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Expected Outcome</w:t>
      </w:r>
    </w:p>
    <w:p>
      <w:pPr>
        <w:rPr>
          <w:rFonts w:hint="default" w:ascii="Times New Roman Regular" w:hAnsi="Times New Roman Regular" w:cs="Times New Roman Regular"/>
        </w:rPr>
      </w:pPr>
      <w:r>
        <w:rPr>
          <w:rFonts w:ascii="Times New Roman" w:hAnsi="Times New Roman" w:cs="Times New Roman" w:eastAsia="Times New Roman"/>
          <w:sz w:val="21"/>
          <w:szCs w:val="21"/>
        </w:rPr>
        <w:t>The project will deliver a reproducible data-to-decision pipeline: a cleaned weekly demand panel, descriptive demand and fulfillment-risk findings, benchmark and Ridge forecasts, uncertainty estimates, inventory and fulfillment decisions, and an auditable rolling backtest. The analysis will show where demand is predictable, when additional safety inventory is valuable, which categories and regions create the greatest service risk, and how forecast quality changes operational cost and fill rate.</w:t>
      </w:r>
    </w:p>
    <w:p>
      <w:pPr>
        <w:rPr>
          <w:rFonts w:hint="default" w:ascii="Times New Roman Regular" w:hAnsi="Times New Roman Regular" w:cs="Times New Roman Regular"/>
        </w:rPr>
      </w:pPr>
      <w:r>
        <w:rPr>
          <w:rFonts w:ascii="Times New Roman" w:hAnsi="Times New Roman" w:cs="Times New Roman" w:eastAsia="Times New Roman"/>
          <w:sz w:val="21"/>
          <w:szCs w:val="21"/>
        </w:rPr>
        <w:t>The main contribution is therefore not only a solved mathematical model. It is an implementable demonstration of how historical e-commerce data can be converted into forecasts, risk estimates, inventory decisions, fulfillment decisions, and managerial recommendations under transparent assumptions.</w:t>
      </w:r>
    </w:p>
    <w:p>
      <w:pPr>
        <w:rPr>
          <w:rFonts w:hint="default" w:ascii="Times New Roman Regular" w:hAnsi="Times New Roman Regular" w:cs="Times New Roman Regular"/>
        </w:rPr>
      </w:pPr>
    </w:p>
    <w:p>
      <w:pPr>
        <w:rPr>
          <w:rFonts w:hint="default" w:ascii="Times New Roman Bold" w:hAnsi="Times New Roman Bold" w:cs="Times New Roman Bold"/>
          <w:b/>
          <w:bCs/>
        </w:rPr>
      </w:pPr>
      <w:r>
        <w:rPr>
          <w:rFonts w:ascii="Times New Roman" w:hAnsi="Times New Roman" w:cs="Times New Roman" w:eastAsia="Times New Roman"/>
          <w:b/>
          <w:sz w:val="21"/>
          <w:szCs w:val="21"/>
        </w:rPr>
        <w:t>Selected References</w:t>
      </w:r>
    </w:p>
    <w:p>
      <w:pPr>
        <w:rPr>
          <w:rFonts w:hint="default" w:ascii="Times New Roman Regular" w:hAnsi="Times New Roman Regular" w:cs="Times New Roman Regular"/>
        </w:rPr>
      </w:pPr>
      <w:r>
        <w:rPr>
          <w:rFonts w:ascii="Times New Roman" w:hAnsi="Times New Roman" w:cs="Times New Roman" w:eastAsia="Times New Roman"/>
          <w:sz w:val="21"/>
          <w:szCs w:val="21"/>
        </w:rPr>
        <w:t>Bertsimas, D., &amp; Kallus, N. (2020). From predictive to prescriptive analytics. Management Science, 66(3), 1025–1044.</w:t>
      </w:r>
    </w:p>
    <w:p>
      <w:pPr>
        <w:rPr>
          <w:rFonts w:hint="default" w:ascii="Times New Roman Regular" w:hAnsi="Times New Roman Regular" w:cs="Times New Roman Regular"/>
        </w:rPr>
      </w:pPr>
      <w:r>
        <w:rPr>
          <w:rFonts w:ascii="Times New Roman" w:hAnsi="Times New Roman" w:cs="Times New Roman" w:eastAsia="Times New Roman"/>
          <w:sz w:val="21"/>
          <w:szCs w:val="21"/>
        </w:rPr>
        <w:t>Elmachtoub, A. N., &amp; Grigas, P. (2022). Smart predict, then optimize. Management Science, 68(1), 9–26.</w:t>
      </w:r>
    </w:p>
    <w:p>
      <w:pPr>
        <w:rPr>
          <w:rFonts w:hint="default" w:ascii="Times New Roman Regular" w:hAnsi="Times New Roman Regular" w:cs="Times New Roman Regular"/>
        </w:rPr>
      </w:pPr>
      <w:r>
        <w:rPr>
          <w:rFonts w:ascii="Times New Roman" w:hAnsi="Times New Roman" w:cs="Times New Roman" w:eastAsia="Times New Roman"/>
          <w:sz w:val="21"/>
          <w:szCs w:val="21"/>
        </w:rPr>
        <w:t>Fildes, R., Ma, S., &amp; Kolassa, S. (2022). Retail forecasting: Research and practice. International Journal of Forecasting, 38(4), 1283–1318.</w:t>
      </w:r>
    </w:p>
    <w:p>
      <w:pPr>
        <w:rPr>
          <w:rFonts w:hint="default" w:ascii="Times New Roman Regular" w:hAnsi="Times New Roman Regular" w:cs="Times New Roman Regular"/>
        </w:rPr>
      </w:pPr>
      <w:r>
        <w:rPr>
          <w:rFonts w:ascii="Times New Roman" w:hAnsi="Times New Roman" w:cs="Times New Roman" w:eastAsia="Times New Roman"/>
          <w:sz w:val="21"/>
          <w:szCs w:val="21"/>
        </w:rPr>
        <w:t>Hyndman, R. J., &amp; Athanasopoulos, G. (2021). Forecasting: Principles and Practice (3rd ed.). OTexts.</w:t>
      </w:r>
    </w:p>
    <w:p>
      <w:pPr>
        <w:rPr>
          <w:rFonts w:hint="default" w:ascii="Times New Roman Regular" w:hAnsi="Times New Roman Regular" w:cs="Times New Roman Regular"/>
        </w:rPr>
      </w:pPr>
      <w:r>
        <w:rPr>
          <w:rFonts w:ascii="Times New Roman" w:hAnsi="Times New Roman" w:cs="Times New Roman" w:eastAsia="Times New Roman"/>
          <w:sz w:val="21"/>
          <w:szCs w:val="21"/>
        </w:rPr>
        <w:t>Snyder, L. V., &amp; Shen, Z.-J. M. (2019). Fundamentals of Supply Chain Theory (2nd ed.). Wiley.</w:t>
      </w:r>
    </w:p>
    <w:p>
      <w:pPr>
        <w:rPr>
          <w:rFonts w:hint="default" w:ascii="Times New Roman Regular" w:hAnsi="Times New Roman Regular" w:cs="Times New Roman Regular"/>
        </w:rPr>
      </w:pPr>
      <w:r>
        <w:rPr>
          <w:rFonts w:ascii="Times New Roman" w:hAnsi="Times New Roman" w:cs="Times New Roman" w:eastAsia="Times New Roman"/>
          <w:sz w:val="21"/>
          <w:szCs w:val="21"/>
        </w:rPr>
        <w:t>Olist. Brazilian E-Commerce Public Dataset by Olist. Public marketplace transaction dataset.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4D1575"/>
    <w:multiLevelType w:val="singleLevel"/>
    <w:tmpl w:val="FF4D1575"/>
    <w:lvl w:ilvl="0" w:tentative="0">
      <w:start w:val="1"/>
      <w:numFmt w:val="decimal"/>
      <w:suff w:val="space"/>
      <w:lvlText w:val="%1."/>
      <w:lvlJc w:val="left"/>
    </w:lvl>
  </w:abstractNum>
  <w:abstractNum w:abstractNumId="1">
    <w:nsid w:val="7FFE6B08"/>
    <w:multiLevelType w:val="singleLevel"/>
    <w:tmpl w:val="7FFE6B08"/>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57F5CC6"/>
    <w:rsid w:val="D57F5CC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2026-08-18T14:46:00Z</dcterms:created>
  <dc:creator>三射迪</dc:creator>
  <cp:lastModifiedBy>三射迪</cp:lastModifiedBy>
  <dcterms:modified xsi:type="dcterms:W3CDTF">2026-08-18T14:49:40Z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FA3B179CF9C4DA006FA8846A6CBAB6E0_41</vt:lpwstr>
  </property>
</Properties>
</file>