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9FD9"/>
          <w:sz w:val="16"/>
        </w:rPr>
        <w:t>PEIXOTO &amp; CURY ADVOGADOS · NR-01</w:t>
      </w:r>
    </w:p>
    <w:p>
      <w:pPr>
        <w:spacing w:after="200"/>
      </w:pPr>
      <w:r>
        <w:rPr>
          <w:b/>
          <w:color w:val="0E2841"/>
          <w:sz w:val="40"/>
        </w:rPr>
        <w:t>Questionário de riscos psicossociais</w:t>
      </w:r>
    </w:p>
    <w:p>
      <w:pPr>
        <w:pStyle w:val="Heading1"/>
      </w:pPr>
      <w:r>
        <w:t>Orientações</w:t>
      </w:r>
    </w:p>
    <w:p>
      <w:pPr>
        <w:pStyle w:val="ListBullet"/>
      </w:pPr>
      <w:r>
        <w:rPr>
          <w:b/>
          <w:color w:val="0E2841"/>
        </w:rPr>
        <w:t xml:space="preserve">Anônimo: </w:t>
      </w:r>
      <w:r>
        <w:t>não informe seu nome. As respostas só são analisadas em grupos de, no mínimo, 5 pessoas.</w:t>
      </w:r>
    </w:p>
    <w:p>
      <w:pPr>
        <w:pStyle w:val="ListBullet"/>
      </w:pPr>
      <w:r>
        <w:rPr>
          <w:b/>
          <w:color w:val="0E2841"/>
        </w:rPr>
        <w:t xml:space="preserve">Período: </w:t>
      </w:r>
      <w:r>
        <w:t>responda pensando nos últimos 6 meses.</w:t>
      </w:r>
    </w:p>
    <w:p>
      <w:pPr>
        <w:pStyle w:val="ListBullet"/>
      </w:pPr>
      <w:r>
        <w:rPr>
          <w:b/>
          <w:color w:val="0E2841"/>
        </w:rPr>
        <w:t xml:space="preserve">Sem certo ou errado: </w:t>
      </w:r>
      <w:r>
        <w:t>a resposta sincera é a que ajuda o escritório a melhorar as condições de trabalho.</w:t>
      </w:r>
    </w:p>
    <w:p>
      <w:pPr>
        <w:pStyle w:val="ListBullet"/>
      </w:pPr>
      <w:r>
        <w:rPr>
          <w:b/>
          <w:color w:val="0E2841"/>
        </w:rPr>
        <w:t xml:space="preserve">Tempo: </w:t>
      </w:r>
      <w:r>
        <w:t>cerca de 10 minutos.</w:t>
      </w:r>
    </w:p>
    <w:p>
      <w:pPr>
        <w:pStyle w:val="ListBullet"/>
      </w:pPr>
      <w:r>
        <w:rPr>
          <w:b/>
          <w:color w:val="0E2841"/>
        </w:rPr>
        <w:t xml:space="preserve">Finalidade: </w:t>
      </w:r>
      <w:r>
        <w:t>identificar fatores de risco psicossociais relacionados ao trabalho e definir medidas de prevenção no Programa de Gerenciamento de Riscos (PGR), conforme a NR-01 e a NR-17. As perguntas tratam das condições do trabalho, não da sua saúde.</w:t>
      </w:r>
    </w:p>
    <w:p>
      <w:pPr>
        <w:pStyle w:val="Heading1"/>
      </w:pPr>
      <w:r>
        <w:t>Perfil</w:t>
      </w:r>
    </w:p>
    <w:p>
      <w:r>
        <w:rPr>
          <w:i w:val="0"/>
          <w:color w:val="6A7D90"/>
          <w:sz w:val="17"/>
        </w:rPr>
        <w:t>Marque uma opção em cada item. As faixas são amplas de propósito, para preservar o anonimato.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1984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7427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Opções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0E2841"/>
                <w:sz w:val="17"/>
              </w:rPr>
              <w:t>Área</w:t>
            </w:r>
          </w:p>
        </w:tc>
        <w:tc>
          <w:tcPr>
            <w:tcW w:type="dxa" w:w="7427"/>
          </w:tcPr>
          <w:p>
            <w:r/>
            <w:r>
              <w:rPr>
                <w:sz w:val="17"/>
              </w:rPr>
              <w:t>☐ Contencioso trabalhista   ☐ Consultivo   ☐ Controladoria   ☐ Administrativo, Financeiro, RH ou TI   ☐ Outra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0E2841"/>
                <w:sz w:val="17"/>
              </w:rPr>
              <w:t>Função</w:t>
            </w:r>
          </w:p>
        </w:tc>
        <w:tc>
          <w:tcPr>
            <w:tcW w:type="dxa" w:w="7427"/>
          </w:tcPr>
          <w:p>
            <w:r/>
            <w:r>
              <w:rPr>
                <w:sz w:val="17"/>
              </w:rPr>
              <w:t>☐ Sócio   ☐ Advogado   ☐ Estagiário   ☐ Assistente / Analista   ☐ Outra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0E2841"/>
                <w:sz w:val="17"/>
              </w:rPr>
              <w:t>Tempo no escritório</w:t>
            </w:r>
          </w:p>
        </w:tc>
        <w:tc>
          <w:tcPr>
            <w:tcW w:type="dxa" w:w="7427"/>
          </w:tcPr>
          <w:p>
            <w:r/>
            <w:r>
              <w:rPr>
                <w:sz w:val="17"/>
              </w:rPr>
              <w:t>☐ Até 1 ano   ☐ 1 a 3 anos   ☐ 3 a 5 anos   ☐ Mais de 5 anos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0E2841"/>
                <w:sz w:val="17"/>
              </w:rPr>
              <w:t>Regime de trabalho</w:t>
            </w:r>
          </w:p>
        </w:tc>
        <w:tc>
          <w:tcPr>
            <w:tcW w:type="dxa" w:w="7427"/>
          </w:tcPr>
          <w:p>
            <w:r/>
            <w:r>
              <w:rPr>
                <w:sz w:val="17"/>
              </w:rPr>
              <w:t>☐ Presencial   ☐ Híbrido   ☐ Remoto</w:t>
            </w:r>
          </w:p>
        </w:tc>
      </w:tr>
    </w:tbl>
    <w:p/>
    <w:p>
      <w:pPr>
        <w:pStyle w:val="Heading1"/>
      </w:pPr>
      <w:r>
        <w:t>Perguntas</w:t>
      </w:r>
    </w:p>
    <w:p>
      <w:r>
        <w:rPr>
          <w:b/>
          <w:color w:val="0E2841"/>
        </w:rPr>
        <w:t xml:space="preserve">Como responder. </w:t>
      </w:r>
      <w:r>
        <w:rPr>
          <w:i w:val="0"/>
        </w:rPr>
        <w:t>Escala: 1 = Nunca   2 = Raramente   3 = Às vezes   4 = Frequentemente   5 = Sempre</w:t>
      </w:r>
    </w:p>
    <w:p>
      <w:pPr>
        <w:pStyle w:val="Heading2"/>
      </w:pPr>
      <w:r>
        <w:t>Excesso de demandas no trabalho (sobrecarga)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Tenho tempo suficiente para cumprir meus prazos com qualidade.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Preciso trabalhar em ritmo muito acelerado para dar conta do volume.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O volume de trabalho é compatível com a minha jornada.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Trabalho além do meu horário.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5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Recebo demandas de trabalho fora do horário (mensagens, e-mails, ligações).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6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Consigo fazer as pausas e o intervalo para descanso e refeição.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7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As metas e os prazos que recebo são possíveis de cumprir.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Baixa demanda no trabalho (subcarga)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8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Passo boa parte do tempo sem tarefas ou com tarefas abaixo da minha capacidade.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9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Meu trabalho aproveita bem meus conhecimentos e habilidades.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Baixo controle no trabalho / falta de autonomia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10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Posso decidir como organizar a ordem e o modo de fazer o meu trabalho.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11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Tenho voz sobre a distribuição de tarefas na equipe.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12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Minhas sugestões sobre o trabalho são ouvidas.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Falta de suporte / apoio no trabalho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13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Posso contar com a minha liderança quando tenho dificuldades.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14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Meus colegas me ajudam quando o trabalho aperta.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15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Recebo retorno (feedback) sobre o meu trabalho.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16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Quando ocorre um erro, ele é tratado com orientação, e não com exposição ou punição.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Más relações no local de trabalho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17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O relacionamento na minha equipe é bom.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18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Os conflitos no trabalho são resolvidos de forma adequada.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19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Sou tratado com respeito pela liderança e pelos colegas.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Baixa clareza de papel / função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20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Sei exatamente o que é esperado de mim.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21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Minhas responsabilidades estão claras.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22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Recebo orientações contraditórias de pessoas diferentes.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Baixas recompensas e reconhecimento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23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Meu trabalho é reconhecido.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24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Tenho oportunidades de aprender e me desenvolver.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25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Vejo perspectiva de crescimento na empresa.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26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Tenho receio de perder o meu emprego.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Baixa justiça organizacional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27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As decisões sobre distribuição de trabalho, avaliações e promoções são justas.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28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Os critérios de avaliação e promoção são claros e valem para todos.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29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Sou tratado com imparcialidade em relação aos colegas.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Má gestão de mudanças organizacionais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30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Sou informado com antecedência sobre mudanças que afetam o meu trabalho.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31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Recebo treinamento adequado quando há sistemas, ferramentas ou processos novos.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32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Sou consultado sobre mudanças que afetam a minha atividade.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Assédio de qualquer natureza no trabalho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33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Fui alvo de gritos, humilhação, ironia ou exposição na frente de outras pessoas.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34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Presenciei esse tipo de comportamento com colegas.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35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Sofri comentários, contatos ou convites de natureza sexual indesejados.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36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Sei a quem recorrer se sofrer ou presenciar assédio e confio nesse canal.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Eventos violentos ou traumáticos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37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Sou tratado com agressividade por clientes, partes ou terceiros.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38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Vivenciei ou presenciei no trabalho situação de violência, ameaça ou evento traumático.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39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Quando ocorre um evento grave no trabalho, recebo apoio da empresa.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Trabalho em condições de difícil comunicação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40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Consigo obter com facilidade as informações de que preciso para trabalhar.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41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Distância, ruído ou falhas de sistema dificultam a comunicação com colegas e liderança.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42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As orientações chegam de forma clara e no momento certo.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2"/>
      </w:pPr>
      <w:r>
        <w:t>Trabalho remoto e isolado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510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6066"/>
            <w:shd w:val="clear" w:color="auto" w:fill="009FD9"/>
          </w:tcPr>
          <w:p>
            <w:r/>
            <w:r>
              <w:rPr>
                <w:b/>
                <w:color w:val="FFFFFF"/>
                <w:sz w:val="17"/>
              </w:rPr>
              <w:t>Afirmação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567"/>
            <w:shd w:val="clear" w:color="auto" w:fill="009FD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43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Trabalho sozinho por longos períodos, sem possibilidade de pedir ajuda.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  <w:shd w:val="clear" w:color="auto" w:fill="F2F8FC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44</w:t>
            </w:r>
          </w:p>
        </w:tc>
        <w:tc>
          <w:tcPr>
            <w:tcW w:type="dxa" w:w="6066"/>
            <w:shd w:val="clear" w:color="auto" w:fill="F2F8FC"/>
          </w:tcPr>
          <w:p>
            <w:r/>
            <w:r>
              <w:rPr>
                <w:sz w:val="17"/>
              </w:rPr>
              <w:t>No trabalho remoto, tenho o equipamento e o suporte de que preciso.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  <w:shd w:val="clear" w:color="auto" w:fill="F2F8FC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b/>
                <w:color w:val="0E2841"/>
                <w:sz w:val="17"/>
              </w:rPr>
              <w:t>45</w:t>
            </w:r>
          </w:p>
        </w:tc>
        <w:tc>
          <w:tcPr>
            <w:tcW w:type="dxa" w:w="6066"/>
          </w:tcPr>
          <w:p>
            <w:r/>
            <w:r>
              <w:rPr>
                <w:sz w:val="17"/>
              </w:rPr>
              <w:t>No trabalho remoto, mantenho contato suficiente com minha equipe e liderança.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7"/>
              </w:rPr>
              <w:t>☐</w:t>
            </w:r>
          </w:p>
        </w:tc>
      </w:tr>
    </w:tbl>
    <w:p/>
    <w:p>
      <w:pPr>
        <w:pStyle w:val="Heading1"/>
      </w:pPr>
      <w:r>
        <w:t>Perguntas abertas (opcionais)</w:t>
      </w:r>
    </w:p>
    <w:p>
      <w:r>
        <w:rPr>
          <w:b/>
          <w:i w:val="0"/>
          <w:sz w:val="19"/>
        </w:rPr>
        <w:t>O que mais prejudica o seu bem-estar no trabalho hoje?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b/>
          <w:i w:val="0"/>
          <w:sz w:val="19"/>
        </w:rPr>
        <w:t>Que mudança faria mais diferença para você e sua equipe?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b/>
          <w:i w:val="0"/>
          <w:sz w:val="19"/>
        </w:rPr>
        <w:t>Quer relatar alguma situação de desrespeito ou assédio? (Não é necessário identificar pessoas.)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rPr>
          <w:color w:val="C8D3DE"/>
        </w:rPr>
        <w:t>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Anexo para RH e SST: como apurar</w:t>
      </w:r>
    </w:p>
    <w:p>
      <w:r>
        <w:rPr>
          <w:i/>
          <w:color w:val="6A7D90"/>
          <w:sz w:val="17"/>
        </w:rPr>
        <w:t>Esta página não deve ser entregue aos respondentes.</w:t>
      </w:r>
    </w:p>
    <w:p>
      <w:pPr>
        <w:pStyle w:val="ListBullet"/>
      </w:pPr>
      <w:r>
        <w:rPr>
          <w:b/>
          <w:color w:val="0E2841"/>
        </w:rPr>
        <w:t xml:space="preserve">Itens invertidos: </w:t>
      </w:r>
      <w:r>
        <w:t>nos itens marcados com R abaixo, a resposta favorável é a de número baixo. Antes de calcular, converta: 1→5, 2→4, 3→3, 4→2, 5→1. Assim, em todos os itens, 5 passa a ser a situação mais favorável.</w:t>
      </w:r>
    </w:p>
    <w:p>
      <w:pPr>
        <w:pStyle w:val="ListBullet"/>
      </w:pPr>
      <w:r>
        <w:rPr>
          <w:b/>
          <w:color w:val="0E2841"/>
        </w:rPr>
        <w:t xml:space="preserve">Média por dimensão: </w:t>
      </w:r>
      <w:r>
        <w:t>some as notas convertidas da dimensão e divida pelo número de itens.</w:t>
      </w:r>
    </w:p>
    <w:p>
      <w:pPr>
        <w:pStyle w:val="ListBullet"/>
      </w:pPr>
      <w:r>
        <w:rPr>
          <w:b/>
          <w:color w:val="0E2841"/>
        </w:rPr>
        <w:t xml:space="preserve">Faixas de risco: </w:t>
      </w:r>
      <w:r>
        <w:t>média até 2,4 = risco alto; de 2,5 a 3,4 = risco moderado; 3,5 ou mais = risco baixo.</w:t>
      </w:r>
    </w:p>
    <w:p>
      <w:pPr>
        <w:pStyle w:val="ListBullet"/>
      </w:pPr>
      <w:r>
        <w:rPr>
          <w:b/>
          <w:color w:val="0E2841"/>
        </w:rPr>
        <w:t xml:space="preserve">Alerta individual de assédio: </w:t>
      </w:r>
      <w:r>
        <w:t>qualquer resposta 3, 4 ou 5 nos itens de assédio (antes da conversão) deve ser tratada como sinal de alerta, mesmo que a média da dimensão seja favorável.</w:t>
      </w:r>
    </w:p>
    <w:p>
      <w:pPr>
        <w:pStyle w:val="ListBullet"/>
      </w:pPr>
      <w:r>
        <w:rPr>
          <w:b/>
          <w:color w:val="0E2841"/>
        </w:rPr>
        <w:t xml:space="preserve">Anonimato: </w:t>
      </w:r>
      <w:r>
        <w:t>não apresente resultados de grupos com menos de 5 respondentes; agrupe áreas pequenas.</w:t>
      </w:r>
    </w:p>
    <w:p>
      <w:pPr>
        <w:pStyle w:val="ListBullet"/>
      </w:pPr>
      <w:r>
        <w:rPr>
          <w:b/>
          <w:color w:val="0E2841"/>
        </w:rPr>
        <w:t xml:space="preserve">PGR: </w:t>
      </w:r>
      <w:r>
        <w:t>cada dimensão com risco alto ou moderado entra no inventário de riscos, com medida de prevenção, responsável e prazo. Reaplicar o questionário em 12 meses ou após mudanças relevantes.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2EC"/>
          <w:left w:val="single" w:sz="4" w:color="D8E2EC"/>
          <w:bottom w:val="single" w:sz="4" w:color="D8E2EC"/>
          <w:right w:val="single" w:sz="4" w:color="D8E2EC"/>
          <w:insideH w:val="single" w:sz="4" w:color="D8E2EC"/>
          <w:insideV w:val="single" w:sz="4" w:color="D8E2EC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3402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Dimensão</w:t>
            </w:r>
          </w:p>
        </w:tc>
        <w:tc>
          <w:tcPr>
            <w:tcW w:type="dxa" w:w="6009"/>
            <w:shd w:val="clear" w:color="auto" w:fill="0E2841"/>
          </w:tcPr>
          <w:p>
            <w:r/>
            <w:r>
              <w:rPr>
                <w:b/>
                <w:color w:val="FFFFFF"/>
                <w:sz w:val="17"/>
              </w:rPr>
              <w:t>Itens (R = invertido)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Excesso de demandas no trabalho (sobrecarga)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1, 2 (R), 3, 4 (R), 5 (R), 6, 7</w:t>
            </w:r>
          </w:p>
        </w:tc>
      </w:tr>
      <w:tr>
        <w:tc>
          <w:tcPr>
            <w:tcW w:type="dxa" w:w="3402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Baixa demanda no trabalho (subcarga)</w:t>
            </w:r>
          </w:p>
        </w:tc>
        <w:tc>
          <w:tcPr>
            <w:tcW w:type="dxa" w:w="6009"/>
            <w:shd w:val="clear" w:color="auto" w:fill="F2F8FC"/>
          </w:tcPr>
          <w:p>
            <w:r/>
            <w:r>
              <w:rPr>
                <w:sz w:val="17"/>
              </w:rPr>
              <w:t>8 (R), 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Baixo controle no trabalho / falta de autonomia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10, 11, 12</w:t>
            </w:r>
          </w:p>
        </w:tc>
      </w:tr>
      <w:tr>
        <w:tc>
          <w:tcPr>
            <w:tcW w:type="dxa" w:w="3402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Falta de suporte / apoio no trabalho</w:t>
            </w:r>
          </w:p>
        </w:tc>
        <w:tc>
          <w:tcPr>
            <w:tcW w:type="dxa" w:w="6009"/>
            <w:shd w:val="clear" w:color="auto" w:fill="F2F8FC"/>
          </w:tcPr>
          <w:p>
            <w:r/>
            <w:r>
              <w:rPr>
                <w:sz w:val="17"/>
              </w:rPr>
              <w:t>13, 14, 15, 16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Más relações no local de trabalho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17, 18, 19</w:t>
            </w:r>
          </w:p>
        </w:tc>
      </w:tr>
      <w:tr>
        <w:tc>
          <w:tcPr>
            <w:tcW w:type="dxa" w:w="3402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Baixa clareza de papel / função</w:t>
            </w:r>
          </w:p>
        </w:tc>
        <w:tc>
          <w:tcPr>
            <w:tcW w:type="dxa" w:w="6009"/>
            <w:shd w:val="clear" w:color="auto" w:fill="F2F8FC"/>
          </w:tcPr>
          <w:p>
            <w:r/>
            <w:r>
              <w:rPr>
                <w:sz w:val="17"/>
              </w:rPr>
              <w:t>20, 21, 22 (R)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Baixas recompensas e reconhecimento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23, 24, 25, 26 (R)</w:t>
            </w:r>
          </w:p>
        </w:tc>
      </w:tr>
      <w:tr>
        <w:tc>
          <w:tcPr>
            <w:tcW w:type="dxa" w:w="3402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Baixa justiça organizacional</w:t>
            </w:r>
          </w:p>
        </w:tc>
        <w:tc>
          <w:tcPr>
            <w:tcW w:type="dxa" w:w="6009"/>
            <w:shd w:val="clear" w:color="auto" w:fill="F2F8FC"/>
          </w:tcPr>
          <w:p>
            <w:r/>
            <w:r>
              <w:rPr>
                <w:sz w:val="17"/>
              </w:rPr>
              <w:t>27, 28, 29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Má gestão de mudanças organizacionais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30, 31, 32</w:t>
            </w:r>
          </w:p>
        </w:tc>
      </w:tr>
      <w:tr>
        <w:tc>
          <w:tcPr>
            <w:tcW w:type="dxa" w:w="3402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Assédio de qualquer natureza no trabalho</w:t>
            </w:r>
          </w:p>
        </w:tc>
        <w:tc>
          <w:tcPr>
            <w:tcW w:type="dxa" w:w="6009"/>
            <w:shd w:val="clear" w:color="auto" w:fill="F2F8FC"/>
          </w:tcPr>
          <w:p>
            <w:r/>
            <w:r>
              <w:rPr>
                <w:sz w:val="17"/>
              </w:rPr>
              <w:t>33 (R), 34 (R), 35 (R), 36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Eventos violentos ou traumáticos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37 (R), 38 (R), 39</w:t>
            </w:r>
          </w:p>
        </w:tc>
      </w:tr>
      <w:tr>
        <w:tc>
          <w:tcPr>
            <w:tcW w:type="dxa" w:w="3402"/>
            <w:shd w:val="clear" w:color="auto" w:fill="F2F8FC"/>
          </w:tcPr>
          <w:p>
            <w:r/>
            <w:r>
              <w:rPr>
                <w:b/>
                <w:color w:val="0E2841"/>
                <w:sz w:val="17"/>
              </w:rPr>
              <w:t>Trabalho em condições de difícil comunicação</w:t>
            </w:r>
          </w:p>
        </w:tc>
        <w:tc>
          <w:tcPr>
            <w:tcW w:type="dxa" w:w="6009"/>
            <w:shd w:val="clear" w:color="auto" w:fill="F2F8FC"/>
          </w:tcPr>
          <w:p>
            <w:r/>
            <w:r>
              <w:rPr>
                <w:sz w:val="17"/>
              </w:rPr>
              <w:t>40, 41 (R), 42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E2841"/>
                <w:sz w:val="17"/>
              </w:rPr>
              <w:t>Trabalho remoto e isolado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43 (R), 44, 45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A7D90"/>
        <w:sz w:val="15"/>
      </w:rPr>
      <w:t>Peixoto &amp; Cury Advogados · Uso interno · Riscos psicossociais (NR-01)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886737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6737" cy="324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Verdana" w:hAnsi="Verdana" w:eastAsia="Verdana"/>
      <w:color w:val="33475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Verdana" w:hAnsi="Verdana" w:eastAsia="Verdana"/>
      <w:b/>
      <w:bCs/>
      <w:color w:val="0E28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Verdana" w:hAnsi="Verdana" w:eastAsia="Verdana"/>
      <w:b/>
      <w:bCs/>
      <w:color w:val="0E284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Verdana" w:hAnsi="Verdana" w:eastAsia="Verdana"/>
      <w:b/>
      <w:bCs/>
      <w:color w:val="009FD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