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0D0D5" w14:textId="397037A0" w:rsidR="00CB0ADD" w:rsidRPr="002326B9" w:rsidRDefault="00CB0ADD" w:rsidP="00207B8F">
      <w:pPr>
        <w:adjustRightInd w:val="0"/>
        <w:snapToGrid w:val="0"/>
        <w:rPr>
          <w:rFonts w:ascii="Times New Roman" w:hAnsi="Times New Roman" w:cs="Times New Roman"/>
          <w:b/>
          <w:bCs/>
        </w:rPr>
      </w:pPr>
      <w:bookmarkStart w:id="0" w:name="_Hlk135042322"/>
      <w:r w:rsidRPr="002326B9">
        <w:rPr>
          <w:rFonts w:ascii="Times New Roman" w:hAnsi="Times New Roman" w:cs="Times New Roman"/>
          <w:b/>
          <w:bCs/>
        </w:rPr>
        <w:t>Supplementary Note 1</w:t>
      </w:r>
      <w:r w:rsidR="004F0027" w:rsidRPr="002326B9">
        <w:rPr>
          <w:rFonts w:ascii="Times New Roman" w:hAnsi="Times New Roman" w:cs="Times New Roman"/>
          <w:b/>
          <w:bCs/>
        </w:rPr>
        <w:t xml:space="preserve">. Detailed information about </w:t>
      </w:r>
      <w:r w:rsidR="00A7713C">
        <w:rPr>
          <w:rFonts w:ascii="Times New Roman" w:hAnsi="Times New Roman" w:cs="Times New Roman"/>
          <w:b/>
          <w:bCs/>
        </w:rPr>
        <w:t xml:space="preserve">how to derive </w:t>
      </w:r>
      <w:r w:rsidR="003555A1" w:rsidRPr="002326B9">
        <w:rPr>
          <w:rFonts w:ascii="Times New Roman" w:hAnsi="Times New Roman" w:cs="Times New Roman"/>
          <w:b/>
          <w:bCs/>
        </w:rPr>
        <w:t>vegetarian subgroups and plant</w:t>
      </w:r>
      <w:r w:rsidR="002326B9" w:rsidRPr="002326B9">
        <w:rPr>
          <w:rFonts w:ascii="Times New Roman" w:hAnsi="Times New Roman" w:cs="Times New Roman"/>
          <w:b/>
          <w:bCs/>
        </w:rPr>
        <w:t>-based diet indices.</w:t>
      </w:r>
    </w:p>
    <w:p w14:paraId="0DA5B175" w14:textId="4ADA1C36" w:rsidR="00CB0ADD" w:rsidRDefault="00CB0ADD" w:rsidP="00207B8F">
      <w:pPr>
        <w:adjustRightInd w:val="0"/>
        <w:snapToGrid w:val="0"/>
        <w:rPr>
          <w:rFonts w:ascii="Times New Roman" w:hAnsi="Times New Roman" w:cs="Times New Roman"/>
        </w:rPr>
      </w:pPr>
    </w:p>
    <w:p w14:paraId="2C792FD1" w14:textId="45B1B156" w:rsidR="002326B9" w:rsidRPr="00D5033E" w:rsidRDefault="004322D4" w:rsidP="00207B8F">
      <w:pPr>
        <w:adjustRightInd w:val="0"/>
        <w:snapToGrid w:val="0"/>
        <w:rPr>
          <w:rFonts w:ascii="Times New Roman" w:hAnsi="Times New Roman" w:cs="Times New Roman"/>
          <w:i/>
          <w:iCs/>
        </w:rPr>
      </w:pPr>
      <w:r w:rsidRPr="00D5033E">
        <w:rPr>
          <w:rFonts w:ascii="Times New Roman" w:hAnsi="Times New Roman" w:cs="Times New Roman"/>
          <w:i/>
          <w:iCs/>
        </w:rPr>
        <w:t>Definition</w:t>
      </w:r>
      <w:r w:rsidR="009977B2" w:rsidRPr="00D5033E">
        <w:rPr>
          <w:rFonts w:ascii="Times New Roman" w:hAnsi="Times New Roman" w:cs="Times New Roman"/>
          <w:i/>
          <w:iCs/>
        </w:rPr>
        <w:t xml:space="preserve"> of vegetarian subgroups</w:t>
      </w:r>
    </w:p>
    <w:p w14:paraId="09FBECBF" w14:textId="0E7F6287" w:rsidR="004E2615" w:rsidRDefault="009D3A99" w:rsidP="00207B8F">
      <w:pPr>
        <w:adjustRightInd w:val="0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categorical variable for vegetarian</w:t>
      </w:r>
      <w:r w:rsidR="007649CF">
        <w:rPr>
          <w:rFonts w:ascii="Times New Roman" w:hAnsi="Times New Roman" w:cs="Times New Roman"/>
        </w:rPr>
        <w:t xml:space="preserve"> subgroups</w:t>
      </w:r>
      <w:r>
        <w:rPr>
          <w:rFonts w:ascii="Times New Roman" w:hAnsi="Times New Roman" w:cs="Times New Roman"/>
        </w:rPr>
        <w:t xml:space="preserve"> </w:t>
      </w:r>
      <w:r w:rsidR="00332C85">
        <w:rPr>
          <w:rFonts w:ascii="Times New Roman" w:hAnsi="Times New Roman" w:cs="Times New Roman"/>
        </w:rPr>
        <w:t xml:space="preserve">is derived </w:t>
      </w:r>
      <w:r w:rsidR="00E619A5">
        <w:rPr>
          <w:rFonts w:ascii="Times New Roman" w:hAnsi="Times New Roman" w:cs="Times New Roman"/>
        </w:rPr>
        <w:t xml:space="preserve">using </w:t>
      </w:r>
      <w:r>
        <w:rPr>
          <w:rFonts w:ascii="Times New Roman" w:hAnsi="Times New Roman" w:cs="Times New Roman"/>
        </w:rPr>
        <w:t xml:space="preserve">the definition provided by </w:t>
      </w:r>
      <w:proofErr w:type="spellStart"/>
      <w:r w:rsidR="00F02429" w:rsidRPr="00F02429">
        <w:rPr>
          <w:rFonts w:ascii="Times New Roman" w:hAnsi="Times New Roman" w:cs="Times New Roman"/>
        </w:rPr>
        <w:t>Jaacks</w:t>
      </w:r>
      <w:proofErr w:type="spellEnd"/>
      <w:r>
        <w:rPr>
          <w:rFonts w:ascii="Times New Roman" w:hAnsi="Times New Roman" w:cs="Times New Roman"/>
        </w:rPr>
        <w:t xml:space="preserve"> et al.</w:t>
      </w:r>
      <w:r>
        <w:rPr>
          <w:rFonts w:ascii="Times New Roman" w:hAnsi="Times New Roman" w:cs="Times New Roman"/>
        </w:rPr>
        <w:fldChar w:fldCharType="begin">
          <w:fldData xml:space="preserve">PEVuZE5vdGU+PENpdGU+PEF1dGhvcj5KYWFja3M8L0F1dGhvcj48WWVhcj4yMDE2PC9ZZWFyPjxS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</w:fldData>
        </w:fldChar>
      </w:r>
      <w:r w:rsidR="00E619A5">
        <w:rPr>
          <w:rFonts w:ascii="Times New Roman" w:hAnsi="Times New Roman" w:cs="Times New Roman"/>
        </w:rPr>
        <w:instrText xml:space="preserve"> ADDIN EN.CITE </w:instrText>
      </w:r>
      <w:r w:rsidR="00E619A5">
        <w:rPr>
          <w:rFonts w:ascii="Times New Roman" w:hAnsi="Times New Roman" w:cs="Times New Roman"/>
        </w:rPr>
        <w:fldChar w:fldCharType="begin">
          <w:fldData xml:space="preserve">PEVuZE5vdGU+PENpdGU+PEF1dGhvcj5KYWFja3M8L0F1dGhvcj48WWVhcj4yMDE2PC9ZZWFyPjxS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</w:fldData>
        </w:fldChar>
      </w:r>
      <w:r w:rsidR="00E619A5">
        <w:rPr>
          <w:rFonts w:ascii="Times New Roman" w:hAnsi="Times New Roman" w:cs="Times New Roman"/>
        </w:rPr>
        <w:instrText xml:space="preserve"> ADDIN EN.CITE.DATA </w:instrText>
      </w:r>
      <w:r w:rsidR="00E619A5">
        <w:rPr>
          <w:rFonts w:ascii="Times New Roman" w:hAnsi="Times New Roman" w:cs="Times New Roman"/>
        </w:rPr>
      </w:r>
      <w:r w:rsidR="00E619A5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="00F02429" w:rsidRPr="00F02429">
        <w:rPr>
          <w:rFonts w:ascii="Times New Roman" w:hAnsi="Times New Roman" w:cs="Times New Roman"/>
          <w:noProof/>
          <w:vertAlign w:val="superscript"/>
        </w:rPr>
        <w:t>1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and </w:t>
      </w:r>
      <w:proofErr w:type="spellStart"/>
      <w:r w:rsidRPr="00F516D1">
        <w:rPr>
          <w:rFonts w:ascii="Times New Roman" w:hAnsi="Times New Roman" w:cs="Times New Roman"/>
        </w:rPr>
        <w:t>Yisahak</w:t>
      </w:r>
      <w:proofErr w:type="spellEnd"/>
      <w:r>
        <w:rPr>
          <w:rFonts w:ascii="Times New Roman" w:hAnsi="Times New Roman" w:cs="Times New Roman"/>
        </w:rPr>
        <w:t xml:space="preserve"> et al.</w:t>
      </w:r>
      <w:r>
        <w:rPr>
          <w:rFonts w:ascii="Times New Roman" w:hAnsi="Times New Roman" w:cs="Times New Roman"/>
        </w:rPr>
        <w:fldChar w:fldCharType="begin"/>
      </w:r>
      <w:r w:rsidR="00E619A5">
        <w:rPr>
          <w:rFonts w:ascii="Times New Roman" w:hAnsi="Times New Roman" w:cs="Times New Roman"/>
        </w:rPr>
        <w:instrText xml:space="preserve"> ADDIN EN.CITE &lt;EndNote&gt;&lt;Cite&gt;&lt;Author&gt;Yisahak&lt;/Author&gt;&lt;Year&gt;2021&lt;/Year&gt;&lt;RecNum&gt;71&lt;/RecNum&gt;&lt;DisplayText&gt;&lt;style face="superscript"&gt;2&lt;/style&gt;&lt;/DisplayText&gt;&lt;record&gt;&lt;rec-number&gt;13&lt;/rec-number&gt;&lt;foreign-keys&gt;&lt;key app="EN" db-id="efsv5v52vxzsz1esdpwvwwwbst9pzvrew9rs" timestamp="1684146267"&gt;13&lt;/key&gt;&lt;/foreign-keys&gt;&lt;ref-type name="Journal Article"&gt;17&lt;/ref-type&gt;&lt;contributors&gt;&lt;authors&gt;&lt;author&gt;Yisahak, Samrawit F&lt;/author&gt;&lt;author&gt;Hinkle, Stefanie N&lt;/author&gt;&lt;author&gt;Mumford, Sunni L&lt;/author&gt;&lt;author&gt;Li, Mengying&lt;/author&gt;&lt;author&gt;Andriessen, Victoria C&lt;/author&gt;&lt;author&gt;Grantz, Katherine L&lt;/author&gt;&lt;author&gt;Zhang, Cuilin&lt;/author&gt;&lt;author&gt;Grewal, Jagteshwar&lt;/author&gt;&lt;/authors&gt;&lt;/contributors&gt;&lt;titles&gt;&lt;title&gt;Vegetarian diets during pregnancy, and maternal and neonatal outcomes&lt;/title&gt;&lt;secondary-title&gt;International Journal of Epidemiology&lt;/secondary-title&gt;&lt;/titles&gt;&lt;periodical&gt;&lt;full-title&gt;International Journal of Epidemiology&lt;/full-title&gt;&lt;/periodical&gt;&lt;pages&gt;165-178&lt;/pages&gt;&lt;volume&gt;50&lt;/volume&gt;&lt;keywords&gt;&lt;keyword&gt;diet&lt;/keyword&gt;&lt;keyword&gt;food&lt;/keyword&gt;&lt;keyword&gt;infant&lt;/keyword&gt;&lt;keyword&gt;morbidity&lt;/keyword&gt;&lt;keyword&gt;mothers&lt;/keyword&gt;&lt;keyword&gt;newborn&lt;/keyword&gt;&lt;keyword&gt;pregnancy&lt;/keyword&gt;&lt;keyword&gt;small for gestational age&lt;/keyword&gt;&lt;keyword&gt;vegetarianism&lt;/keyword&gt;&lt;/keywords&gt;&lt;dates&gt;&lt;year&gt;2021&lt;/year&gt;&lt;/dates&gt;&lt;publisher&gt;Oxford Academic&lt;/publisher&gt;&lt;label&gt;diet-based;self-defined;subtype&lt;/label&gt;&lt;urls&gt;&lt;/urls&gt;&lt;electronic-resource-num&gt;10.1093/IJE/DYAA200&lt;/electronic-resource-num&gt;&lt;/record&gt;&lt;/Cite&gt;&lt;/EndNote&gt;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 w:rsidR="00F02429" w:rsidRPr="00F02429">
        <w:rPr>
          <w:rFonts w:ascii="Times New Roman" w:hAnsi="Times New Roman" w:cs="Times New Roman"/>
          <w:noProof/>
          <w:vertAlign w:val="superscript"/>
        </w:rPr>
        <w:t>2</w:t>
      </w:r>
      <w:r>
        <w:rPr>
          <w:rFonts w:ascii="Times New Roman" w:hAnsi="Times New Roman" w:cs="Times New Roman"/>
        </w:rPr>
        <w:fldChar w:fldCharType="end"/>
      </w:r>
      <w:r w:rsidR="007C631C">
        <w:rPr>
          <w:rFonts w:ascii="Times New Roman" w:hAnsi="Times New Roman" w:cs="Times New Roman"/>
        </w:rPr>
        <w:t xml:space="preserve"> (</w:t>
      </w:r>
      <w:r w:rsidR="007C631C" w:rsidRPr="007C631C">
        <w:rPr>
          <w:rFonts w:ascii="Times New Roman" w:hAnsi="Times New Roman" w:cs="Times New Roman"/>
          <w:u w:val="single"/>
        </w:rPr>
        <w:t xml:space="preserve">except for </w:t>
      </w:r>
      <w:r w:rsidR="007C631C">
        <w:rPr>
          <w:rFonts w:ascii="Times New Roman" w:hAnsi="Times New Roman" w:cs="Times New Roman"/>
          <w:u w:val="single"/>
        </w:rPr>
        <w:t>“</w:t>
      </w:r>
      <w:r w:rsidR="007C631C" w:rsidRPr="007C631C">
        <w:rPr>
          <w:rFonts w:ascii="Times New Roman" w:hAnsi="Times New Roman" w:cs="Times New Roman"/>
          <w:u w:val="single"/>
        </w:rPr>
        <w:t>semi-vegetarians</w:t>
      </w:r>
      <w:r w:rsidR="007C631C">
        <w:rPr>
          <w:rFonts w:ascii="Times New Roman" w:hAnsi="Times New Roman" w:cs="Times New Roman"/>
          <w:u w:val="single"/>
        </w:rPr>
        <w:t>”</w:t>
      </w:r>
      <w:r w:rsidR="007C631C">
        <w:rPr>
          <w:rFonts w:ascii="Times New Roman" w:hAnsi="Times New Roman" w:cs="Times New Roman"/>
        </w:rPr>
        <w:t>)</w:t>
      </w:r>
      <w:r w:rsidR="00332C85">
        <w:rPr>
          <w:rFonts w:ascii="Times New Roman" w:hAnsi="Times New Roman" w:cs="Times New Roman"/>
        </w:rPr>
        <w:t xml:space="preserve">. </w:t>
      </w:r>
      <w:r w:rsidR="0082616B">
        <w:rPr>
          <w:rFonts w:ascii="Times New Roman" w:hAnsi="Times New Roman" w:cs="Times New Roman"/>
        </w:rPr>
        <w:t xml:space="preserve">Based on </w:t>
      </w:r>
      <w:r w:rsidR="0082616B" w:rsidRPr="007C631C">
        <w:rPr>
          <w:rFonts w:ascii="Times New Roman" w:hAnsi="Times New Roman" w:cs="Times New Roman"/>
        </w:rPr>
        <w:t xml:space="preserve">the </w:t>
      </w:r>
      <w:r w:rsidR="0082616B" w:rsidRPr="001A0E23">
        <w:rPr>
          <w:rFonts w:ascii="Times New Roman" w:hAnsi="Times New Roman" w:cs="Times New Roman"/>
          <w:u w:val="single"/>
        </w:rPr>
        <w:t xml:space="preserve">intake frequency </w:t>
      </w:r>
      <w:r w:rsidR="00DD2131" w:rsidRPr="001A0E23">
        <w:rPr>
          <w:rFonts w:ascii="Times New Roman" w:hAnsi="Times New Roman" w:cs="Times New Roman"/>
          <w:u w:val="single"/>
        </w:rPr>
        <w:t>(i.e., times/week)</w:t>
      </w:r>
      <w:r w:rsidR="00DD2131">
        <w:rPr>
          <w:rFonts w:ascii="Times New Roman" w:hAnsi="Times New Roman" w:cs="Times New Roman"/>
        </w:rPr>
        <w:t xml:space="preserve"> </w:t>
      </w:r>
      <w:r w:rsidR="0082616B">
        <w:rPr>
          <w:rFonts w:ascii="Times New Roman" w:hAnsi="Times New Roman" w:cs="Times New Roman"/>
        </w:rPr>
        <w:t xml:space="preserve">of </w:t>
      </w:r>
      <w:r w:rsidR="00DB3C86">
        <w:rPr>
          <w:rFonts w:ascii="Times New Roman" w:hAnsi="Times New Roman" w:cs="Times New Roman"/>
        </w:rPr>
        <w:t xml:space="preserve">four food groups – </w:t>
      </w:r>
      <w:r w:rsidR="00DB3C86" w:rsidRPr="007C631C">
        <w:rPr>
          <w:rFonts w:ascii="Times New Roman" w:hAnsi="Times New Roman" w:cs="Times New Roman"/>
        </w:rPr>
        <w:t>meat (including poultry), fish (including seafood), eggs, and d</w:t>
      </w:r>
      <w:r w:rsidR="00DB3C86">
        <w:rPr>
          <w:rFonts w:ascii="Times New Roman" w:hAnsi="Times New Roman" w:cs="Times New Roman"/>
        </w:rPr>
        <w:t>airy, d</w:t>
      </w:r>
      <w:r w:rsidR="007649CF">
        <w:rPr>
          <w:rFonts w:ascii="Times New Roman" w:hAnsi="Times New Roman" w:cs="Times New Roman"/>
        </w:rPr>
        <w:t>ifferent subgroups of vegetarians are defined as follows:</w:t>
      </w:r>
    </w:p>
    <w:p w14:paraId="7E17C7F5" w14:textId="4CCB488F" w:rsidR="00332C85" w:rsidRDefault="00332C85" w:rsidP="00207B8F">
      <w:pPr>
        <w:pStyle w:val="ListParagraph"/>
        <w:numPr>
          <w:ilvl w:val="0"/>
          <w:numId w:val="1"/>
        </w:numPr>
        <w:adjustRightInd w:val="0"/>
        <w:snapToGrid w:val="0"/>
        <w:contextualSpacing w:val="0"/>
        <w:rPr>
          <w:rFonts w:ascii="Times New Roman" w:hAnsi="Times New Roman" w:cs="Times New Roman"/>
        </w:rPr>
      </w:pPr>
      <w:r w:rsidRPr="00AE4BE8">
        <w:rPr>
          <w:rFonts w:ascii="Times New Roman" w:hAnsi="Times New Roman" w:cs="Times New Roman"/>
          <w:b/>
          <w:bCs/>
        </w:rPr>
        <w:t>Vegans</w:t>
      </w:r>
      <w:r w:rsidR="00EA0EFE">
        <w:rPr>
          <w:rFonts w:ascii="Times New Roman" w:hAnsi="Times New Roman" w:cs="Times New Roman"/>
        </w:rPr>
        <w:t xml:space="preserve">: </w:t>
      </w:r>
      <w:r w:rsidR="003C18E7" w:rsidRPr="00492D0A">
        <w:rPr>
          <w:rFonts w:ascii="Times New Roman" w:hAnsi="Times New Roman" w:cs="Times New Roman"/>
          <w:u w:val="single"/>
        </w:rPr>
        <w:t>meat</w:t>
      </w:r>
      <w:r w:rsidR="003A3B6A">
        <w:rPr>
          <w:rFonts w:ascii="Times New Roman" w:hAnsi="Times New Roman" w:cs="Times New Roman"/>
        </w:rPr>
        <w:t xml:space="preserve">, </w:t>
      </w:r>
      <w:r w:rsidR="003C18E7" w:rsidRPr="00492D0A">
        <w:rPr>
          <w:rFonts w:ascii="Times New Roman" w:hAnsi="Times New Roman" w:cs="Times New Roman"/>
          <w:u w:val="single"/>
        </w:rPr>
        <w:t>fish</w:t>
      </w:r>
      <w:r w:rsidR="003A3B6A">
        <w:rPr>
          <w:rFonts w:ascii="Times New Roman" w:hAnsi="Times New Roman" w:cs="Times New Roman"/>
        </w:rPr>
        <w:t xml:space="preserve">, </w:t>
      </w:r>
      <w:r w:rsidR="006C70F2" w:rsidRPr="00492D0A">
        <w:rPr>
          <w:rFonts w:ascii="Times New Roman" w:hAnsi="Times New Roman" w:cs="Times New Roman"/>
          <w:u w:val="single"/>
        </w:rPr>
        <w:t>egg</w:t>
      </w:r>
      <w:r w:rsidR="006C70F2">
        <w:rPr>
          <w:rFonts w:ascii="Times New Roman" w:hAnsi="Times New Roman" w:cs="Times New Roman"/>
        </w:rPr>
        <w:t xml:space="preserve">, </w:t>
      </w:r>
      <w:r w:rsidR="001A0E23">
        <w:rPr>
          <w:rFonts w:ascii="Times New Roman" w:hAnsi="Times New Roman" w:cs="Times New Roman"/>
        </w:rPr>
        <w:t>and</w:t>
      </w:r>
      <w:r w:rsidR="006C70F2">
        <w:rPr>
          <w:rFonts w:ascii="Times New Roman" w:hAnsi="Times New Roman" w:cs="Times New Roman"/>
        </w:rPr>
        <w:t xml:space="preserve"> </w:t>
      </w:r>
      <w:r w:rsidR="006C70F2" w:rsidRPr="00492D0A">
        <w:rPr>
          <w:rFonts w:ascii="Times New Roman" w:hAnsi="Times New Roman" w:cs="Times New Roman"/>
          <w:u w:val="single"/>
        </w:rPr>
        <w:t>dairy</w:t>
      </w:r>
      <w:r w:rsidR="003C18E7">
        <w:rPr>
          <w:rFonts w:ascii="Times New Roman" w:hAnsi="Times New Roman" w:cs="Times New Roman"/>
        </w:rPr>
        <w:t xml:space="preserve"> intake</w:t>
      </w:r>
      <w:r w:rsidR="001A0E23">
        <w:rPr>
          <w:rFonts w:ascii="Times New Roman" w:hAnsi="Times New Roman" w:cs="Times New Roman"/>
        </w:rPr>
        <w:t xml:space="preserve">s </w:t>
      </w:r>
      <w:r w:rsidR="001A0E23" w:rsidRPr="00492D0A">
        <w:rPr>
          <w:rFonts w:ascii="Times New Roman" w:hAnsi="Times New Roman" w:cs="Times New Roman"/>
          <w:u w:val="single"/>
        </w:rPr>
        <w:t>together</w:t>
      </w:r>
      <w:r w:rsidR="001A0E23">
        <w:rPr>
          <w:rFonts w:ascii="Times New Roman" w:hAnsi="Times New Roman" w:cs="Times New Roman"/>
        </w:rPr>
        <w:t xml:space="preserve"> </w:t>
      </w:r>
      <w:r w:rsidR="00492D0A">
        <w:rPr>
          <w:rFonts w:ascii="Times New Roman" w:hAnsi="Times New Roman" w:cs="Times New Roman"/>
          <w:u w:val="single"/>
        </w:rPr>
        <w:t>less</w:t>
      </w:r>
      <w:r w:rsidR="001A0E23" w:rsidRPr="00492D0A">
        <w:rPr>
          <w:rFonts w:ascii="Times New Roman" w:hAnsi="Times New Roman" w:cs="Times New Roman"/>
          <w:u w:val="single"/>
        </w:rPr>
        <w:t xml:space="preserve"> than once per month (i.e., </w:t>
      </w:r>
      <w:r w:rsidR="00492D0A" w:rsidRPr="00492D0A">
        <w:rPr>
          <w:rFonts w:ascii="Times New Roman" w:hAnsi="Times New Roman" w:cs="Times New Roman"/>
          <w:u w:val="single"/>
        </w:rPr>
        <w:t>0.25 time/week</w:t>
      </w:r>
      <w:r w:rsidR="001A0E23" w:rsidRPr="00492D0A">
        <w:rPr>
          <w:rFonts w:ascii="Times New Roman" w:hAnsi="Times New Roman" w:cs="Times New Roman"/>
          <w:u w:val="single"/>
        </w:rPr>
        <w:t>)</w:t>
      </w:r>
    </w:p>
    <w:p w14:paraId="3138D281" w14:textId="25510588" w:rsidR="00332C85" w:rsidRDefault="00332C85" w:rsidP="00207B8F">
      <w:pPr>
        <w:pStyle w:val="ListParagraph"/>
        <w:numPr>
          <w:ilvl w:val="0"/>
          <w:numId w:val="1"/>
        </w:numPr>
        <w:adjustRightInd w:val="0"/>
        <w:snapToGrid w:val="0"/>
        <w:contextualSpacing w:val="0"/>
        <w:rPr>
          <w:rFonts w:ascii="Times New Roman" w:hAnsi="Times New Roman" w:cs="Times New Roman"/>
        </w:rPr>
      </w:pPr>
      <w:r w:rsidRPr="00AE4BE8">
        <w:rPr>
          <w:rFonts w:ascii="Times New Roman" w:hAnsi="Times New Roman" w:cs="Times New Roman"/>
          <w:b/>
          <w:bCs/>
        </w:rPr>
        <w:t>Lacto-ovo-vegetarians</w:t>
      </w:r>
      <w:r w:rsidR="00EA0EFE">
        <w:rPr>
          <w:rFonts w:ascii="Times New Roman" w:hAnsi="Times New Roman" w:cs="Times New Roman"/>
        </w:rPr>
        <w:t xml:space="preserve">: </w:t>
      </w:r>
      <w:r w:rsidR="00492D0A" w:rsidRPr="00492D0A">
        <w:rPr>
          <w:rFonts w:ascii="Times New Roman" w:hAnsi="Times New Roman" w:cs="Times New Roman"/>
          <w:u w:val="single"/>
        </w:rPr>
        <w:t>meat</w:t>
      </w:r>
      <w:r w:rsidR="00492D0A">
        <w:rPr>
          <w:rFonts w:ascii="Times New Roman" w:hAnsi="Times New Roman" w:cs="Times New Roman"/>
        </w:rPr>
        <w:t xml:space="preserve"> and</w:t>
      </w:r>
      <w:r w:rsidR="00C615F2">
        <w:rPr>
          <w:rFonts w:ascii="Times New Roman" w:hAnsi="Times New Roman" w:cs="Times New Roman"/>
        </w:rPr>
        <w:t xml:space="preserve"> </w:t>
      </w:r>
      <w:r w:rsidR="00C615F2" w:rsidRPr="00492D0A">
        <w:rPr>
          <w:rFonts w:ascii="Times New Roman" w:hAnsi="Times New Roman" w:cs="Times New Roman"/>
          <w:u w:val="single"/>
        </w:rPr>
        <w:t>fish</w:t>
      </w:r>
      <w:r w:rsidR="00C615F2">
        <w:rPr>
          <w:rFonts w:ascii="Times New Roman" w:hAnsi="Times New Roman" w:cs="Times New Roman"/>
        </w:rPr>
        <w:t xml:space="preserve"> intake</w:t>
      </w:r>
      <w:r w:rsidR="00492D0A">
        <w:rPr>
          <w:rFonts w:ascii="Times New Roman" w:hAnsi="Times New Roman" w:cs="Times New Roman"/>
        </w:rPr>
        <w:t xml:space="preserve">s </w:t>
      </w:r>
      <w:r w:rsidR="00492D0A" w:rsidRPr="00492D0A">
        <w:rPr>
          <w:rFonts w:ascii="Times New Roman" w:hAnsi="Times New Roman" w:cs="Times New Roman"/>
          <w:u w:val="single"/>
        </w:rPr>
        <w:t>together</w:t>
      </w:r>
      <w:r w:rsidR="00677260">
        <w:rPr>
          <w:rFonts w:ascii="Times New Roman" w:hAnsi="Times New Roman" w:cs="Times New Roman"/>
        </w:rPr>
        <w:t xml:space="preserve"> </w:t>
      </w:r>
      <w:r w:rsidR="00492D0A">
        <w:rPr>
          <w:rFonts w:ascii="Times New Roman" w:hAnsi="Times New Roman" w:cs="Times New Roman"/>
          <w:u w:val="single"/>
        </w:rPr>
        <w:t>less</w:t>
      </w:r>
      <w:r w:rsidR="00492D0A" w:rsidRPr="00492D0A">
        <w:rPr>
          <w:rFonts w:ascii="Times New Roman" w:hAnsi="Times New Roman" w:cs="Times New Roman"/>
          <w:u w:val="single"/>
        </w:rPr>
        <w:t xml:space="preserve"> than once per month</w:t>
      </w:r>
      <w:r w:rsidR="00492D0A">
        <w:rPr>
          <w:rFonts w:ascii="Times New Roman" w:hAnsi="Times New Roman" w:cs="Times New Roman"/>
        </w:rPr>
        <w:t>, and</w:t>
      </w:r>
      <w:r w:rsidR="00C22652">
        <w:rPr>
          <w:rFonts w:ascii="Times New Roman" w:hAnsi="Times New Roman" w:cs="Times New Roman"/>
        </w:rPr>
        <w:t xml:space="preserve"> </w:t>
      </w:r>
      <w:r w:rsidR="00C22652" w:rsidRPr="00492D0A">
        <w:rPr>
          <w:rFonts w:ascii="Times New Roman" w:hAnsi="Times New Roman" w:cs="Times New Roman"/>
          <w:u w:val="single"/>
        </w:rPr>
        <w:t>egg</w:t>
      </w:r>
      <w:r w:rsidR="00C22652">
        <w:rPr>
          <w:rFonts w:ascii="Times New Roman" w:hAnsi="Times New Roman" w:cs="Times New Roman"/>
        </w:rPr>
        <w:t xml:space="preserve"> and </w:t>
      </w:r>
      <w:r w:rsidR="00C22652" w:rsidRPr="00492D0A">
        <w:rPr>
          <w:rFonts w:ascii="Times New Roman" w:hAnsi="Times New Roman" w:cs="Times New Roman"/>
          <w:u w:val="single"/>
        </w:rPr>
        <w:t>dairy</w:t>
      </w:r>
      <w:r w:rsidR="00C22652">
        <w:rPr>
          <w:rFonts w:ascii="Times New Roman" w:hAnsi="Times New Roman" w:cs="Times New Roman"/>
        </w:rPr>
        <w:t xml:space="preserve"> </w:t>
      </w:r>
      <w:r w:rsidR="00791AF0">
        <w:rPr>
          <w:rFonts w:ascii="Times New Roman" w:hAnsi="Times New Roman" w:cs="Times New Roman"/>
        </w:rPr>
        <w:t>intake</w:t>
      </w:r>
      <w:r w:rsidR="00492D0A">
        <w:rPr>
          <w:rFonts w:ascii="Times New Roman" w:hAnsi="Times New Roman" w:cs="Times New Roman"/>
        </w:rPr>
        <w:t xml:space="preserve">s </w:t>
      </w:r>
      <w:r w:rsidR="00492D0A" w:rsidRPr="00492D0A">
        <w:rPr>
          <w:rFonts w:ascii="Times New Roman" w:hAnsi="Times New Roman" w:cs="Times New Roman"/>
          <w:u w:val="single"/>
        </w:rPr>
        <w:t>together</w:t>
      </w:r>
      <w:r w:rsidR="00492D0A">
        <w:rPr>
          <w:rFonts w:ascii="Times New Roman" w:hAnsi="Times New Roman" w:cs="Times New Roman"/>
        </w:rPr>
        <w:t xml:space="preserve"> </w:t>
      </w:r>
      <w:r w:rsidR="00492D0A">
        <w:rPr>
          <w:rFonts w:ascii="Times New Roman" w:hAnsi="Times New Roman" w:cs="Times New Roman"/>
          <w:u w:val="single"/>
        </w:rPr>
        <w:t>more than or equal to</w:t>
      </w:r>
      <w:r w:rsidR="00492D0A" w:rsidRPr="00492D0A">
        <w:rPr>
          <w:rFonts w:ascii="Times New Roman" w:hAnsi="Times New Roman" w:cs="Times New Roman"/>
          <w:u w:val="single"/>
        </w:rPr>
        <w:t xml:space="preserve"> once per month</w:t>
      </w:r>
    </w:p>
    <w:p w14:paraId="6478281F" w14:textId="050C46FC" w:rsidR="002C02A4" w:rsidRPr="002C02A4" w:rsidRDefault="00D3401A" w:rsidP="002C02A4">
      <w:pPr>
        <w:pStyle w:val="ListParagraph"/>
        <w:numPr>
          <w:ilvl w:val="0"/>
          <w:numId w:val="1"/>
        </w:numPr>
        <w:adjustRightInd w:val="0"/>
        <w:snapToGrid w:val="0"/>
        <w:contextualSpacing w:val="0"/>
        <w:rPr>
          <w:rFonts w:ascii="Times New Roman" w:hAnsi="Times New Roman" w:cs="Times New Roman"/>
        </w:rPr>
      </w:pPr>
      <w:r w:rsidRPr="00AE4BE8">
        <w:rPr>
          <w:rFonts w:ascii="Times New Roman" w:hAnsi="Times New Roman" w:cs="Times New Roman"/>
          <w:b/>
          <w:bCs/>
        </w:rPr>
        <w:t>Pesco-vegetarians</w:t>
      </w:r>
      <w:r w:rsidR="00C40B4F">
        <w:rPr>
          <w:rFonts w:ascii="Times New Roman" w:hAnsi="Times New Roman" w:cs="Times New Roman"/>
        </w:rPr>
        <w:t xml:space="preserve">: </w:t>
      </w:r>
      <w:r w:rsidR="006F5DF6" w:rsidRPr="00492D0A">
        <w:rPr>
          <w:rFonts w:ascii="Times New Roman" w:hAnsi="Times New Roman" w:cs="Times New Roman"/>
          <w:u w:val="single"/>
        </w:rPr>
        <w:t>meat</w:t>
      </w:r>
      <w:r w:rsidR="006F5DF6">
        <w:rPr>
          <w:rFonts w:ascii="Times New Roman" w:hAnsi="Times New Roman" w:cs="Times New Roman"/>
        </w:rPr>
        <w:t xml:space="preserve"> intake </w:t>
      </w:r>
      <w:r w:rsidR="006F5DF6">
        <w:rPr>
          <w:rFonts w:ascii="Times New Roman" w:hAnsi="Times New Roman" w:cs="Times New Roman"/>
          <w:u w:val="single"/>
        </w:rPr>
        <w:t>less</w:t>
      </w:r>
      <w:r w:rsidR="006F5DF6" w:rsidRPr="00492D0A">
        <w:rPr>
          <w:rFonts w:ascii="Times New Roman" w:hAnsi="Times New Roman" w:cs="Times New Roman"/>
          <w:u w:val="single"/>
        </w:rPr>
        <w:t xml:space="preserve"> than once per month</w:t>
      </w:r>
      <w:r w:rsidR="006F5DF6">
        <w:rPr>
          <w:rFonts w:ascii="Times New Roman" w:hAnsi="Times New Roman" w:cs="Times New Roman"/>
        </w:rPr>
        <w:t>, and</w:t>
      </w:r>
      <w:r w:rsidR="00366693">
        <w:rPr>
          <w:rFonts w:ascii="Times New Roman" w:hAnsi="Times New Roman" w:cs="Times New Roman"/>
        </w:rPr>
        <w:t xml:space="preserve"> </w:t>
      </w:r>
      <w:r w:rsidR="008F0ACB" w:rsidRPr="006F5DF6">
        <w:rPr>
          <w:rFonts w:ascii="Times New Roman" w:hAnsi="Times New Roman" w:cs="Times New Roman"/>
          <w:u w:val="single"/>
        </w:rPr>
        <w:t>fish</w:t>
      </w:r>
      <w:r w:rsidR="006F5DF6">
        <w:rPr>
          <w:rFonts w:ascii="Times New Roman" w:hAnsi="Times New Roman" w:cs="Times New Roman"/>
        </w:rPr>
        <w:t xml:space="preserve"> </w:t>
      </w:r>
      <w:r w:rsidR="00CA05D9">
        <w:rPr>
          <w:rFonts w:ascii="Times New Roman" w:hAnsi="Times New Roman" w:cs="Times New Roman"/>
        </w:rPr>
        <w:t>intake</w:t>
      </w:r>
      <w:r w:rsidR="006F5DF6" w:rsidRPr="006F5DF6">
        <w:rPr>
          <w:rFonts w:ascii="Times New Roman" w:hAnsi="Times New Roman" w:cs="Times New Roman"/>
        </w:rPr>
        <w:t xml:space="preserve"> </w:t>
      </w:r>
      <w:r w:rsidR="006F5DF6">
        <w:rPr>
          <w:rFonts w:ascii="Times New Roman" w:hAnsi="Times New Roman" w:cs="Times New Roman"/>
          <w:u w:val="single"/>
        </w:rPr>
        <w:t>more than or equal to</w:t>
      </w:r>
      <w:r w:rsidR="006F5DF6" w:rsidRPr="00492D0A">
        <w:rPr>
          <w:rFonts w:ascii="Times New Roman" w:hAnsi="Times New Roman" w:cs="Times New Roman"/>
          <w:u w:val="single"/>
        </w:rPr>
        <w:t xml:space="preserve"> once per month</w:t>
      </w:r>
    </w:p>
    <w:p w14:paraId="2B604C64" w14:textId="2660FD43" w:rsidR="00D3401A" w:rsidRPr="00332C85" w:rsidRDefault="00D3401A" w:rsidP="00207B8F">
      <w:pPr>
        <w:pStyle w:val="ListParagraph"/>
        <w:numPr>
          <w:ilvl w:val="0"/>
          <w:numId w:val="1"/>
        </w:numPr>
        <w:adjustRightInd w:val="0"/>
        <w:snapToGrid w:val="0"/>
        <w:contextualSpacing w:val="0"/>
        <w:rPr>
          <w:rFonts w:ascii="Times New Roman" w:hAnsi="Times New Roman" w:cs="Times New Roman"/>
        </w:rPr>
      </w:pPr>
      <w:r w:rsidRPr="00AE4BE8">
        <w:rPr>
          <w:rFonts w:ascii="Times New Roman" w:hAnsi="Times New Roman" w:cs="Times New Roman"/>
          <w:b/>
          <w:bCs/>
        </w:rPr>
        <w:t>Non-vegetarians</w:t>
      </w:r>
      <w:r>
        <w:rPr>
          <w:rFonts w:ascii="Times New Roman" w:hAnsi="Times New Roman" w:cs="Times New Roman"/>
        </w:rPr>
        <w:t xml:space="preserve">: </w:t>
      </w:r>
      <w:r w:rsidR="00506123">
        <w:rPr>
          <w:rFonts w:ascii="Times New Roman" w:hAnsi="Times New Roman" w:cs="Times New Roman"/>
        </w:rPr>
        <w:t>no restriction</w:t>
      </w:r>
      <w:r w:rsidR="00C40B4F">
        <w:rPr>
          <w:rFonts w:ascii="Times New Roman" w:hAnsi="Times New Roman" w:cs="Times New Roman"/>
        </w:rPr>
        <w:t xml:space="preserve"> on any food intake</w:t>
      </w:r>
      <w:r w:rsidR="006F5DF6">
        <w:rPr>
          <w:rFonts w:ascii="Times New Roman" w:hAnsi="Times New Roman" w:cs="Times New Roman"/>
        </w:rPr>
        <w:t>s</w:t>
      </w:r>
    </w:p>
    <w:p w14:paraId="07AC7FFC" w14:textId="299E068E" w:rsidR="008549B9" w:rsidRDefault="008549B9" w:rsidP="00207B8F">
      <w:pPr>
        <w:adjustRightInd w:val="0"/>
        <w:snapToGrid w:val="0"/>
        <w:rPr>
          <w:rFonts w:ascii="Times New Roman" w:hAnsi="Times New Roman" w:cs="Times New Roman"/>
        </w:rPr>
      </w:pPr>
    </w:p>
    <w:p w14:paraId="52A7D556" w14:textId="4B3575DB" w:rsidR="009977B2" w:rsidRDefault="00DC1B93" w:rsidP="0063616F">
      <w:pPr>
        <w:adjustRightInd w:val="0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AC24FF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study, v</w:t>
      </w:r>
      <w:r w:rsidR="005F529E">
        <w:rPr>
          <w:rFonts w:ascii="Times New Roman" w:hAnsi="Times New Roman" w:cs="Times New Roman"/>
        </w:rPr>
        <w:t xml:space="preserve">egans and lacto-ovo-vegetarians are combined as </w:t>
      </w:r>
      <w:r w:rsidR="0067795C">
        <w:rPr>
          <w:rFonts w:ascii="Times New Roman" w:hAnsi="Times New Roman" w:cs="Times New Roman"/>
        </w:rPr>
        <w:t>“</w:t>
      </w:r>
      <w:r w:rsidR="0067795C" w:rsidRPr="0067795C">
        <w:rPr>
          <w:rFonts w:ascii="Times New Roman" w:hAnsi="Times New Roman" w:cs="Times New Roman"/>
          <w:b/>
          <w:bCs/>
        </w:rPr>
        <w:t>full vegetarians</w:t>
      </w:r>
      <w:r w:rsidR="0067795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.</w:t>
      </w:r>
      <w:r w:rsidR="00EC3D52">
        <w:rPr>
          <w:rFonts w:ascii="Times New Roman" w:hAnsi="Times New Roman" w:cs="Times New Roman"/>
        </w:rPr>
        <w:t xml:space="preserve"> Please note that </w:t>
      </w:r>
      <w:r w:rsidR="007C631C" w:rsidRPr="007C631C">
        <w:rPr>
          <w:rFonts w:ascii="Times New Roman" w:hAnsi="Times New Roman" w:cs="Times New Roman"/>
          <w:u w:val="single"/>
        </w:rPr>
        <w:t xml:space="preserve">we do NOT </w:t>
      </w:r>
      <w:r w:rsidR="007C631C">
        <w:rPr>
          <w:rFonts w:ascii="Times New Roman" w:hAnsi="Times New Roman" w:cs="Times New Roman"/>
          <w:u w:val="single"/>
        </w:rPr>
        <w:t>define</w:t>
      </w:r>
      <w:r w:rsidR="007C631C" w:rsidRPr="007C631C">
        <w:rPr>
          <w:rFonts w:ascii="Times New Roman" w:hAnsi="Times New Roman" w:cs="Times New Roman"/>
          <w:u w:val="single"/>
        </w:rPr>
        <w:t xml:space="preserve"> </w:t>
      </w:r>
      <w:r w:rsidR="007C631C">
        <w:rPr>
          <w:rFonts w:ascii="Times New Roman" w:hAnsi="Times New Roman" w:cs="Times New Roman"/>
          <w:u w:val="single"/>
        </w:rPr>
        <w:t>“</w:t>
      </w:r>
      <w:r w:rsidR="007C631C" w:rsidRPr="007C631C">
        <w:rPr>
          <w:rFonts w:ascii="Times New Roman" w:hAnsi="Times New Roman" w:cs="Times New Roman"/>
          <w:u w:val="single"/>
        </w:rPr>
        <w:t>semi-vegetarians</w:t>
      </w:r>
      <w:r w:rsidR="007C631C">
        <w:rPr>
          <w:rFonts w:ascii="Times New Roman" w:hAnsi="Times New Roman" w:cs="Times New Roman"/>
          <w:u w:val="single"/>
        </w:rPr>
        <w:t>”</w:t>
      </w:r>
      <w:r w:rsidR="007C631C" w:rsidRPr="007C631C">
        <w:rPr>
          <w:rFonts w:ascii="Times New Roman" w:hAnsi="Times New Roman" w:cs="Times New Roman"/>
          <w:u w:val="single"/>
        </w:rPr>
        <w:t xml:space="preserve"> as a vegetarian subgroup</w:t>
      </w:r>
      <w:r w:rsidR="007C631C">
        <w:rPr>
          <w:rFonts w:ascii="Times New Roman" w:hAnsi="Times New Roman" w:cs="Times New Roman"/>
        </w:rPr>
        <w:t xml:space="preserve"> because we have found evidence from other cohorts that this group is not stable throughout pregnancy and their dietary pattern should not be considered different from non-vegetarians.</w:t>
      </w:r>
    </w:p>
    <w:p w14:paraId="184DC663" w14:textId="77777777" w:rsidR="00FE1283" w:rsidRDefault="00FE1283" w:rsidP="00207B8F">
      <w:pPr>
        <w:adjustRightInd w:val="0"/>
        <w:snapToGrid w:val="0"/>
        <w:rPr>
          <w:rFonts w:ascii="Times New Roman" w:hAnsi="Times New Roman" w:cs="Times New Roman"/>
        </w:rPr>
      </w:pPr>
    </w:p>
    <w:p w14:paraId="30D5EB35" w14:textId="03FB9B23" w:rsidR="009977B2" w:rsidRPr="00D5033E" w:rsidRDefault="009977B2" w:rsidP="00207B8F">
      <w:pPr>
        <w:adjustRightInd w:val="0"/>
        <w:snapToGrid w:val="0"/>
        <w:rPr>
          <w:rFonts w:ascii="Times New Roman" w:hAnsi="Times New Roman" w:cs="Times New Roman"/>
          <w:i/>
          <w:iCs/>
        </w:rPr>
      </w:pPr>
      <w:r w:rsidRPr="00D5033E">
        <w:rPr>
          <w:rFonts w:ascii="Times New Roman" w:hAnsi="Times New Roman" w:cs="Times New Roman"/>
          <w:i/>
          <w:iCs/>
        </w:rPr>
        <w:t>Cal</w:t>
      </w:r>
      <w:r w:rsidR="0001530E" w:rsidRPr="00D5033E">
        <w:rPr>
          <w:rFonts w:ascii="Times New Roman" w:hAnsi="Times New Roman" w:cs="Times New Roman"/>
          <w:i/>
          <w:iCs/>
        </w:rPr>
        <w:t>culation</w:t>
      </w:r>
      <w:r w:rsidRPr="00D5033E">
        <w:rPr>
          <w:rFonts w:ascii="Times New Roman" w:hAnsi="Times New Roman" w:cs="Times New Roman"/>
          <w:i/>
          <w:iCs/>
        </w:rPr>
        <w:t xml:space="preserve"> of </w:t>
      </w:r>
      <w:r w:rsidR="0001530E" w:rsidRPr="00D5033E">
        <w:rPr>
          <w:rFonts w:ascii="Times New Roman" w:hAnsi="Times New Roman" w:cs="Times New Roman"/>
          <w:i/>
          <w:iCs/>
        </w:rPr>
        <w:t>plant-based diet indices</w:t>
      </w:r>
    </w:p>
    <w:p w14:paraId="7E3420A9" w14:textId="06FD7F2A" w:rsidR="009977B2" w:rsidRDefault="006A501B" w:rsidP="00207B8F">
      <w:pPr>
        <w:adjustRightInd w:val="0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plant-based diet ind</w:t>
      </w:r>
      <w:r w:rsidR="004005C2">
        <w:rPr>
          <w:rFonts w:ascii="Times New Roman" w:hAnsi="Times New Roman" w:cs="Times New Roman"/>
        </w:rPr>
        <w:t>ices</w:t>
      </w:r>
      <w:r>
        <w:rPr>
          <w:rFonts w:ascii="Times New Roman" w:hAnsi="Times New Roman" w:cs="Times New Roman"/>
        </w:rPr>
        <w:t xml:space="preserve"> (PDI</w:t>
      </w:r>
      <w:r w:rsidR="004005C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) w</w:t>
      </w:r>
      <w:r w:rsidR="004005C2">
        <w:rPr>
          <w:rFonts w:ascii="Times New Roman" w:hAnsi="Times New Roman" w:cs="Times New Roman"/>
        </w:rPr>
        <w:t>ere</w:t>
      </w:r>
      <w:r>
        <w:rPr>
          <w:rFonts w:ascii="Times New Roman" w:hAnsi="Times New Roman" w:cs="Times New Roman"/>
        </w:rPr>
        <w:t xml:space="preserve"> developed by Satija et al.</w:t>
      </w:r>
      <w:r>
        <w:rPr>
          <w:rFonts w:ascii="Times New Roman" w:hAnsi="Times New Roman" w:cs="Times New Roman"/>
        </w:rPr>
        <w:fldChar w:fldCharType="begin"/>
      </w:r>
      <w:r w:rsidR="00E619A5">
        <w:rPr>
          <w:rFonts w:ascii="Times New Roman" w:hAnsi="Times New Roman" w:cs="Times New Roman"/>
        </w:rPr>
        <w:instrText xml:space="preserve"> ADDIN EN.CITE &lt;EndNote&gt;&lt;Cite&gt;&lt;Author&gt;Satija&lt;/Author&gt;&lt;Year&gt;2016&lt;/Year&gt;&lt;RecNum&gt;64&lt;/RecNum&gt;&lt;DisplayText&gt;&lt;style face="superscript"&gt;3&lt;/style&gt;&lt;/DisplayText&gt;&lt;record&gt;&lt;rec-number&gt;14&lt;/rec-number&gt;&lt;foreign-keys&gt;&lt;key app="EN" db-id="efsv5v52vxzsz1esdpwvwwwbst9pzvrew9rs" timestamp="1684146267"&gt;14&lt;/key&gt;&lt;/foreign-keys&gt;&lt;ref-type name="Journal Article"&gt;17&lt;/ref-type&gt;&lt;contributors&gt;&lt;authors&gt;&lt;author&gt;Satija, Ambika&lt;/author&gt;&lt;author&gt;Bhupathiraju, Shilpa N.&lt;/author&gt;&lt;author&gt;Rimm, Eric B.&lt;/author&gt;&lt;author&gt;Spiegelman, Donna&lt;/author&gt;&lt;author&gt;Chiuve, Stephanie E.&lt;/author&gt;&lt;author&gt;Borgi, Lea&lt;/author&gt;&lt;author&gt;Willett, Walter C.&lt;/author&gt;&lt;author&gt;Manson, Jo Ann E.&lt;/author&gt;&lt;author&gt;Sun, Qi&lt;/author&gt;&lt;author&gt;Hu, Frank B.&lt;/author&gt;&lt;/authors&gt;&lt;/contributors&gt;&lt;titles&gt;&lt;title&gt;Plant-Based Dietary Patterns and Incidence of Type 2 Diabetes in US Men and Women: Results from Three Prospective Cohort Studies&lt;/title&gt;&lt;secondary-title&gt;PLoS Medicine&lt;/secondary-title&gt;&lt;/titles&gt;&lt;periodical&gt;&lt;full-title&gt;PLoS Medicine&lt;/full-title&gt;&lt;/periodical&gt;&lt;pages&gt;e1002039&lt;/pages&gt;&lt;volume&gt;13&lt;/volume&gt;&lt;keywords&gt;&lt;keyword&gt;Diabetes mellitus&lt;/keyword&gt;&lt;keyword&gt;Diet&lt;/keyword&gt;&lt;keyword&gt;Diet and type 2 diabetes&lt;/keyword&gt;&lt;keyword&gt;Epidemiology&lt;/keyword&gt;&lt;keyword&gt;Fats&lt;/keyword&gt;&lt;keyword&gt;Food&lt;/keyword&gt;&lt;keyword&gt;Type 2 diabetes&lt;/keyword&gt;&lt;keyword&gt;Type 2 diabetes risk&lt;/keyword&gt;&lt;/keywords&gt;&lt;dates&gt;&lt;year&gt;2016&lt;/year&gt;&lt;/dates&gt;&lt;publisher&gt;Public Library of Science&lt;/publisher&gt;&lt;accession-num&gt;27299701&lt;/accession-num&gt;&lt;label&gt;PDI development&lt;/label&gt;&lt;urls&gt;&lt;/urls&gt;&lt;electronic-resource-num&gt;10.1371/journal.pmed.1002039&lt;/electronic-resource-num&gt;&lt;/record&gt;&lt;/Cite&gt;&lt;/EndNote&gt;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 w:rsidR="00F02429" w:rsidRPr="00F02429">
        <w:rPr>
          <w:rFonts w:ascii="Times New Roman" w:hAnsi="Times New Roman" w:cs="Times New Roman"/>
          <w:noProof/>
          <w:vertAlign w:val="superscript"/>
        </w:rPr>
        <w:t>3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, including three versions: the overall </w:t>
      </w:r>
      <w:r w:rsidRPr="001E3867">
        <w:rPr>
          <w:rFonts w:ascii="Times New Roman" w:hAnsi="Times New Roman" w:cs="Times New Roman"/>
          <w:b/>
          <w:bCs/>
        </w:rPr>
        <w:t>PDI</w:t>
      </w:r>
      <w:r>
        <w:rPr>
          <w:rFonts w:ascii="Times New Roman" w:hAnsi="Times New Roman" w:cs="Times New Roman"/>
        </w:rPr>
        <w:t>, the healthful PDI (</w:t>
      </w:r>
      <w:r w:rsidRPr="001E3867">
        <w:rPr>
          <w:rFonts w:ascii="Times New Roman" w:hAnsi="Times New Roman" w:cs="Times New Roman"/>
          <w:b/>
          <w:bCs/>
        </w:rPr>
        <w:t>hPDI</w:t>
      </w:r>
      <w:r>
        <w:rPr>
          <w:rFonts w:ascii="Times New Roman" w:hAnsi="Times New Roman" w:cs="Times New Roman"/>
        </w:rPr>
        <w:t>), and the unhealthful PDI (</w:t>
      </w:r>
      <w:r w:rsidRPr="001E3867">
        <w:rPr>
          <w:rFonts w:ascii="Times New Roman" w:hAnsi="Times New Roman" w:cs="Times New Roman"/>
          <w:b/>
          <w:bCs/>
        </w:rPr>
        <w:t>uPDI</w:t>
      </w:r>
      <w:r>
        <w:rPr>
          <w:rFonts w:ascii="Times New Roman" w:hAnsi="Times New Roman" w:cs="Times New Roman"/>
        </w:rPr>
        <w:t xml:space="preserve">). First, all food items </w:t>
      </w:r>
      <w:r w:rsidR="00446C85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classified into 18 food groups (including 7 healthy plant food groups, 5 less healthy plant food groups, and 6 animal food groups). </w:t>
      </w:r>
      <w:r w:rsidRPr="004F7590">
        <w:rPr>
          <w:rFonts w:ascii="Times New Roman" w:hAnsi="Times New Roman" w:cs="Times New Roman"/>
        </w:rPr>
        <w:t>Healthy plant food groups include whole grains, fruits, vegetables, nuts, legumes, vegetable</w:t>
      </w:r>
      <w:r>
        <w:rPr>
          <w:rFonts w:ascii="Times New Roman" w:hAnsi="Times New Roman" w:cs="Times New Roman"/>
        </w:rPr>
        <w:t xml:space="preserve"> </w:t>
      </w:r>
      <w:r w:rsidRPr="004F7590">
        <w:rPr>
          <w:rFonts w:ascii="Times New Roman" w:hAnsi="Times New Roman" w:cs="Times New Roman"/>
        </w:rPr>
        <w:t>oils, and tea/coffee, whereas less healthy plant food groups include fruit juices, sugar-sweetened beverages, refined grains, potatoes, and sweets/desserts</w:t>
      </w:r>
      <w:r>
        <w:rPr>
          <w:rFonts w:ascii="Times New Roman" w:hAnsi="Times New Roman" w:cs="Times New Roman"/>
        </w:rPr>
        <w:t>;</w:t>
      </w:r>
      <w:r w:rsidRPr="004F75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Pr="004F7590">
        <w:rPr>
          <w:rFonts w:ascii="Times New Roman" w:hAnsi="Times New Roman" w:cs="Times New Roman"/>
        </w:rPr>
        <w:t>nimal food groups include animal fats, dairy, eggs, fish/seafood, meat (poultry and red meat), and miscellaneous animal-based foods</w:t>
      </w:r>
      <w:r>
        <w:rPr>
          <w:rFonts w:ascii="Times New Roman" w:hAnsi="Times New Roman" w:cs="Times New Roman"/>
        </w:rPr>
        <w:t xml:space="preserve"> (</w:t>
      </w:r>
      <w:r w:rsidRPr="004F7590">
        <w:rPr>
          <w:rFonts w:ascii="Times New Roman" w:hAnsi="Times New Roman" w:cs="Times New Roman"/>
        </w:rPr>
        <w:t>see detailed information about each food group</w:t>
      </w:r>
      <w:r>
        <w:rPr>
          <w:rFonts w:ascii="Times New Roman" w:hAnsi="Times New Roman" w:cs="Times New Roman"/>
        </w:rPr>
        <w:t xml:space="preserve"> in </w:t>
      </w:r>
      <w:r w:rsidR="00222CB4">
        <w:rPr>
          <w:rFonts w:ascii="Times New Roman" w:hAnsi="Times New Roman" w:cs="Times New Roman"/>
          <w:b/>
          <w:bCs/>
        </w:rPr>
        <w:t>Supplementary Table 1</w:t>
      </w:r>
      <w:r>
        <w:rPr>
          <w:rFonts w:ascii="Times New Roman" w:hAnsi="Times New Roman" w:cs="Times New Roman"/>
        </w:rPr>
        <w:t>)</w:t>
      </w:r>
      <w:r w:rsidRPr="004F759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A7713C">
        <w:rPr>
          <w:rFonts w:ascii="Times New Roman" w:hAnsi="Times New Roman" w:cs="Times New Roman"/>
        </w:rPr>
        <w:t>The intake</w:t>
      </w:r>
      <w:r w:rsidRPr="00AA187D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food</w:t>
      </w:r>
      <w:r w:rsidRPr="00AA18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items belonging to each of the 18 food groups </w:t>
      </w:r>
      <w:r w:rsidR="00A7713C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added up, and each food group </w:t>
      </w:r>
      <w:r w:rsidR="00446C85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</w:t>
      </w:r>
      <w:r w:rsidRPr="00BA73F2">
        <w:rPr>
          <w:rFonts w:ascii="Times New Roman" w:hAnsi="Times New Roman" w:cs="Times New Roman"/>
        </w:rPr>
        <w:t>divided into quintiles of</w:t>
      </w:r>
      <w:r>
        <w:rPr>
          <w:rFonts w:ascii="Times New Roman" w:hAnsi="Times New Roman" w:cs="Times New Roman"/>
        </w:rPr>
        <w:t xml:space="preserve"> intake</w:t>
      </w:r>
      <w:r w:rsidRPr="00BA73F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with</w:t>
      </w:r>
      <w:r w:rsidRPr="00BA73F2">
        <w:rPr>
          <w:rFonts w:ascii="Times New Roman" w:hAnsi="Times New Roman" w:cs="Times New Roman"/>
        </w:rPr>
        <w:t xml:space="preserve"> each quintile assigned a score between 1 and 5.</w:t>
      </w:r>
      <w:r>
        <w:rPr>
          <w:rFonts w:ascii="Times New Roman" w:hAnsi="Times New Roman" w:cs="Times New Roman"/>
        </w:rPr>
        <w:t xml:space="preserve"> In the calculation of</w:t>
      </w:r>
      <w:r w:rsidRPr="009F06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overall </w:t>
      </w:r>
      <w:r w:rsidRPr="009F065C">
        <w:rPr>
          <w:rFonts w:ascii="Times New Roman" w:hAnsi="Times New Roman" w:cs="Times New Roman"/>
        </w:rPr>
        <w:t xml:space="preserve">PDI, for each </w:t>
      </w:r>
      <w:r>
        <w:rPr>
          <w:rFonts w:ascii="Times New Roman" w:hAnsi="Times New Roman" w:cs="Times New Roman"/>
        </w:rPr>
        <w:t xml:space="preserve">(including healthy and less healthy) </w:t>
      </w:r>
      <w:r w:rsidRPr="009F065C">
        <w:rPr>
          <w:rFonts w:ascii="Times New Roman" w:hAnsi="Times New Roman" w:cs="Times New Roman"/>
        </w:rPr>
        <w:t>plant food group</w:t>
      </w:r>
      <w:r>
        <w:rPr>
          <w:rFonts w:ascii="Times New Roman" w:hAnsi="Times New Roman" w:cs="Times New Roman"/>
        </w:rPr>
        <w:t>, those with intakes</w:t>
      </w:r>
      <w:r w:rsidRPr="009F065C">
        <w:rPr>
          <w:rFonts w:ascii="Times New Roman" w:hAnsi="Times New Roman" w:cs="Times New Roman"/>
        </w:rPr>
        <w:t xml:space="preserve"> above the highest quintile receive a score of</w:t>
      </w:r>
      <w:r>
        <w:rPr>
          <w:rFonts w:ascii="Times New Roman" w:hAnsi="Times New Roman" w:cs="Times New Roman"/>
        </w:rPr>
        <w:t xml:space="preserve"> </w:t>
      </w:r>
      <w:r w:rsidRPr="009F065C">
        <w:rPr>
          <w:rFonts w:ascii="Times New Roman" w:hAnsi="Times New Roman" w:cs="Times New Roman"/>
        </w:rPr>
        <w:t xml:space="preserve">5, </w:t>
      </w:r>
      <w:r>
        <w:rPr>
          <w:rFonts w:ascii="Times New Roman" w:hAnsi="Times New Roman" w:cs="Times New Roman"/>
        </w:rPr>
        <w:t>and those with intakes</w:t>
      </w:r>
      <w:r w:rsidRPr="009F065C">
        <w:rPr>
          <w:rFonts w:ascii="Times New Roman" w:hAnsi="Times New Roman" w:cs="Times New Roman"/>
        </w:rPr>
        <w:t xml:space="preserve"> above the second highest quintile but below the highest quintile receive a score of</w:t>
      </w:r>
      <w:r>
        <w:rPr>
          <w:rFonts w:ascii="Times New Roman" w:hAnsi="Times New Roman" w:cs="Times New Roman"/>
        </w:rPr>
        <w:t xml:space="preserve"> 4</w:t>
      </w:r>
      <w:r w:rsidRPr="009F065C">
        <w:rPr>
          <w:rFonts w:ascii="Times New Roman" w:hAnsi="Times New Roman" w:cs="Times New Roman"/>
        </w:rPr>
        <w:t>, and so on, with a score of</w:t>
      </w:r>
      <w:r>
        <w:rPr>
          <w:rFonts w:ascii="Times New Roman" w:hAnsi="Times New Roman" w:cs="Times New Roman"/>
        </w:rPr>
        <w:t xml:space="preserve"> </w:t>
      </w:r>
      <w:r w:rsidRPr="009F065C">
        <w:rPr>
          <w:rFonts w:ascii="Times New Roman" w:hAnsi="Times New Roman" w:cs="Times New Roman"/>
        </w:rPr>
        <w:t xml:space="preserve">1 for </w:t>
      </w:r>
      <w:r>
        <w:rPr>
          <w:rFonts w:ascii="Times New Roman" w:hAnsi="Times New Roman" w:cs="Times New Roman"/>
        </w:rPr>
        <w:t>intakes</w:t>
      </w:r>
      <w:r w:rsidRPr="009F065C">
        <w:rPr>
          <w:rFonts w:ascii="Times New Roman" w:hAnsi="Times New Roman" w:cs="Times New Roman"/>
        </w:rPr>
        <w:t xml:space="preserve"> below the lowest quintile (</w:t>
      </w:r>
      <w:proofErr w:type="gramStart"/>
      <w:r>
        <w:rPr>
          <w:rFonts w:ascii="Times New Roman" w:hAnsi="Times New Roman" w:cs="Times New Roman"/>
        </w:rPr>
        <w:t>i.e.</w:t>
      </w:r>
      <w:proofErr w:type="gramEnd"/>
      <w:r>
        <w:rPr>
          <w:rFonts w:ascii="Times New Roman" w:hAnsi="Times New Roman" w:cs="Times New Roman"/>
        </w:rPr>
        <w:t xml:space="preserve"> </w:t>
      </w:r>
      <w:r w:rsidRPr="009F065C">
        <w:rPr>
          <w:rFonts w:ascii="Times New Roman" w:hAnsi="Times New Roman" w:cs="Times New Roman"/>
        </w:rPr>
        <w:t xml:space="preserve">positive scores). On the other hand, for each </w:t>
      </w:r>
      <w:r>
        <w:rPr>
          <w:rFonts w:ascii="Times New Roman" w:hAnsi="Times New Roman" w:cs="Times New Roman"/>
        </w:rPr>
        <w:t>animal</w:t>
      </w:r>
      <w:r w:rsidRPr="009F065C">
        <w:rPr>
          <w:rFonts w:ascii="Times New Roman" w:hAnsi="Times New Roman" w:cs="Times New Roman"/>
        </w:rPr>
        <w:t xml:space="preserve"> food group</w:t>
      </w:r>
      <w:r>
        <w:rPr>
          <w:rFonts w:ascii="Times New Roman" w:hAnsi="Times New Roman" w:cs="Times New Roman"/>
        </w:rPr>
        <w:t>, those with intakes</w:t>
      </w:r>
      <w:r w:rsidRPr="009F065C">
        <w:rPr>
          <w:rFonts w:ascii="Times New Roman" w:hAnsi="Times New Roman" w:cs="Times New Roman"/>
        </w:rPr>
        <w:t xml:space="preserve"> above the highest quintile receive a score of</w:t>
      </w:r>
      <w:r>
        <w:rPr>
          <w:rFonts w:ascii="Times New Roman" w:hAnsi="Times New Roman" w:cs="Times New Roman"/>
        </w:rPr>
        <w:t xml:space="preserve"> 1</w:t>
      </w:r>
      <w:r w:rsidRPr="009F065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and those with intakes</w:t>
      </w:r>
      <w:r w:rsidRPr="009F065C">
        <w:rPr>
          <w:rFonts w:ascii="Times New Roman" w:hAnsi="Times New Roman" w:cs="Times New Roman"/>
        </w:rPr>
        <w:t xml:space="preserve"> above the second highest quintile but below the highest quintile receive a score of</w:t>
      </w:r>
      <w:r>
        <w:rPr>
          <w:rFonts w:ascii="Times New Roman" w:hAnsi="Times New Roman" w:cs="Times New Roman"/>
        </w:rPr>
        <w:t xml:space="preserve"> 2</w:t>
      </w:r>
      <w:r w:rsidRPr="009F065C">
        <w:rPr>
          <w:rFonts w:ascii="Times New Roman" w:hAnsi="Times New Roman" w:cs="Times New Roman"/>
        </w:rPr>
        <w:t>, and so on, with a score of</w:t>
      </w:r>
      <w:r>
        <w:rPr>
          <w:rFonts w:ascii="Times New Roman" w:hAnsi="Times New Roman" w:cs="Times New Roman"/>
        </w:rPr>
        <w:t xml:space="preserve"> 5</w:t>
      </w:r>
      <w:r w:rsidRPr="009F065C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>intakes</w:t>
      </w:r>
      <w:r w:rsidRPr="009F065C">
        <w:rPr>
          <w:rFonts w:ascii="Times New Roman" w:hAnsi="Times New Roman" w:cs="Times New Roman"/>
        </w:rPr>
        <w:t xml:space="preserve"> below the lowest quintile (</w:t>
      </w:r>
      <w:r w:rsidR="00207B8F">
        <w:rPr>
          <w:rFonts w:ascii="Times New Roman" w:hAnsi="Times New Roman" w:cs="Times New Roman"/>
        </w:rPr>
        <w:t>i.e.,</w:t>
      </w:r>
      <w:r>
        <w:rPr>
          <w:rFonts w:ascii="Times New Roman" w:hAnsi="Times New Roman" w:cs="Times New Roman"/>
        </w:rPr>
        <w:t xml:space="preserve"> reverse</w:t>
      </w:r>
      <w:r w:rsidRPr="009F065C">
        <w:rPr>
          <w:rFonts w:ascii="Times New Roman" w:hAnsi="Times New Roman" w:cs="Times New Roman"/>
        </w:rPr>
        <w:t xml:space="preserve"> scores)</w:t>
      </w:r>
      <w:r>
        <w:rPr>
          <w:rFonts w:ascii="Times New Roman" w:hAnsi="Times New Roman" w:cs="Times New Roman"/>
        </w:rPr>
        <w:t xml:space="preserve">. </w:t>
      </w:r>
      <w:r w:rsidRPr="003654BB">
        <w:rPr>
          <w:rFonts w:ascii="Times New Roman" w:hAnsi="Times New Roman" w:cs="Times New Roman"/>
        </w:rPr>
        <w:t xml:space="preserve">For hPDI, positive scores </w:t>
      </w:r>
      <w:r w:rsidR="008A16C4">
        <w:rPr>
          <w:rFonts w:ascii="Times New Roman" w:hAnsi="Times New Roman" w:cs="Times New Roman"/>
        </w:rPr>
        <w:t>are</w:t>
      </w:r>
      <w:r w:rsidRPr="003654BB">
        <w:rPr>
          <w:rFonts w:ascii="Times New Roman" w:hAnsi="Times New Roman" w:cs="Times New Roman"/>
        </w:rPr>
        <w:t xml:space="preserve"> given to healthy plant food groups, and reverse scores to less healthy plant food groups and animal food groups. </w:t>
      </w:r>
      <w:r>
        <w:rPr>
          <w:rFonts w:ascii="Times New Roman" w:hAnsi="Times New Roman" w:cs="Times New Roman"/>
        </w:rPr>
        <w:t>F</w:t>
      </w:r>
      <w:r w:rsidRPr="003654BB">
        <w:rPr>
          <w:rFonts w:ascii="Times New Roman" w:hAnsi="Times New Roman" w:cs="Times New Roman"/>
        </w:rPr>
        <w:t xml:space="preserve">or uPDI, positive scores </w:t>
      </w:r>
      <w:r w:rsidR="008A16C4">
        <w:rPr>
          <w:rFonts w:ascii="Times New Roman" w:hAnsi="Times New Roman" w:cs="Times New Roman"/>
        </w:rPr>
        <w:t>are</w:t>
      </w:r>
      <w:r w:rsidRPr="003654BB">
        <w:rPr>
          <w:rFonts w:ascii="Times New Roman" w:hAnsi="Times New Roman" w:cs="Times New Roman"/>
        </w:rPr>
        <w:t xml:space="preserve"> given to less healthy plant food groups, and reverse scores to healthy plant food groups and animal food groups. The 18 food group scores for an individual </w:t>
      </w:r>
      <w:r w:rsidR="008A16C4">
        <w:rPr>
          <w:rFonts w:ascii="Times New Roman" w:hAnsi="Times New Roman" w:cs="Times New Roman"/>
        </w:rPr>
        <w:t>are</w:t>
      </w:r>
      <w:r w:rsidRPr="003654BB">
        <w:rPr>
          <w:rFonts w:ascii="Times New Roman" w:hAnsi="Times New Roman" w:cs="Times New Roman"/>
        </w:rPr>
        <w:t xml:space="preserve"> summed to obtain the indices, with a range </w:t>
      </w:r>
      <w:r w:rsidR="008A16C4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</w:t>
      </w:r>
      <w:r w:rsidRPr="003654BB">
        <w:rPr>
          <w:rFonts w:ascii="Times New Roman" w:hAnsi="Times New Roman" w:cs="Times New Roman"/>
        </w:rPr>
        <w:t>18 (</w:t>
      </w:r>
      <w:r>
        <w:rPr>
          <w:rFonts w:ascii="Times New Roman" w:hAnsi="Times New Roman" w:cs="Times New Roman"/>
        </w:rPr>
        <w:t xml:space="preserve">the </w:t>
      </w:r>
      <w:r w:rsidRPr="003654BB">
        <w:rPr>
          <w:rFonts w:ascii="Times New Roman" w:hAnsi="Times New Roman" w:cs="Times New Roman"/>
        </w:rPr>
        <w:t>lowest possible score) to 90 (</w:t>
      </w:r>
      <w:r>
        <w:rPr>
          <w:rFonts w:ascii="Times New Roman" w:hAnsi="Times New Roman" w:cs="Times New Roman"/>
        </w:rPr>
        <w:t xml:space="preserve">the </w:t>
      </w:r>
      <w:r w:rsidRPr="003654BB">
        <w:rPr>
          <w:rFonts w:ascii="Times New Roman" w:hAnsi="Times New Roman" w:cs="Times New Roman"/>
        </w:rPr>
        <w:t>highest possible score).</w:t>
      </w:r>
      <w:r>
        <w:rPr>
          <w:rFonts w:ascii="Times New Roman" w:hAnsi="Times New Roman" w:cs="Times New Roman"/>
        </w:rPr>
        <w:t xml:space="preserve"> For example, a higher score of overall PDI indicated greater adherence to a plant-based diet (</w:t>
      </w:r>
      <w:r w:rsidR="00207B8F">
        <w:rPr>
          <w:rFonts w:ascii="Times New Roman" w:hAnsi="Times New Roman" w:cs="Times New Roman"/>
        </w:rPr>
        <w:t>i.e.,</w:t>
      </w:r>
      <w:r>
        <w:rPr>
          <w:rFonts w:ascii="Times New Roman" w:hAnsi="Times New Roman" w:cs="Times New Roman"/>
        </w:rPr>
        <w:t xml:space="preserve"> higher plant-based and lower animal-based food intakes).</w:t>
      </w:r>
    </w:p>
    <w:p w14:paraId="224FBD2A" w14:textId="6818B179" w:rsidR="0001530E" w:rsidRDefault="0001530E" w:rsidP="00207B8F">
      <w:pPr>
        <w:adjustRightInd w:val="0"/>
        <w:snapToGrid w:val="0"/>
        <w:rPr>
          <w:rFonts w:ascii="Times New Roman" w:hAnsi="Times New Roman" w:cs="Times New Roman"/>
        </w:rPr>
      </w:pPr>
    </w:p>
    <w:p w14:paraId="165D5829" w14:textId="17E6BD58" w:rsidR="0001530E" w:rsidRPr="00D5033E" w:rsidRDefault="00490CE2" w:rsidP="00207B8F">
      <w:pPr>
        <w:adjustRightInd w:val="0"/>
        <w:snapToGri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Variable derivation for</w:t>
      </w:r>
      <w:r w:rsidR="0001530E" w:rsidRPr="00D5033E">
        <w:rPr>
          <w:rFonts w:ascii="Times New Roman" w:hAnsi="Times New Roman" w:cs="Times New Roman"/>
          <w:i/>
          <w:iCs/>
        </w:rPr>
        <w:t xml:space="preserve"> </w:t>
      </w:r>
      <w:r w:rsidR="00D5033E" w:rsidRPr="00D5033E">
        <w:rPr>
          <w:rFonts w:ascii="Times New Roman" w:hAnsi="Times New Roman" w:cs="Times New Roman"/>
          <w:i/>
          <w:iCs/>
        </w:rPr>
        <w:t xml:space="preserve">vegetarian subgroups and plant-based diet indices – </w:t>
      </w:r>
      <w:r w:rsidR="00926178">
        <w:rPr>
          <w:rFonts w:ascii="Times New Roman" w:hAnsi="Times New Roman" w:cs="Times New Roman"/>
          <w:i/>
          <w:iCs/>
        </w:rPr>
        <w:t xml:space="preserve">using </w:t>
      </w:r>
      <w:r w:rsidR="00D5033E" w:rsidRPr="00D5033E">
        <w:rPr>
          <w:rFonts w:ascii="Times New Roman" w:hAnsi="Times New Roman" w:cs="Times New Roman"/>
          <w:i/>
          <w:iCs/>
        </w:rPr>
        <w:t>ALSPAC as an example</w:t>
      </w:r>
    </w:p>
    <w:p w14:paraId="01A516F2" w14:textId="5084806F" w:rsidR="008D7CB5" w:rsidRDefault="00452038" w:rsidP="00207B8F">
      <w:pPr>
        <w:adjustRightInd w:val="0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 ALSPAC, a </w:t>
      </w:r>
      <w:r w:rsidRPr="00F36E56">
        <w:rPr>
          <w:rFonts w:ascii="Times New Roman" w:hAnsi="Times New Roman" w:cs="Times New Roman"/>
        </w:rPr>
        <w:t>non-quantitative</w:t>
      </w:r>
      <w:r>
        <w:rPr>
          <w:rFonts w:ascii="Times New Roman" w:hAnsi="Times New Roman" w:cs="Times New Roman"/>
        </w:rPr>
        <w:t xml:space="preserve"> FFQ</w:t>
      </w:r>
      <w:r w:rsidR="008404DF">
        <w:rPr>
          <w:rFonts w:ascii="Times New Roman" w:hAnsi="Times New Roman" w:cs="Times New Roman"/>
        </w:rPr>
        <w:fldChar w:fldCharType="begin"/>
      </w:r>
      <w:r w:rsidR="00E619A5">
        <w:rPr>
          <w:rFonts w:ascii="Times New Roman" w:hAnsi="Times New Roman" w:cs="Times New Roman"/>
        </w:rPr>
        <w:instrText xml:space="preserve"> ADDIN EN.CITE &lt;EndNote&gt;&lt;Cite&gt;&lt;Author&gt;Rogers&lt;/Author&gt;&lt;Year&gt;1998&lt;/Year&gt;&lt;RecNum&gt;63&lt;/RecNum&gt;&lt;DisplayText&gt;&lt;style face="superscript"&gt;4&lt;/style&gt;&lt;/DisplayText&gt;&lt;record&gt;&lt;rec-number&gt;15&lt;/rec-number&gt;&lt;foreign-keys&gt;&lt;key app="EN" db-id="efsv5v52vxzsz1esdpwvwwwbst9pzvrew9rs" timestamp="1684146267"&gt;15&lt;/key&gt;&lt;/foreign-keys&gt;&lt;ref-type name="Journal Article"&gt;17&lt;/ref-type&gt;&lt;contributors&gt;&lt;authors&gt;&lt;author&gt;Rogers, I&lt;/author&gt;&lt;author&gt;Emmett, P&lt;/author&gt;&lt;/authors&gt;&lt;/contributors&gt;&lt;titles&gt;&lt;title&gt;Diet during pregnancy in a population of pregnant women in South West England&lt;/title&gt;&lt;secondary-title&gt;European Journal of Clinical Nutrition 1998 52:4&lt;/secondary-title&gt;&lt;/titles&gt;&lt;periodical&gt;&lt;full-title&gt;European Journal of Clinical Nutrition 1998 52:4&lt;/full-title&gt;&lt;/periodical&gt;&lt;pages&gt;246-250&lt;/pages&gt;&lt;volume&gt;52&lt;/volume&gt;&lt;keywords&gt;&lt;keyword&gt;Clinical Nutrition&lt;/keyword&gt;&lt;keyword&gt;Epidemiology&lt;/keyword&gt;&lt;keyword&gt;Internal Medicine&lt;/keyword&gt;&lt;keyword&gt;Medicine/Public Health&lt;/keyword&gt;&lt;keyword&gt;Metabolic Diseases&lt;/keyword&gt;&lt;keyword&gt;Public Health&lt;/keyword&gt;&lt;keyword&gt;general&lt;/keyword&gt;&lt;/keywords&gt;&lt;dates&gt;&lt;year&gt;1998&lt;/year&gt;&lt;/dates&gt;&lt;publisher&gt;Nature Publishing Group&lt;/publisher&gt;&lt;urls&gt;&lt;/urls&gt;&lt;electronic-resource-num&gt;10.1038/sj.ejcn.1600543&lt;/electronic-resource-num&gt;&lt;/record&gt;&lt;/Cite&gt;&lt;/EndNote&gt;</w:instrText>
      </w:r>
      <w:r w:rsidR="008404DF">
        <w:rPr>
          <w:rFonts w:ascii="Times New Roman" w:hAnsi="Times New Roman" w:cs="Times New Roman"/>
        </w:rPr>
        <w:fldChar w:fldCharType="separate"/>
      </w:r>
      <w:r w:rsidR="00F02429" w:rsidRPr="00F02429">
        <w:rPr>
          <w:rFonts w:ascii="Times New Roman" w:hAnsi="Times New Roman" w:cs="Times New Roman"/>
          <w:noProof/>
          <w:vertAlign w:val="superscript"/>
        </w:rPr>
        <w:t>4</w:t>
      </w:r>
      <w:r w:rsidR="008404DF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was sent to the women at</w:t>
      </w:r>
      <w:r w:rsidRPr="0045797D">
        <w:rPr>
          <w:rFonts w:ascii="Times New Roman" w:hAnsi="Times New Roman" w:cs="Times New Roman"/>
        </w:rPr>
        <w:t xml:space="preserve"> approximately 32</w:t>
      </w:r>
      <w:r>
        <w:rPr>
          <w:rFonts w:ascii="Times New Roman" w:hAnsi="Times New Roman" w:cs="Times New Roman"/>
        </w:rPr>
        <w:t xml:space="preserve"> </w:t>
      </w:r>
      <w:r w:rsidRPr="0045797D">
        <w:rPr>
          <w:rFonts w:ascii="Times New Roman" w:hAnsi="Times New Roman" w:cs="Times New Roman"/>
        </w:rPr>
        <w:t xml:space="preserve">weeks </w:t>
      </w:r>
      <w:r>
        <w:rPr>
          <w:rFonts w:ascii="Times New Roman" w:hAnsi="Times New Roman" w:cs="Times New Roman"/>
        </w:rPr>
        <w:t xml:space="preserve">of </w:t>
      </w:r>
      <w:r w:rsidRPr="0045797D">
        <w:rPr>
          <w:rFonts w:ascii="Times New Roman" w:hAnsi="Times New Roman" w:cs="Times New Roman"/>
        </w:rPr>
        <w:t>gestation</w:t>
      </w:r>
      <w:r>
        <w:rPr>
          <w:rFonts w:ascii="Times New Roman" w:hAnsi="Times New Roman" w:cs="Times New Roman"/>
        </w:rPr>
        <w:t>, which contained questions asking about the intake frequency (</w:t>
      </w:r>
      <w:r w:rsidR="00775D97">
        <w:rPr>
          <w:rFonts w:ascii="Times New Roman" w:hAnsi="Times New Roman" w:cs="Times New Roman"/>
        </w:rPr>
        <w:t>e.g</w:t>
      </w:r>
      <w:r>
        <w:rPr>
          <w:rFonts w:ascii="Times New Roman" w:hAnsi="Times New Roman" w:cs="Times New Roman"/>
        </w:rPr>
        <w:t xml:space="preserve">., how many times </w:t>
      </w:r>
      <w:r w:rsidR="00775D97">
        <w:rPr>
          <w:rFonts w:ascii="Times New Roman" w:hAnsi="Times New Roman" w:cs="Times New Roman"/>
        </w:rPr>
        <w:t>per</w:t>
      </w:r>
      <w:r>
        <w:rPr>
          <w:rFonts w:ascii="Times New Roman" w:hAnsi="Times New Roman" w:cs="Times New Roman"/>
        </w:rPr>
        <w:t xml:space="preserve"> week) of 43 food items and some additional questions collecting information on bread, oil, milk, tea, and coffee intakes (see </w:t>
      </w:r>
      <w:r w:rsidR="00490CE2">
        <w:rPr>
          <w:rFonts w:ascii="Times New Roman" w:hAnsi="Times New Roman" w:cs="Times New Roman"/>
          <w:b/>
          <w:bCs/>
        </w:rPr>
        <w:t>Supplementary Table 2</w:t>
      </w:r>
      <w:r>
        <w:rPr>
          <w:rFonts w:ascii="Times New Roman" w:hAnsi="Times New Roman" w:cs="Times New Roman"/>
        </w:rPr>
        <w:t xml:space="preserve"> for more details about this FFQ). </w:t>
      </w:r>
      <w:r w:rsidR="00775D97">
        <w:rPr>
          <w:rFonts w:ascii="Times New Roman" w:hAnsi="Times New Roman" w:cs="Times New Roman"/>
        </w:rPr>
        <w:t>Portion sizes were assumed based on national nutrition survey data</w:t>
      </w:r>
      <w:r w:rsidR="00775D97">
        <w:rPr>
          <w:rFonts w:ascii="Times New Roman" w:hAnsi="Times New Roman" w:cs="Times New Roman"/>
        </w:rPr>
        <w:fldChar w:fldCharType="begin"/>
      </w:r>
      <w:r w:rsidR="00E619A5">
        <w:rPr>
          <w:rFonts w:ascii="Times New Roman" w:hAnsi="Times New Roman" w:cs="Times New Roman"/>
        </w:rPr>
        <w:instrText xml:space="preserve"> ADDIN EN.CITE &lt;EndNote&gt;&lt;Cite&gt;&lt;Author&gt;Rogers&lt;/Author&gt;&lt;Year&gt;1998&lt;/Year&gt;&lt;RecNum&gt;63&lt;/RecNum&gt;&lt;DisplayText&gt;&lt;style face="superscript"&gt;4&lt;/style&gt;&lt;/DisplayText&gt;&lt;record&gt;&lt;rec-number&gt;15&lt;/rec-number&gt;&lt;foreign-keys&gt;&lt;key app="EN" db-id="efsv5v52vxzsz1esdpwvwwwbst9pzvrew9rs" timestamp="1684146267"&gt;15&lt;/key&gt;&lt;/foreign-keys&gt;&lt;ref-type name="Journal Article"&gt;17&lt;/ref-type&gt;&lt;contributors&gt;&lt;authors&gt;&lt;author&gt;Rogers, I&lt;/author&gt;&lt;author&gt;Emmett, P&lt;/author&gt;&lt;/authors&gt;&lt;/contributors&gt;&lt;titles&gt;&lt;title&gt;Diet during pregnancy in a population of pregnant women in South West England&lt;/title&gt;&lt;secondary-title&gt;European Journal of Clinical Nutrition 1998 52:4&lt;/secondary-title&gt;&lt;/titles&gt;&lt;periodical&gt;&lt;full-title&gt;European Journal of Clinical Nutrition 1998 52:4&lt;/full-title&gt;&lt;/periodical&gt;&lt;pages&gt;246-250&lt;/pages&gt;&lt;volume&gt;52&lt;/volume&gt;&lt;keywords&gt;&lt;keyword&gt;Clinical Nutrition&lt;/keyword&gt;&lt;keyword&gt;Epidemiology&lt;/keyword&gt;&lt;keyword&gt;Internal Medicine&lt;/keyword&gt;&lt;keyword&gt;Medicine/Public Health&lt;/keyword&gt;&lt;keyword&gt;Metabolic Diseases&lt;/keyword&gt;&lt;keyword&gt;Public Health&lt;/keyword&gt;&lt;keyword&gt;general&lt;/keyword&gt;&lt;/keywords&gt;&lt;dates&gt;&lt;year&gt;1998&lt;/year&gt;&lt;/dates&gt;&lt;publisher&gt;Nature Publishing Group&lt;/publisher&gt;&lt;urls&gt;&lt;/urls&gt;&lt;electronic-resource-num&gt;10.1038/sj.ejcn.1600543&lt;/electronic-resource-num&gt;&lt;/record&gt;&lt;/Cite&gt;&lt;/EndNote&gt;</w:instrText>
      </w:r>
      <w:r w:rsidR="00775D97">
        <w:rPr>
          <w:rFonts w:ascii="Times New Roman" w:hAnsi="Times New Roman" w:cs="Times New Roman"/>
        </w:rPr>
        <w:fldChar w:fldCharType="separate"/>
      </w:r>
      <w:r w:rsidR="00775D97" w:rsidRPr="00775D97">
        <w:rPr>
          <w:rFonts w:ascii="Times New Roman" w:hAnsi="Times New Roman" w:cs="Times New Roman"/>
          <w:noProof/>
          <w:vertAlign w:val="superscript"/>
        </w:rPr>
        <w:t>4</w:t>
      </w:r>
      <w:r w:rsidR="00775D97">
        <w:rPr>
          <w:rFonts w:ascii="Times New Roman" w:hAnsi="Times New Roman" w:cs="Times New Roman"/>
        </w:rPr>
        <w:fldChar w:fldCharType="end"/>
      </w:r>
      <w:r w:rsidR="00775D9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pregnant women were classified into different vegetarian subgroups</w:t>
      </w:r>
      <w:r w:rsidR="008404DF">
        <w:rPr>
          <w:rFonts w:ascii="Times New Roman" w:hAnsi="Times New Roman" w:cs="Times New Roman"/>
        </w:rPr>
        <w:t xml:space="preserve"> according to the definitions above</w:t>
      </w:r>
      <w:r w:rsidR="008D7CB5">
        <w:rPr>
          <w:rFonts w:ascii="Times New Roman" w:hAnsi="Times New Roman" w:cs="Times New Roman"/>
        </w:rPr>
        <w:t>.</w:t>
      </w:r>
    </w:p>
    <w:p w14:paraId="55971892" w14:textId="77777777" w:rsidR="008D7CB5" w:rsidRDefault="008D7CB5" w:rsidP="00207B8F">
      <w:pPr>
        <w:adjustRightInd w:val="0"/>
        <w:snapToGrid w:val="0"/>
        <w:rPr>
          <w:rFonts w:ascii="Times New Roman" w:hAnsi="Times New Roman" w:cs="Times New Roman"/>
        </w:rPr>
      </w:pPr>
    </w:p>
    <w:p w14:paraId="1A7A7BEB" w14:textId="65B094D0" w:rsidR="005F7093" w:rsidRDefault="008D7CB5" w:rsidP="00207B8F">
      <w:pPr>
        <w:adjustRightInd w:val="0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for the calculation of</w:t>
      </w:r>
      <w:r w:rsidR="001E3867">
        <w:rPr>
          <w:rFonts w:ascii="Times New Roman" w:hAnsi="Times New Roman" w:cs="Times New Roman"/>
        </w:rPr>
        <w:t xml:space="preserve"> PDI</w:t>
      </w:r>
      <w:r w:rsidR="003C60A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</w:t>
      </w:r>
      <w:r w:rsidR="00334E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ALSPAC data did not have enough </w:t>
      </w:r>
      <w:r w:rsidR="00775D97">
        <w:rPr>
          <w:rFonts w:ascii="Times New Roman" w:hAnsi="Times New Roman" w:cs="Times New Roman"/>
        </w:rPr>
        <w:t>granularity</w:t>
      </w:r>
      <w:r>
        <w:rPr>
          <w:rFonts w:ascii="Times New Roman" w:hAnsi="Times New Roman" w:cs="Times New Roman"/>
        </w:rPr>
        <w:t xml:space="preserve"> to divide the participants into quintiles for some food groups (see </w:t>
      </w:r>
      <w:r>
        <w:rPr>
          <w:rFonts w:ascii="Times New Roman" w:hAnsi="Times New Roman" w:cs="Times New Roman"/>
          <w:b/>
          <w:bCs/>
        </w:rPr>
        <w:t>Supplementary Table 3</w:t>
      </w:r>
      <w:r>
        <w:rPr>
          <w:rFonts w:ascii="Times New Roman" w:hAnsi="Times New Roman" w:cs="Times New Roman"/>
        </w:rPr>
        <w:t xml:space="preserve"> for the distribution of each food group).</w:t>
      </w:r>
      <w:r w:rsidR="003C60AE">
        <w:rPr>
          <w:rFonts w:ascii="Times New Roman" w:hAnsi="Times New Roman" w:cs="Times New Roman"/>
        </w:rPr>
        <w:t xml:space="preserve"> Therefore, </w:t>
      </w:r>
      <w:r w:rsidR="003C60AE" w:rsidRPr="005F7093">
        <w:rPr>
          <w:rFonts w:ascii="Times New Roman" w:hAnsi="Times New Roman" w:cs="Times New Roman"/>
          <w:u w:val="single"/>
        </w:rPr>
        <w:t xml:space="preserve">in this study, we </w:t>
      </w:r>
      <w:r w:rsidR="005F7093">
        <w:rPr>
          <w:rFonts w:ascii="Times New Roman" w:hAnsi="Times New Roman" w:cs="Times New Roman"/>
          <w:u w:val="single"/>
        </w:rPr>
        <w:t xml:space="preserve">slightly </w:t>
      </w:r>
      <w:r w:rsidR="005F7093" w:rsidRPr="005F7093">
        <w:rPr>
          <w:rFonts w:ascii="Times New Roman" w:hAnsi="Times New Roman" w:cs="Times New Roman"/>
          <w:u w:val="single"/>
        </w:rPr>
        <w:t xml:space="preserve">modified the scoring </w:t>
      </w:r>
      <w:r w:rsidR="005F7093">
        <w:rPr>
          <w:rFonts w:ascii="Times New Roman" w:hAnsi="Times New Roman" w:cs="Times New Roman"/>
          <w:u w:val="single"/>
        </w:rPr>
        <w:t xml:space="preserve">criteria </w:t>
      </w:r>
      <w:r w:rsidR="005F7093" w:rsidRPr="005F7093">
        <w:rPr>
          <w:rFonts w:ascii="Times New Roman" w:hAnsi="Times New Roman" w:cs="Times New Roman"/>
          <w:u w:val="single"/>
        </w:rPr>
        <w:t xml:space="preserve">and used tertiles instead </w:t>
      </w:r>
      <w:r w:rsidR="005F7093">
        <w:rPr>
          <w:rFonts w:ascii="Times New Roman" w:hAnsi="Times New Roman" w:cs="Times New Roman"/>
          <w:u w:val="single"/>
        </w:rPr>
        <w:t xml:space="preserve">of quintiles </w:t>
      </w:r>
      <w:r w:rsidR="005F7093" w:rsidRPr="005F7093">
        <w:rPr>
          <w:rFonts w:ascii="Times New Roman" w:hAnsi="Times New Roman" w:cs="Times New Roman"/>
          <w:u w:val="single"/>
        </w:rPr>
        <w:t xml:space="preserve">for </w:t>
      </w:r>
      <w:r w:rsidR="00FE26F0">
        <w:rPr>
          <w:rFonts w:ascii="Times New Roman" w:hAnsi="Times New Roman" w:cs="Times New Roman"/>
          <w:u w:val="single"/>
        </w:rPr>
        <w:t>the calculation</w:t>
      </w:r>
      <w:r w:rsidR="005F7093">
        <w:rPr>
          <w:rFonts w:ascii="Times New Roman" w:hAnsi="Times New Roman" w:cs="Times New Roman"/>
        </w:rPr>
        <w:t>. Positive scores (1-3) or negative scores (3-1) were assigned to each tertile from the lowest to the highest, and the final PDIs ranged from 18 to 54.</w:t>
      </w:r>
      <w:r w:rsidR="005F7093" w:rsidRPr="005F7093">
        <w:rPr>
          <w:rFonts w:ascii="Times New Roman" w:hAnsi="Times New Roman" w:cs="Times New Roman"/>
        </w:rPr>
        <w:t xml:space="preserve"> </w:t>
      </w:r>
      <w:r w:rsidR="00E619A5">
        <w:rPr>
          <w:rFonts w:ascii="Times New Roman" w:hAnsi="Times New Roman" w:cs="Times New Roman"/>
        </w:rPr>
        <w:t xml:space="preserve">Where </w:t>
      </w:r>
      <w:r w:rsidR="005F7093">
        <w:rPr>
          <w:rFonts w:ascii="Times New Roman" w:hAnsi="Times New Roman" w:cs="Times New Roman"/>
        </w:rPr>
        <w:t>the intake of some food groups had a very skewed distribution</w:t>
      </w:r>
      <w:r w:rsidR="00543FA2">
        <w:rPr>
          <w:rFonts w:ascii="Times New Roman" w:hAnsi="Times New Roman" w:cs="Times New Roman"/>
        </w:rPr>
        <w:t>,</w:t>
      </w:r>
      <w:r w:rsidR="005F7093">
        <w:rPr>
          <w:rFonts w:ascii="Times New Roman" w:hAnsi="Times New Roman" w:cs="Times New Roman"/>
        </w:rPr>
        <w:t xml:space="preserve"> and &gt;33</w:t>
      </w:r>
      <w:r w:rsidR="00543FA2">
        <w:rPr>
          <w:rFonts w:ascii="Times New Roman" w:hAnsi="Times New Roman" w:cs="Times New Roman"/>
        </w:rPr>
        <w:t>% of</w:t>
      </w:r>
      <w:r w:rsidR="005F7093">
        <w:rPr>
          <w:rFonts w:ascii="Times New Roman" w:hAnsi="Times New Roman" w:cs="Times New Roman"/>
        </w:rPr>
        <w:t xml:space="preserve"> participants had zero intakes (e.g., nuts, vegetable oil, s</w:t>
      </w:r>
      <w:r w:rsidR="005F7093" w:rsidRPr="005F7093">
        <w:rPr>
          <w:rFonts w:ascii="Times New Roman" w:hAnsi="Times New Roman" w:cs="Times New Roman"/>
        </w:rPr>
        <w:t>ugar</w:t>
      </w:r>
      <w:r w:rsidR="005F7093">
        <w:rPr>
          <w:rFonts w:ascii="Times New Roman" w:hAnsi="Times New Roman" w:cs="Times New Roman"/>
        </w:rPr>
        <w:t>-</w:t>
      </w:r>
      <w:r w:rsidR="005F7093" w:rsidRPr="005F7093">
        <w:rPr>
          <w:rFonts w:ascii="Times New Roman" w:hAnsi="Times New Roman" w:cs="Times New Roman"/>
        </w:rPr>
        <w:t>sweetened beverages</w:t>
      </w:r>
      <w:r w:rsidR="005F7093">
        <w:rPr>
          <w:rFonts w:ascii="Times New Roman" w:hAnsi="Times New Roman" w:cs="Times New Roman"/>
        </w:rPr>
        <w:t>, and mi</w:t>
      </w:r>
      <w:r w:rsidR="005F7093" w:rsidRPr="005F7093">
        <w:rPr>
          <w:rFonts w:ascii="Times New Roman" w:hAnsi="Times New Roman" w:cs="Times New Roman"/>
        </w:rPr>
        <w:t>scellaneous animal-based foods</w:t>
      </w:r>
      <w:r w:rsidR="005F7093">
        <w:rPr>
          <w:rFonts w:ascii="Times New Roman" w:hAnsi="Times New Roman" w:cs="Times New Roman"/>
        </w:rPr>
        <w:t xml:space="preserve">; see </w:t>
      </w:r>
      <w:r w:rsidR="005F7093">
        <w:rPr>
          <w:rFonts w:ascii="Times New Roman" w:hAnsi="Times New Roman" w:cs="Times New Roman"/>
          <w:b/>
          <w:bCs/>
        </w:rPr>
        <w:t>Supplementary Table 3</w:t>
      </w:r>
      <w:r w:rsidR="005F7093">
        <w:rPr>
          <w:rFonts w:ascii="Times New Roman" w:hAnsi="Times New Roman" w:cs="Times New Roman"/>
        </w:rPr>
        <w:t xml:space="preserve">), we set the first tertile to zero and used the median </w:t>
      </w:r>
      <w:r w:rsidR="005F7FD7">
        <w:rPr>
          <w:rFonts w:ascii="Times New Roman" w:hAnsi="Times New Roman" w:cs="Times New Roman"/>
        </w:rPr>
        <w:t>from</w:t>
      </w:r>
      <w:r w:rsidR="005F7093">
        <w:rPr>
          <w:rFonts w:ascii="Times New Roman" w:hAnsi="Times New Roman" w:cs="Times New Roman"/>
        </w:rPr>
        <w:t xml:space="preserve"> the rest</w:t>
      </w:r>
      <w:r w:rsidR="005F7FD7">
        <w:rPr>
          <w:rFonts w:ascii="Times New Roman" w:hAnsi="Times New Roman" w:cs="Times New Roman"/>
        </w:rPr>
        <w:t xml:space="preserve"> of</w:t>
      </w:r>
      <w:r w:rsidR="005F7093">
        <w:rPr>
          <w:rFonts w:ascii="Times New Roman" w:hAnsi="Times New Roman" w:cs="Times New Roman"/>
        </w:rPr>
        <w:t xml:space="preserve"> </w:t>
      </w:r>
      <w:r w:rsidR="00775D97">
        <w:rPr>
          <w:rFonts w:ascii="Times New Roman" w:hAnsi="Times New Roman" w:cs="Times New Roman"/>
        </w:rPr>
        <w:t xml:space="preserve">the </w:t>
      </w:r>
      <w:r w:rsidR="005F7093">
        <w:rPr>
          <w:rFonts w:ascii="Times New Roman" w:hAnsi="Times New Roman" w:cs="Times New Roman"/>
        </w:rPr>
        <w:t xml:space="preserve">participants to </w:t>
      </w:r>
      <w:r w:rsidR="005F7FD7">
        <w:rPr>
          <w:rFonts w:ascii="Times New Roman" w:hAnsi="Times New Roman" w:cs="Times New Roman"/>
        </w:rPr>
        <w:t>divide</w:t>
      </w:r>
      <w:r w:rsidR="005F7093">
        <w:rPr>
          <w:rFonts w:ascii="Times New Roman" w:hAnsi="Times New Roman" w:cs="Times New Roman"/>
        </w:rPr>
        <w:t xml:space="preserve"> the second and third tertiles. For consistency across studies in this EWAS, </w:t>
      </w:r>
      <w:r w:rsidR="005F7093" w:rsidRPr="00D40FA7">
        <w:rPr>
          <w:rFonts w:ascii="Times New Roman" w:hAnsi="Times New Roman" w:cs="Times New Roman"/>
          <w:u w:val="single"/>
        </w:rPr>
        <w:t>we suggest all studies calculate PDIs</w:t>
      </w:r>
      <w:r w:rsidR="005F7FD7">
        <w:rPr>
          <w:rFonts w:ascii="Times New Roman" w:hAnsi="Times New Roman" w:cs="Times New Roman"/>
          <w:u w:val="single"/>
        </w:rPr>
        <w:t xml:space="preserve"> in a similar way</w:t>
      </w:r>
      <w:r w:rsidR="005F7093">
        <w:rPr>
          <w:rFonts w:ascii="Times New Roman" w:hAnsi="Times New Roman" w:cs="Times New Roman"/>
        </w:rPr>
        <w:t xml:space="preserve"> (</w:t>
      </w:r>
      <w:r w:rsidR="005F7FD7">
        <w:rPr>
          <w:rFonts w:ascii="Times New Roman" w:hAnsi="Times New Roman" w:cs="Times New Roman"/>
        </w:rPr>
        <w:t>function</w:t>
      </w:r>
      <w:r w:rsidR="005F7093">
        <w:rPr>
          <w:rFonts w:ascii="Times New Roman" w:hAnsi="Times New Roman" w:cs="Times New Roman"/>
        </w:rPr>
        <w:t>s are provided</w:t>
      </w:r>
      <w:r w:rsidR="005F7FD7">
        <w:rPr>
          <w:rFonts w:ascii="Times New Roman" w:hAnsi="Times New Roman" w:cs="Times New Roman"/>
        </w:rPr>
        <w:t xml:space="preserve"> in the R script</w:t>
      </w:r>
      <w:r w:rsidR="005F7093">
        <w:rPr>
          <w:rFonts w:ascii="Times New Roman" w:hAnsi="Times New Roman" w:cs="Times New Roman"/>
        </w:rPr>
        <w:t xml:space="preserve">). Tertile cutoffs for each food group are shown in </w:t>
      </w:r>
      <w:r w:rsidR="005F7093">
        <w:rPr>
          <w:rFonts w:ascii="Times New Roman" w:hAnsi="Times New Roman" w:cs="Times New Roman"/>
          <w:b/>
          <w:bCs/>
        </w:rPr>
        <w:t>Supplementary Table 4</w:t>
      </w:r>
      <w:r w:rsidR="00D40FA7">
        <w:rPr>
          <w:rFonts w:ascii="Times New Roman" w:hAnsi="Times New Roman" w:cs="Times New Roman"/>
        </w:rPr>
        <w:t>.</w:t>
      </w:r>
    </w:p>
    <w:p w14:paraId="141CED93" w14:textId="77777777" w:rsidR="005F7093" w:rsidRDefault="005F7093" w:rsidP="00207B8F">
      <w:pPr>
        <w:adjustRightInd w:val="0"/>
        <w:snapToGrid w:val="0"/>
        <w:rPr>
          <w:rFonts w:ascii="Times New Roman" w:hAnsi="Times New Roman" w:cs="Times New Roman"/>
        </w:rPr>
      </w:pPr>
    </w:p>
    <w:p w14:paraId="575904B6" w14:textId="1D726556" w:rsidR="00452038" w:rsidRDefault="00452038" w:rsidP="00207B8F">
      <w:pPr>
        <w:adjustRightInd w:val="0"/>
        <w:snapToGrid w:val="0"/>
        <w:rPr>
          <w:rFonts w:ascii="Times New Roman" w:hAnsi="Times New Roman" w:cs="Times New Roman"/>
        </w:rPr>
      </w:pPr>
      <w:r w:rsidRPr="00711E5B">
        <w:rPr>
          <w:rFonts w:ascii="Times New Roman" w:hAnsi="Times New Roman" w:cs="Times New Roman"/>
        </w:rPr>
        <w:t xml:space="preserve">Among </w:t>
      </w:r>
      <w:r w:rsidR="00D40FA7" w:rsidRPr="00711E5B">
        <w:rPr>
          <w:rFonts w:ascii="Times New Roman" w:hAnsi="Times New Roman" w:cs="Times New Roman"/>
        </w:rPr>
        <w:t>the</w:t>
      </w:r>
      <w:r w:rsidRPr="00711E5B">
        <w:rPr>
          <w:rFonts w:ascii="Times New Roman" w:hAnsi="Times New Roman" w:cs="Times New Roman"/>
        </w:rPr>
        <w:t xml:space="preserve"> </w:t>
      </w:r>
      <w:r w:rsidR="00752000" w:rsidRPr="00711E5B">
        <w:rPr>
          <w:rFonts w:ascii="Times New Roman" w:hAnsi="Times New Roman" w:cs="Times New Roman"/>
        </w:rPr>
        <w:t>687</w:t>
      </w:r>
      <w:r w:rsidRPr="00711E5B">
        <w:rPr>
          <w:rFonts w:ascii="Times New Roman" w:hAnsi="Times New Roman" w:cs="Times New Roman"/>
        </w:rPr>
        <w:t xml:space="preserve"> </w:t>
      </w:r>
      <w:r w:rsidR="00752000" w:rsidRPr="00711E5B">
        <w:rPr>
          <w:rFonts w:ascii="Times New Roman" w:hAnsi="Times New Roman" w:cs="Times New Roman"/>
        </w:rPr>
        <w:t>complete cases</w:t>
      </w:r>
      <w:r w:rsidRPr="00711E5B">
        <w:rPr>
          <w:rFonts w:ascii="Times New Roman" w:hAnsi="Times New Roman" w:cs="Times New Roman"/>
        </w:rPr>
        <w:t xml:space="preserve"> </w:t>
      </w:r>
      <w:r w:rsidR="005F7093" w:rsidRPr="00711E5B">
        <w:rPr>
          <w:rFonts w:ascii="Times New Roman" w:hAnsi="Times New Roman" w:cs="Times New Roman"/>
        </w:rPr>
        <w:t xml:space="preserve">included in </w:t>
      </w:r>
      <w:r w:rsidR="00963CB5">
        <w:rPr>
          <w:rFonts w:ascii="Times New Roman" w:hAnsi="Times New Roman" w:cs="Times New Roman"/>
        </w:rPr>
        <w:t>the ALSPAC</w:t>
      </w:r>
      <w:r w:rsidR="005F7093" w:rsidRPr="00711E5B">
        <w:rPr>
          <w:rFonts w:ascii="Times New Roman" w:hAnsi="Times New Roman" w:cs="Times New Roman"/>
        </w:rPr>
        <w:t xml:space="preserve"> EWAS</w:t>
      </w:r>
      <w:r w:rsidRPr="00711E5B">
        <w:rPr>
          <w:rFonts w:ascii="Times New Roman" w:hAnsi="Times New Roman" w:cs="Times New Roman"/>
        </w:rPr>
        <w:t xml:space="preserve">, there were </w:t>
      </w:r>
      <w:r w:rsidR="005F7093" w:rsidRPr="00711E5B">
        <w:rPr>
          <w:rFonts w:ascii="Times New Roman" w:hAnsi="Times New Roman" w:cs="Times New Roman"/>
        </w:rPr>
        <w:t>19 (2.8%)</w:t>
      </w:r>
      <w:r w:rsidRPr="00711E5B">
        <w:rPr>
          <w:rFonts w:ascii="Times New Roman" w:hAnsi="Times New Roman" w:cs="Times New Roman"/>
        </w:rPr>
        <w:t xml:space="preserve"> </w:t>
      </w:r>
      <w:r w:rsidR="005F7093" w:rsidRPr="00711E5B">
        <w:rPr>
          <w:rFonts w:ascii="Times New Roman" w:hAnsi="Times New Roman" w:cs="Times New Roman"/>
        </w:rPr>
        <w:t xml:space="preserve">full </w:t>
      </w:r>
      <w:r w:rsidRPr="00711E5B">
        <w:rPr>
          <w:rFonts w:ascii="Times New Roman" w:hAnsi="Times New Roman" w:cs="Times New Roman"/>
        </w:rPr>
        <w:t xml:space="preserve">vegetarians and </w:t>
      </w:r>
      <w:r w:rsidR="005F7093" w:rsidRPr="00711E5B">
        <w:rPr>
          <w:rFonts w:ascii="Times New Roman" w:hAnsi="Times New Roman" w:cs="Times New Roman"/>
        </w:rPr>
        <w:t>2</w:t>
      </w:r>
      <w:r w:rsidR="0063616F">
        <w:rPr>
          <w:rFonts w:ascii="Times New Roman" w:hAnsi="Times New Roman" w:cs="Times New Roman"/>
        </w:rPr>
        <w:t>0</w:t>
      </w:r>
      <w:r w:rsidR="005F7093" w:rsidRPr="00711E5B">
        <w:rPr>
          <w:rFonts w:ascii="Times New Roman" w:hAnsi="Times New Roman" w:cs="Times New Roman"/>
        </w:rPr>
        <w:t xml:space="preserve"> (</w:t>
      </w:r>
      <w:r w:rsidR="0063616F">
        <w:rPr>
          <w:rFonts w:ascii="Times New Roman" w:hAnsi="Times New Roman" w:cs="Times New Roman"/>
        </w:rPr>
        <w:t>2.9</w:t>
      </w:r>
      <w:r w:rsidR="005F7093" w:rsidRPr="00711E5B">
        <w:rPr>
          <w:rFonts w:ascii="Times New Roman" w:hAnsi="Times New Roman" w:cs="Times New Roman"/>
        </w:rPr>
        <w:t>%)</w:t>
      </w:r>
      <w:r w:rsidRPr="00711E5B">
        <w:rPr>
          <w:rFonts w:ascii="Times New Roman" w:hAnsi="Times New Roman" w:cs="Times New Roman"/>
        </w:rPr>
        <w:t xml:space="preserve"> </w:t>
      </w:r>
      <w:r w:rsidR="0063616F">
        <w:rPr>
          <w:rFonts w:ascii="Times New Roman" w:hAnsi="Times New Roman" w:cs="Times New Roman"/>
        </w:rPr>
        <w:t>pesco-vegetarians</w:t>
      </w:r>
      <w:r w:rsidRPr="00711E5B">
        <w:rPr>
          <w:rFonts w:ascii="Times New Roman" w:hAnsi="Times New Roman" w:cs="Times New Roman"/>
        </w:rPr>
        <w:t xml:space="preserve"> (</w:t>
      </w:r>
      <w:r w:rsidR="0087654E" w:rsidRPr="00711E5B">
        <w:rPr>
          <w:rFonts w:ascii="Times New Roman" w:hAnsi="Times New Roman" w:cs="Times New Roman"/>
          <w:b/>
          <w:bCs/>
        </w:rPr>
        <w:t xml:space="preserve">Supplementary Table </w:t>
      </w:r>
      <w:r w:rsidR="005F7093" w:rsidRPr="00711E5B">
        <w:rPr>
          <w:rFonts w:ascii="Times New Roman" w:hAnsi="Times New Roman" w:cs="Times New Roman"/>
          <w:b/>
          <w:bCs/>
        </w:rPr>
        <w:t>5</w:t>
      </w:r>
      <w:r w:rsidRPr="00711E5B">
        <w:rPr>
          <w:rFonts w:ascii="Times New Roman" w:hAnsi="Times New Roman" w:cs="Times New Roman"/>
        </w:rPr>
        <w:t xml:space="preserve">). The mean (standard deviation) of PDI, hPDI, and uPDI </w:t>
      </w:r>
      <w:r w:rsidR="00863F57" w:rsidRPr="00711E5B">
        <w:rPr>
          <w:rFonts w:ascii="Times New Roman" w:hAnsi="Times New Roman" w:cs="Times New Roman"/>
        </w:rPr>
        <w:t>was</w:t>
      </w:r>
      <w:r w:rsidRPr="00711E5B">
        <w:rPr>
          <w:rFonts w:ascii="Times New Roman" w:hAnsi="Times New Roman" w:cs="Times New Roman"/>
        </w:rPr>
        <w:t xml:space="preserve"> </w:t>
      </w:r>
      <w:r w:rsidR="00775D97" w:rsidRPr="00711E5B">
        <w:rPr>
          <w:rFonts w:ascii="Times New Roman" w:hAnsi="Times New Roman" w:cs="Times New Roman"/>
        </w:rPr>
        <w:t>34.59 (3.29)</w:t>
      </w:r>
      <w:r w:rsidRPr="00711E5B">
        <w:rPr>
          <w:rFonts w:ascii="Times New Roman" w:hAnsi="Times New Roman" w:cs="Times New Roman"/>
        </w:rPr>
        <w:t xml:space="preserve">, </w:t>
      </w:r>
      <w:r w:rsidR="00775D97" w:rsidRPr="00711E5B">
        <w:rPr>
          <w:rFonts w:ascii="Times New Roman" w:hAnsi="Times New Roman" w:cs="Times New Roman"/>
        </w:rPr>
        <w:t xml:space="preserve"> 35.49 (3.39)</w:t>
      </w:r>
      <w:r w:rsidRPr="00711E5B">
        <w:rPr>
          <w:rFonts w:ascii="Times New Roman" w:hAnsi="Times New Roman" w:cs="Times New Roman"/>
        </w:rPr>
        <w:t xml:space="preserve">, and </w:t>
      </w:r>
      <w:r w:rsidR="00775D97" w:rsidRPr="00711E5B">
        <w:rPr>
          <w:rFonts w:ascii="Times New Roman" w:hAnsi="Times New Roman" w:cs="Times New Roman"/>
        </w:rPr>
        <w:t>35.44 (3.99)</w:t>
      </w:r>
      <w:r w:rsidRPr="00711E5B">
        <w:rPr>
          <w:rFonts w:ascii="Times New Roman" w:hAnsi="Times New Roman" w:cs="Times New Roman"/>
        </w:rPr>
        <w:t>, respectively (</w:t>
      </w:r>
      <w:r w:rsidR="0087654E" w:rsidRPr="00711E5B">
        <w:rPr>
          <w:rFonts w:ascii="Times New Roman" w:hAnsi="Times New Roman" w:cs="Times New Roman"/>
          <w:b/>
          <w:bCs/>
        </w:rPr>
        <w:t xml:space="preserve">Supplementary Table </w:t>
      </w:r>
      <w:r w:rsidR="00D40FA7" w:rsidRPr="00711E5B">
        <w:rPr>
          <w:rFonts w:ascii="Times New Roman" w:hAnsi="Times New Roman" w:cs="Times New Roman"/>
          <w:b/>
          <w:bCs/>
        </w:rPr>
        <w:t>5</w:t>
      </w:r>
      <w:r w:rsidRPr="00711E5B">
        <w:rPr>
          <w:rFonts w:ascii="Times New Roman" w:hAnsi="Times New Roman" w:cs="Times New Roman"/>
        </w:rPr>
        <w:t xml:space="preserve">). The distribution of each index </w:t>
      </w:r>
      <w:r w:rsidR="002C2442" w:rsidRPr="00711E5B">
        <w:rPr>
          <w:rFonts w:ascii="Times New Roman" w:hAnsi="Times New Roman" w:cs="Times New Roman"/>
        </w:rPr>
        <w:t>did not differ much from</w:t>
      </w:r>
      <w:r w:rsidRPr="00711E5B">
        <w:rPr>
          <w:rFonts w:ascii="Times New Roman" w:hAnsi="Times New Roman" w:cs="Times New Roman"/>
        </w:rPr>
        <w:t xml:space="preserve"> a normal distribution (</w:t>
      </w:r>
      <w:r w:rsidR="00C651AF" w:rsidRPr="00711E5B">
        <w:rPr>
          <w:rFonts w:ascii="Times New Roman" w:hAnsi="Times New Roman" w:cs="Times New Roman"/>
          <w:b/>
          <w:bCs/>
        </w:rPr>
        <w:t>Supplementary Figure 1</w:t>
      </w:r>
      <w:r w:rsidRPr="00711E5B">
        <w:rPr>
          <w:rFonts w:ascii="Times New Roman" w:hAnsi="Times New Roman" w:cs="Times New Roman"/>
        </w:rPr>
        <w:t>).</w:t>
      </w:r>
      <w:r w:rsidR="009A0297">
        <w:rPr>
          <w:rFonts w:ascii="Times New Roman" w:hAnsi="Times New Roman" w:cs="Times New Roman"/>
        </w:rPr>
        <w:t xml:space="preserve"> </w:t>
      </w:r>
      <w:r w:rsidR="007E5270" w:rsidRPr="00157BA8">
        <w:rPr>
          <w:rFonts w:ascii="Times New Roman" w:hAnsi="Times New Roman" w:cs="Times New Roman"/>
          <w:b/>
          <w:bCs/>
        </w:rPr>
        <w:t>Supplementary Table 6</w:t>
      </w:r>
      <w:r w:rsidR="007E5270">
        <w:rPr>
          <w:rFonts w:ascii="Times New Roman" w:hAnsi="Times New Roman" w:cs="Times New Roman"/>
        </w:rPr>
        <w:t xml:space="preserve"> and </w:t>
      </w:r>
      <w:r w:rsidR="007E5270" w:rsidRPr="00157BA8">
        <w:rPr>
          <w:rFonts w:ascii="Times New Roman" w:hAnsi="Times New Roman" w:cs="Times New Roman"/>
          <w:b/>
          <w:bCs/>
        </w:rPr>
        <w:t>Supplementary Figure 2</w:t>
      </w:r>
      <w:r w:rsidR="00DB4826">
        <w:rPr>
          <w:rFonts w:ascii="Times New Roman" w:hAnsi="Times New Roman" w:cs="Times New Roman"/>
        </w:rPr>
        <w:t xml:space="preserve"> show </w:t>
      </w:r>
      <w:r w:rsidR="007271B0">
        <w:rPr>
          <w:rFonts w:ascii="Times New Roman" w:hAnsi="Times New Roman" w:cs="Times New Roman"/>
        </w:rPr>
        <w:t xml:space="preserve">the </w:t>
      </w:r>
      <w:r w:rsidR="00157BA8">
        <w:rPr>
          <w:rFonts w:ascii="Times New Roman" w:hAnsi="Times New Roman" w:cs="Times New Roman"/>
        </w:rPr>
        <w:t xml:space="preserve">intake of different </w:t>
      </w:r>
      <w:r w:rsidR="001A4745">
        <w:rPr>
          <w:rFonts w:ascii="Times New Roman" w:hAnsi="Times New Roman" w:cs="Times New Roman"/>
        </w:rPr>
        <w:t xml:space="preserve">food </w:t>
      </w:r>
      <w:r w:rsidR="009C5D9E">
        <w:rPr>
          <w:rFonts w:ascii="Times New Roman" w:hAnsi="Times New Roman" w:cs="Times New Roman"/>
        </w:rPr>
        <w:t>group</w:t>
      </w:r>
      <w:r w:rsidR="00157BA8">
        <w:rPr>
          <w:rFonts w:ascii="Times New Roman" w:hAnsi="Times New Roman" w:cs="Times New Roman"/>
        </w:rPr>
        <w:t xml:space="preserve">s </w:t>
      </w:r>
      <w:r w:rsidR="001A4745">
        <w:rPr>
          <w:rFonts w:ascii="Times New Roman" w:hAnsi="Times New Roman" w:cs="Times New Roman"/>
        </w:rPr>
        <w:t xml:space="preserve">by vegetarian subgroups and </w:t>
      </w:r>
      <w:r w:rsidR="00FA7F12">
        <w:rPr>
          <w:rFonts w:ascii="Times New Roman" w:hAnsi="Times New Roman" w:cs="Times New Roman"/>
        </w:rPr>
        <w:t>by PDI</w:t>
      </w:r>
      <w:r w:rsidR="00157BA8">
        <w:rPr>
          <w:rFonts w:ascii="Times New Roman" w:hAnsi="Times New Roman" w:cs="Times New Roman"/>
        </w:rPr>
        <w:t xml:space="preserve"> scores, respectively</w:t>
      </w:r>
      <w:r w:rsidR="00F7002F">
        <w:rPr>
          <w:rFonts w:ascii="Times New Roman" w:hAnsi="Times New Roman" w:cs="Times New Roman"/>
        </w:rPr>
        <w:t xml:space="preserve">, </w:t>
      </w:r>
      <w:r w:rsidR="004C052D">
        <w:rPr>
          <w:rFonts w:ascii="Times New Roman" w:hAnsi="Times New Roman" w:cs="Times New Roman"/>
        </w:rPr>
        <w:t xml:space="preserve">and the patterns observed </w:t>
      </w:r>
      <w:r w:rsidR="00BD382D">
        <w:rPr>
          <w:rFonts w:ascii="Times New Roman" w:hAnsi="Times New Roman" w:cs="Times New Roman"/>
        </w:rPr>
        <w:t>are</w:t>
      </w:r>
      <w:r w:rsidR="007271B0">
        <w:rPr>
          <w:rFonts w:ascii="Times New Roman" w:hAnsi="Times New Roman" w:cs="Times New Roman"/>
        </w:rPr>
        <w:t xml:space="preserve"> </w:t>
      </w:r>
      <w:r w:rsidR="00002627">
        <w:rPr>
          <w:rFonts w:ascii="Times New Roman" w:hAnsi="Times New Roman" w:cs="Times New Roman"/>
        </w:rPr>
        <w:t>generally as expected</w:t>
      </w:r>
      <w:r w:rsidR="00157BA8">
        <w:rPr>
          <w:rFonts w:ascii="Times New Roman" w:hAnsi="Times New Roman" w:cs="Times New Roman"/>
        </w:rPr>
        <w:t>.</w:t>
      </w:r>
      <w:bookmarkEnd w:id="0"/>
    </w:p>
    <w:p w14:paraId="733A38CB" w14:textId="77777777" w:rsidR="00207B8F" w:rsidRDefault="00207B8F" w:rsidP="00207B8F">
      <w:pPr>
        <w:adjustRightInd w:val="0"/>
        <w:snapToGrid w:val="0"/>
        <w:rPr>
          <w:rFonts w:ascii="Times New Roman" w:hAnsi="Times New Roman" w:cs="Times New Roman"/>
        </w:rPr>
      </w:pPr>
    </w:p>
    <w:p w14:paraId="23CEC066" w14:textId="3BDB9D9C" w:rsidR="006C16FA" w:rsidRPr="006C16FA" w:rsidRDefault="006C16FA" w:rsidP="00207B8F">
      <w:pPr>
        <w:adjustRightInd w:val="0"/>
        <w:snapToGrid w:val="0"/>
        <w:rPr>
          <w:rFonts w:ascii="Times New Roman" w:hAnsi="Times New Roman" w:cs="Times New Roman"/>
          <w:b/>
          <w:bCs/>
        </w:rPr>
      </w:pPr>
      <w:r w:rsidRPr="006C16FA">
        <w:rPr>
          <w:rFonts w:ascii="Times New Roman" w:hAnsi="Times New Roman" w:cs="Times New Roman"/>
          <w:b/>
          <w:bCs/>
        </w:rPr>
        <w:t>References</w:t>
      </w:r>
    </w:p>
    <w:p w14:paraId="2D771572" w14:textId="77777777" w:rsidR="00775D97" w:rsidRPr="00775D97" w:rsidRDefault="00452038" w:rsidP="00775D97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775D97" w:rsidRPr="00775D97">
        <w:t xml:space="preserve">1. Jaacks LM, Kapoor D, Singh K, et al. Vegetarianism and cardiometabolic disease risk factors: Differences between South Asian and US adults. </w:t>
      </w:r>
      <w:r w:rsidR="00775D97" w:rsidRPr="00775D97">
        <w:rPr>
          <w:i/>
        </w:rPr>
        <w:t>Nutrition</w:t>
      </w:r>
      <w:r w:rsidR="00775D97" w:rsidRPr="00775D97">
        <w:t xml:space="preserve"> 2016;32(9):975-84. doi: 10.1016/j.nut.2016.02.011 [published Online First: 20160304]</w:t>
      </w:r>
    </w:p>
    <w:p w14:paraId="23865065" w14:textId="77777777" w:rsidR="00775D97" w:rsidRPr="00775D97" w:rsidRDefault="00775D97" w:rsidP="00775D97">
      <w:pPr>
        <w:pStyle w:val="EndNoteBibliography"/>
        <w:ind w:left="720" w:hanging="720"/>
      </w:pPr>
      <w:r w:rsidRPr="00775D97">
        <w:t>2. Yisahak SF, Hinkle SN, Mumford SL, et al. Vegetarian diets during pregnancy, and maternal and neonatal outcomes. International Journal of Epidemiology: Oxford Academic, 2021:165-78.</w:t>
      </w:r>
    </w:p>
    <w:p w14:paraId="2ED5402E" w14:textId="77777777" w:rsidR="00775D97" w:rsidRPr="00775D97" w:rsidRDefault="00775D97" w:rsidP="00775D97">
      <w:pPr>
        <w:pStyle w:val="EndNoteBibliography"/>
        <w:ind w:left="720" w:hanging="720"/>
      </w:pPr>
      <w:r w:rsidRPr="00775D97">
        <w:t>3. Satija A, Bhupathiraju SN, Rimm EB, et al. Plant-Based Dietary Patterns and Incidence of Type 2 Diabetes in US Men and Women: Results from Three Prospective Cohort Studies. PLoS Med: Public Library of Science, 2016:e1002039.</w:t>
      </w:r>
    </w:p>
    <w:p w14:paraId="0FE49B10" w14:textId="77777777" w:rsidR="00775D97" w:rsidRPr="00775D97" w:rsidRDefault="00775D97" w:rsidP="00775D97">
      <w:pPr>
        <w:pStyle w:val="EndNoteBibliography"/>
        <w:ind w:left="720" w:hanging="720"/>
      </w:pPr>
      <w:r w:rsidRPr="00775D97">
        <w:t>4. Rogers I, Emmett P. Diet during pregnancy in a population of pregnant women in South West England. European Journal of Clinical Nutrition 1998 52:4: Nature Publishing Group, 1998:246-50.</w:t>
      </w:r>
    </w:p>
    <w:p w14:paraId="1D8B3C51" w14:textId="534B6EC0" w:rsidR="008005FD" w:rsidRPr="0075455E" w:rsidRDefault="00452038" w:rsidP="00207B8F">
      <w:pPr>
        <w:adjustRightInd w:val="0"/>
        <w:snapToGrid w:val="0"/>
      </w:pPr>
      <w:r>
        <w:fldChar w:fldCharType="end"/>
      </w:r>
    </w:p>
    <w:sectPr w:rsidR="008005FD" w:rsidRPr="00754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7038C" w14:textId="77777777" w:rsidR="00D06BEF" w:rsidRDefault="00D06BEF" w:rsidP="005F1502">
      <w:r>
        <w:separator/>
      </w:r>
    </w:p>
  </w:endnote>
  <w:endnote w:type="continuationSeparator" w:id="0">
    <w:p w14:paraId="5F74C45C" w14:textId="77777777" w:rsidR="00D06BEF" w:rsidRDefault="00D06BEF" w:rsidP="005F1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8BC16" w14:textId="77777777" w:rsidR="00D06BEF" w:rsidRDefault="00D06BEF" w:rsidP="005F1502">
      <w:r>
        <w:separator/>
      </w:r>
    </w:p>
  </w:footnote>
  <w:footnote w:type="continuationSeparator" w:id="0">
    <w:p w14:paraId="08FF02F5" w14:textId="77777777" w:rsidR="00D06BEF" w:rsidRDefault="00D06BEF" w:rsidP="005F1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E3597"/>
    <w:multiLevelType w:val="hybridMultilevel"/>
    <w:tmpl w:val="2E12D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93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YxNjAzNTM2MrW0NDJV0lEKTi0uzszPAykwrQUANr3tgS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MJ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fsv5v52vxzsz1esdpwvwwwbst9pzvrew9rs&quot;&gt;VivaAnalysisPlan&lt;record-ids&gt;&lt;item&gt;12&lt;/item&gt;&lt;item&gt;13&lt;/item&gt;&lt;item&gt;14&lt;/item&gt;&lt;item&gt;15&lt;/item&gt;&lt;/record-ids&gt;&lt;/item&gt;&lt;/Libraries&gt;"/>
  </w:docVars>
  <w:rsids>
    <w:rsidRoot w:val="005F1502"/>
    <w:rsid w:val="00002627"/>
    <w:rsid w:val="0001530E"/>
    <w:rsid w:val="000379B7"/>
    <w:rsid w:val="00061335"/>
    <w:rsid w:val="000C42AE"/>
    <w:rsid w:val="00130315"/>
    <w:rsid w:val="00130948"/>
    <w:rsid w:val="001420A7"/>
    <w:rsid w:val="00154385"/>
    <w:rsid w:val="00157BA8"/>
    <w:rsid w:val="00187834"/>
    <w:rsid w:val="001A0E23"/>
    <w:rsid w:val="001A4745"/>
    <w:rsid w:val="001B0D2B"/>
    <w:rsid w:val="001B112B"/>
    <w:rsid w:val="001D6D9E"/>
    <w:rsid w:val="001E3867"/>
    <w:rsid w:val="00207B8F"/>
    <w:rsid w:val="002219FA"/>
    <w:rsid w:val="00222CB4"/>
    <w:rsid w:val="002326B9"/>
    <w:rsid w:val="002327F8"/>
    <w:rsid w:val="00235218"/>
    <w:rsid w:val="00237D65"/>
    <w:rsid w:val="00240485"/>
    <w:rsid w:val="00243946"/>
    <w:rsid w:val="00256CD7"/>
    <w:rsid w:val="002939CD"/>
    <w:rsid w:val="002A4AA2"/>
    <w:rsid w:val="002C02A4"/>
    <w:rsid w:val="002C2442"/>
    <w:rsid w:val="002D6958"/>
    <w:rsid w:val="00323019"/>
    <w:rsid w:val="00332C85"/>
    <w:rsid w:val="00334E00"/>
    <w:rsid w:val="003555A1"/>
    <w:rsid w:val="00366693"/>
    <w:rsid w:val="00374B21"/>
    <w:rsid w:val="00396701"/>
    <w:rsid w:val="003A3B6A"/>
    <w:rsid w:val="003C18E7"/>
    <w:rsid w:val="003C60AE"/>
    <w:rsid w:val="003D27C4"/>
    <w:rsid w:val="004005C2"/>
    <w:rsid w:val="004235D9"/>
    <w:rsid w:val="00427A96"/>
    <w:rsid w:val="004322D4"/>
    <w:rsid w:val="004445F4"/>
    <w:rsid w:val="00446C85"/>
    <w:rsid w:val="00452038"/>
    <w:rsid w:val="00472D10"/>
    <w:rsid w:val="00476C37"/>
    <w:rsid w:val="00490CE2"/>
    <w:rsid w:val="00492D0A"/>
    <w:rsid w:val="004C052D"/>
    <w:rsid w:val="004C4023"/>
    <w:rsid w:val="004E2615"/>
    <w:rsid w:val="004F0027"/>
    <w:rsid w:val="00506123"/>
    <w:rsid w:val="0051517C"/>
    <w:rsid w:val="00517344"/>
    <w:rsid w:val="00543FA2"/>
    <w:rsid w:val="005469D2"/>
    <w:rsid w:val="00574614"/>
    <w:rsid w:val="005F1502"/>
    <w:rsid w:val="005F529E"/>
    <w:rsid w:val="005F7093"/>
    <w:rsid w:val="005F7FD7"/>
    <w:rsid w:val="0063616F"/>
    <w:rsid w:val="0065041D"/>
    <w:rsid w:val="00677260"/>
    <w:rsid w:val="006775C5"/>
    <w:rsid w:val="0067795C"/>
    <w:rsid w:val="00680978"/>
    <w:rsid w:val="006A501B"/>
    <w:rsid w:val="006C16FA"/>
    <w:rsid w:val="006C4A1F"/>
    <w:rsid w:val="006C70F2"/>
    <w:rsid w:val="006E556C"/>
    <w:rsid w:val="006F5DF6"/>
    <w:rsid w:val="00711E5B"/>
    <w:rsid w:val="007271B0"/>
    <w:rsid w:val="007327C2"/>
    <w:rsid w:val="0074030B"/>
    <w:rsid w:val="00752000"/>
    <w:rsid w:val="0075455E"/>
    <w:rsid w:val="007571AF"/>
    <w:rsid w:val="007649CF"/>
    <w:rsid w:val="00775D97"/>
    <w:rsid w:val="00791AF0"/>
    <w:rsid w:val="007A5653"/>
    <w:rsid w:val="007A627C"/>
    <w:rsid w:val="007C631C"/>
    <w:rsid w:val="007E5270"/>
    <w:rsid w:val="007E6C88"/>
    <w:rsid w:val="008005FD"/>
    <w:rsid w:val="0082616B"/>
    <w:rsid w:val="008404DF"/>
    <w:rsid w:val="008549B9"/>
    <w:rsid w:val="00863F57"/>
    <w:rsid w:val="008676D9"/>
    <w:rsid w:val="0087654E"/>
    <w:rsid w:val="008803CB"/>
    <w:rsid w:val="008836EC"/>
    <w:rsid w:val="00883954"/>
    <w:rsid w:val="00897FD6"/>
    <w:rsid w:val="008A16C4"/>
    <w:rsid w:val="008A220D"/>
    <w:rsid w:val="008D7CB5"/>
    <w:rsid w:val="008F0ACB"/>
    <w:rsid w:val="00926178"/>
    <w:rsid w:val="009437AE"/>
    <w:rsid w:val="009561D0"/>
    <w:rsid w:val="00963CB5"/>
    <w:rsid w:val="009977B2"/>
    <w:rsid w:val="009A0297"/>
    <w:rsid w:val="009C5D9E"/>
    <w:rsid w:val="009D3A99"/>
    <w:rsid w:val="009E3E7A"/>
    <w:rsid w:val="00A077F1"/>
    <w:rsid w:val="00A542C5"/>
    <w:rsid w:val="00A7713C"/>
    <w:rsid w:val="00AC24FF"/>
    <w:rsid w:val="00AE4BE8"/>
    <w:rsid w:val="00BD382D"/>
    <w:rsid w:val="00C22652"/>
    <w:rsid w:val="00C40B4F"/>
    <w:rsid w:val="00C615F2"/>
    <w:rsid w:val="00C651AF"/>
    <w:rsid w:val="00C71140"/>
    <w:rsid w:val="00C8166B"/>
    <w:rsid w:val="00C9112D"/>
    <w:rsid w:val="00CA05D9"/>
    <w:rsid w:val="00CB0ADD"/>
    <w:rsid w:val="00CC2720"/>
    <w:rsid w:val="00D06BEF"/>
    <w:rsid w:val="00D3401A"/>
    <w:rsid w:val="00D40FA7"/>
    <w:rsid w:val="00D5033E"/>
    <w:rsid w:val="00D53C8C"/>
    <w:rsid w:val="00D9459B"/>
    <w:rsid w:val="00D95D08"/>
    <w:rsid w:val="00DB3C86"/>
    <w:rsid w:val="00DB4826"/>
    <w:rsid w:val="00DC1B93"/>
    <w:rsid w:val="00DD2131"/>
    <w:rsid w:val="00E14BFB"/>
    <w:rsid w:val="00E619A5"/>
    <w:rsid w:val="00EA0EFE"/>
    <w:rsid w:val="00EB27A3"/>
    <w:rsid w:val="00EB5446"/>
    <w:rsid w:val="00EB7610"/>
    <w:rsid w:val="00EC3D52"/>
    <w:rsid w:val="00EF6A11"/>
    <w:rsid w:val="00F02429"/>
    <w:rsid w:val="00F0601C"/>
    <w:rsid w:val="00F42AEF"/>
    <w:rsid w:val="00F7002F"/>
    <w:rsid w:val="00F7010A"/>
    <w:rsid w:val="00F77F51"/>
    <w:rsid w:val="00FA7F12"/>
    <w:rsid w:val="00FD0D04"/>
    <w:rsid w:val="00FD6746"/>
    <w:rsid w:val="00FE1283"/>
    <w:rsid w:val="00FE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32A7E"/>
  <w15:chartTrackingRefBased/>
  <w15:docId w15:val="{E7029C55-BB83-462B-B4AC-9D23B555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038"/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452038"/>
    <w:pPr>
      <w:jc w:val="center"/>
    </w:pPr>
    <w:rPr>
      <w:rFonts w:ascii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52038"/>
    <w:rPr>
      <w:noProof/>
    </w:rPr>
  </w:style>
  <w:style w:type="paragraph" w:customStyle="1" w:styleId="EndNoteBibliography">
    <w:name w:val="EndNote Bibliography"/>
    <w:basedOn w:val="Normal"/>
    <w:link w:val="EndNoteBibliographyChar"/>
    <w:rsid w:val="00452038"/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52038"/>
    <w:rPr>
      <w:noProof/>
    </w:rPr>
  </w:style>
  <w:style w:type="paragraph" w:styleId="ListParagraph">
    <w:name w:val="List Paragraph"/>
    <w:basedOn w:val="Normal"/>
    <w:uiPriority w:val="34"/>
    <w:qFormat/>
    <w:rsid w:val="00332C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42A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2A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2AEF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2A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2AEF"/>
    <w:rPr>
      <w:rFonts w:asciiTheme="minorHAnsi" w:hAnsiTheme="minorHAnsi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A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AE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61335"/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1839</Words>
  <Characters>10487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Peiyuan Huang</dc:creator>
  <cp:keywords/>
  <dc:description/>
  <cp:lastModifiedBy>Peiyuan Huang</cp:lastModifiedBy>
  <cp:revision>52</cp:revision>
  <dcterms:created xsi:type="dcterms:W3CDTF">2023-02-20T08:42:00Z</dcterms:created>
  <dcterms:modified xsi:type="dcterms:W3CDTF">2023-08-07T21:28:00Z</dcterms:modified>
</cp:coreProperties>
</file>