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1D9E6" w14:textId="45CF9F61" w:rsidR="005A3285" w:rsidRDefault="00AA5060">
      <w:r>
        <w:t>Pyber Observations</w:t>
      </w:r>
    </w:p>
    <w:p w14:paraId="49221C69" w14:textId="3CA8CF9F" w:rsidR="00AA5060" w:rsidRDefault="00AA5060"/>
    <w:p w14:paraId="3331DAAF" w14:textId="5DB38DD9" w:rsidR="00AA5060" w:rsidRDefault="00AA5060">
      <w:r>
        <w:t xml:space="preserve">#1 </w:t>
      </w:r>
    </w:p>
    <w:p w14:paraId="111165D9" w14:textId="77777777" w:rsidR="00AA5060" w:rsidRDefault="00AA5060">
      <w:r>
        <w:t xml:space="preserve">When we look at the bubble plot information, we notice that most rides are in the city, with a moderate amount in the suburbs, and the smallest amount in the rural areas.  </w:t>
      </w:r>
    </w:p>
    <w:p w14:paraId="4ADE440F" w14:textId="7A175459" w:rsidR="00AA5060" w:rsidRDefault="00C932CA">
      <w:r>
        <w:t>#2</w:t>
      </w:r>
    </w:p>
    <w:p w14:paraId="3EA27B9F" w14:textId="637CEEB3" w:rsidR="00AA5060" w:rsidRDefault="00AA5060">
      <w:r>
        <w:t xml:space="preserve">On the other hand, the fares are highest in the rural areas, modest in the suburbs, and lowest in the city. </w:t>
      </w:r>
    </w:p>
    <w:p w14:paraId="50471EC8" w14:textId="1B19AA8F" w:rsidR="00AA5060" w:rsidRDefault="00AA5060">
      <w:r>
        <w:t>#</w:t>
      </w:r>
      <w:r w:rsidR="00C932CA">
        <w:t>3</w:t>
      </w:r>
    </w:p>
    <w:p w14:paraId="4C55B844" w14:textId="0A84A820" w:rsidR="00AA5060" w:rsidRDefault="00C932CA">
      <w:r>
        <w:t>When we look at the pie chart</w:t>
      </w:r>
      <w:r w:rsidR="006259BC">
        <w:t>s</w:t>
      </w:r>
      <w:r>
        <w:t xml:space="preserve"> titled, “The Percentage of the Total Drivers by City Type”</w:t>
      </w:r>
      <w:r w:rsidR="006259BC">
        <w:t xml:space="preserve"> and </w:t>
      </w:r>
      <w:r w:rsidR="006259BC">
        <w:t xml:space="preserve">“The Percentage of the Total </w:t>
      </w:r>
      <w:r w:rsidR="006259BC">
        <w:t xml:space="preserve">Rides </w:t>
      </w:r>
      <w:r w:rsidR="006259BC">
        <w:t>by City Type</w:t>
      </w:r>
      <w:r w:rsidR="006259BC">
        <w:t xml:space="preserve">”, </w:t>
      </w:r>
      <w:r>
        <w:t>we notice that the percentage of urban areas to rural areas is higher for drivers than for rides, with the urban</w:t>
      </w:r>
      <w:r w:rsidR="006259BC">
        <w:t>/rural ratio</w:t>
      </w:r>
      <w:r>
        <w:t xml:space="preserve"> </w:t>
      </w:r>
      <w:r w:rsidR="006259BC">
        <w:t xml:space="preserve">being </w:t>
      </w:r>
      <w:r>
        <w:t>80.9%</w:t>
      </w:r>
      <w:r w:rsidR="006259BC">
        <w:t xml:space="preserve"> to 2.6%</w:t>
      </w:r>
      <w:r>
        <w:t xml:space="preserve"> </w:t>
      </w:r>
      <w:r w:rsidR="006259BC">
        <w:t>in terms of</w:t>
      </w:r>
      <w:r>
        <w:t xml:space="preserve"> total drivers, </w:t>
      </w:r>
      <w:r w:rsidR="006259BC">
        <w:t xml:space="preserve">but only </w:t>
      </w:r>
      <w:bookmarkStart w:id="0" w:name="_GoBack"/>
      <w:bookmarkEnd w:id="0"/>
      <w:r>
        <w:t>68.4</w:t>
      </w:r>
      <w:r w:rsidR="00B81F62">
        <w:t xml:space="preserve">% </w:t>
      </w:r>
      <w:r w:rsidR="006259BC">
        <w:t xml:space="preserve"> to 5.3% </w:t>
      </w:r>
      <w:r w:rsidR="00B81F62">
        <w:t>of total rides.</w:t>
      </w:r>
    </w:p>
    <w:sectPr w:rsidR="00AA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85"/>
    <w:rsid w:val="005A3285"/>
    <w:rsid w:val="006259BC"/>
    <w:rsid w:val="00AA5060"/>
    <w:rsid w:val="00B81F62"/>
    <w:rsid w:val="00C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E184"/>
  <w15:chartTrackingRefBased/>
  <w15:docId w15:val="{1AA235EB-8DDD-4681-8752-71C3004E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Huang</dc:creator>
  <cp:keywords/>
  <dc:description/>
  <cp:lastModifiedBy>Sammi Huang</cp:lastModifiedBy>
  <cp:revision>3</cp:revision>
  <dcterms:created xsi:type="dcterms:W3CDTF">2019-08-17T23:42:00Z</dcterms:created>
  <dcterms:modified xsi:type="dcterms:W3CDTF">2019-08-18T00:10:00Z</dcterms:modified>
</cp:coreProperties>
</file>