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FICHA PRÉ-ENSAIO NO TÚNEL DE VENTO DE ENSINO E PESQUISA – </w:t>
      </w:r>
      <w:r>
        <w:rPr>
          <w:rFonts w:cs="Times New Roman" w:ascii="Times New Roman" w:hAnsi="Times New Roman"/>
          <w:b/>
          <w:sz w:val="28"/>
        </w:rPr>
        <w:t>AMARELINHO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Essa ficha é de preenchimento mandatório antes de toda e qualquer campanha de ensaios que utilize o </w:t>
      </w:r>
      <w:r>
        <w:rPr>
          <w:rFonts w:cs="Times New Roman" w:ascii="Times New Roman" w:hAnsi="Times New Roman"/>
          <w:b/>
          <w:sz w:val="24"/>
        </w:rPr>
        <w:t xml:space="preserve">Túnel de Vento de Ensino e Pesquisa – Amarelinho </w:t>
      </w:r>
      <w:r>
        <w:rPr>
          <w:rFonts w:cs="Times New Roman" w:ascii="Times New Roman" w:hAnsi="Times New Roman"/>
          <w:sz w:val="24"/>
        </w:rPr>
        <w:t>da Divisão de Engenharia Aeronáutica e Aeroespacial do Instituto Tecnológico de Aeronáutica. Cópias dessa ficha devem ser enviadas às seguintes pessoas: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Docente responsável pelo ensaio;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Docente responsável pelo túnel; e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Chefe do Laboratório de Engenharia Aeronáutica - Prof Kwei Lien Feng.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 </w:t>
      </w:r>
      <w:r>
        <w:rPr>
          <w:rFonts w:cs="Times New Roman" w:ascii="Times New Roman" w:hAnsi="Times New Roman"/>
          <w:b/>
          <w:bCs/>
          <w:sz w:val="24"/>
        </w:rPr>
        <w:t>TAXA DE OCUPAÇÃO</w:t>
      </w:r>
      <w:r>
        <w:rPr>
          <w:rFonts w:cs="Times New Roman" w:ascii="Times New Roman" w:hAnsi="Times New Roman"/>
          <w:sz w:val="24"/>
        </w:rPr>
        <w:t xml:space="preserve"> do túnel de vento deverá ser </w:t>
      </w:r>
      <w:r>
        <w:rPr>
          <w:rFonts w:cs="Times New Roman" w:ascii="Times New Roman" w:hAnsi="Times New Roman"/>
          <w:b/>
          <w:bCs/>
          <w:sz w:val="24"/>
        </w:rPr>
        <w:t>SUPERIOR A 60%</w:t>
      </w:r>
      <w:r>
        <w:rPr>
          <w:rFonts w:cs="Times New Roman" w:ascii="Times New Roman" w:hAnsi="Times New Roman"/>
          <w:sz w:val="24"/>
        </w:rPr>
        <w:t xml:space="preserve"> do tempo solicitado, sendo passível de cancelamento da campanha solicitada caso a regra não seja cumprida. Exceções serão analisadas pelos responsáveis pelo túnel. Estando assim </w:t>
      </w:r>
      <w:r>
        <w:rPr>
          <w:rFonts w:cs="Times New Roman" w:ascii="Times New Roman" w:hAnsi="Times New Roman"/>
          <w:b/>
          <w:bCs/>
          <w:sz w:val="24"/>
        </w:rPr>
        <w:t xml:space="preserve">cientes </w:t>
      </w:r>
      <w:r>
        <w:rPr>
          <w:rFonts w:cs="Times New Roman" w:ascii="Times New Roman" w:hAnsi="Times New Roman"/>
          <w:sz w:val="24"/>
        </w:rPr>
        <w:t>o docente responsável e o executor principal.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Possíveis anexos a esta ficha também devem ser enviados.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Após a campanha de ensaios, a Ficha Pós-Ensaio também deve ser enviada.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preenchimento desta ficha não exime o responsável pelo ensaio do conhecimento das normas e procedimentos do túnel, balança e demais equipamentos a serem utilizados. Ademais, é responsabilidade do executor o cumprimento das normas e procedimentos, tanto por si, quanto pelas demais pessoas que estejam envolvidas com o ensaio – participando ou apenas assistindo.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depender do ensaio a ser realizado, documentos adicionais podem ser requisitados pelos Docentes responsáveis pelo ensaio, pelo túnel ou pelo Chefe do Laboratório.</w:t>
      </w:r>
    </w:p>
    <w:tbl>
      <w:tblPr>
        <w:tblStyle w:val="Tabelacomgrade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7"/>
        <w:gridCol w:w="2976"/>
        <w:gridCol w:w="2128"/>
        <w:gridCol w:w="1983"/>
      </w:tblGrid>
      <w:tr>
        <w:trPr>
          <w:trHeight w:val="454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Executor principal: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Pedro Kuntz Puglia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Vínculo (aluno de graduação, mestrado, doutorado, docente):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Aluno de graduação</w:t>
            </w:r>
          </w:p>
        </w:tc>
      </w:tr>
      <w:tr>
        <w:trPr>
          <w:trHeight w:val="524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Docente responsável:</w:t>
            </w:r>
          </w:p>
        </w:tc>
        <w:tc>
          <w:tcPr>
            <w:tcW w:w="70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Leonardo Gouvea</w:t>
            </w:r>
          </w:p>
        </w:tc>
      </w:tr>
      <w:tr>
        <w:trPr>
          <w:trHeight w:val="546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Nome da campanha:</w:t>
            </w:r>
          </w:p>
        </w:tc>
        <w:tc>
          <w:tcPr>
            <w:tcW w:w="70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Caracterização de sistema de propulsão a gás frio com empuxo vetorial</w:t>
            </w:r>
          </w:p>
        </w:tc>
      </w:tr>
      <w:tr>
        <w:trPr>
          <w:trHeight w:val="412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Duração do ensaio (datas de início e término e duração. Ex.: 20/03/2019 até 20/03/2019 – 1 mês)</w:t>
            </w:r>
          </w:p>
        </w:tc>
        <w:tc>
          <w:tcPr>
            <w:tcW w:w="70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Dias 9 e 10 de maio de 2023</w:t>
            </w:r>
          </w:p>
        </w:tc>
      </w:tr>
      <w:tr>
        <w:trPr>
          <w:trHeight w:val="920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Equipe de ensaio (caso haja, colocar nomes e vínculos dos que participarão ativamente dos ensaios):</w:t>
            </w:r>
          </w:p>
        </w:tc>
        <w:tc>
          <w:tcPr>
            <w:tcW w:w="7087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Pedro Kuntz Puglia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both"/>
              <w:rPr>
                <w:color w:val="C9211E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22"/>
                <w:szCs w:val="22"/>
                <w:lang w:val="pt-BR" w:eastAsia="en-US" w:bidi="ar-SA"/>
              </w:rPr>
              <w:t>Wilson?</w:t>
            </w:r>
          </w:p>
        </w:tc>
      </w:tr>
      <w:tr>
        <w:trPr>
          <w:trHeight w:val="920" w:hRule="atLeast"/>
        </w:trPr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Existe a possibilidade de visitas aos ensaios? Colocar nomes dos visitantes. Em caso de visitas de grupos, colocar instituição. Ex.: Sim – IAE).</w:t>
            </w:r>
          </w:p>
        </w:tc>
        <w:tc>
          <w:tcPr>
            <w:tcW w:w="70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Não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Breve descrição do ensaio – objetivos, tipo de medição (usará a balança, laser, câmeras?), utilização geral do túnel.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3552" w:hRule="atLeast"/>
        </w:trPr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O ensaio consiste na montagem do sistema de propulsão no eixo da balança, sua ligação com a linha de ar comprimido existente no Feng e a ligação eletrônica do sistema de deflexão de fluxo com o computador de controle do ensaio. Com essa aparelhagem, a linha de gás será aberta (P = 5bar, T = 2N, previsto e validado empiricamente) e será realizada uma sequência de medidas de forças e momentos para diferentes deflexões do sistema de vetorização. Ou seja, busca-se obter as curvas (Fx, Fy, M) em função da deflexão comandada ao sistema. O equipamento utilizado é a balança de 3 componentes, não sendo necessária a geração de escoamento no túnel.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Condição do modelo: ( X ) </w:t>
      </w:r>
      <w:r>
        <w:rPr>
          <w:rFonts w:cs="Times New Roman" w:ascii="Times New Roman" w:hAnsi="Times New Roman"/>
          <w:b/>
          <w:sz w:val="24"/>
        </w:rPr>
        <w:t>Finalizado</w:t>
      </w:r>
      <w:r>
        <w:rPr>
          <w:rFonts w:cs="Times New Roman" w:ascii="Times New Roman" w:hAnsi="Times New Roman"/>
          <w:sz w:val="24"/>
        </w:rPr>
        <w:t xml:space="preserve">  (  ) </w:t>
      </w:r>
      <w:r>
        <w:rPr>
          <w:rFonts w:cs="Times New Roman" w:ascii="Times New Roman" w:hAnsi="Times New Roman"/>
          <w:b/>
          <w:sz w:val="24"/>
        </w:rPr>
        <w:t>Em construção</w:t>
      </w:r>
      <w:r>
        <w:rPr>
          <w:rFonts w:cs="Times New Roman" w:ascii="Times New Roman" w:hAnsi="Times New Roman"/>
          <w:sz w:val="24"/>
        </w:rPr>
        <w:t xml:space="preserve"> – Indicar prazo: _______dias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Apoio necessário por parte da equipe do laboratório (eletrônica, mecânica, etc.).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2373" w:hRule="atLeast"/>
        </w:trPr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Adaptação do sistema LabView para permitir o controle Serial do posicionamento do defletor por meio de Arduino (fornecido pelo executor).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Mudanças na estrutura ou configuração do túnel (mesmo que temporárias) e riscos envolvidos (quebra de modelo, sujar o túnel, danificar o túnel) com avaliação qualitativa (baixo, médio ou alto risco).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trHeight w:val="2373" w:hRule="atLeast"/>
        </w:trPr>
        <w:tc>
          <w:tcPr>
            <w:tcW w:w="104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Remoção das janelas. Risco: quebra das janelas (baixo)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Conexão do corpo de prova com a linha de fornecimento de ar comprimido. Risco: contaminação das medidas por vibração da mangueira (médio)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Caso utilize a balança (</w:t>
      </w:r>
      <w:r>
        <w:rPr>
          <w:rFonts w:cs="Times New Roman" w:ascii="Times New Roman" w:hAnsi="Times New Roman"/>
          <w:b/>
          <w:sz w:val="24"/>
        </w:rPr>
        <w:t>mesmo que apenas para posicionamento de modelos</w:t>
      </w:r>
      <w:r>
        <w:rPr>
          <w:rFonts w:cs="Times New Roman" w:ascii="Times New Roman" w:hAnsi="Times New Roman"/>
          <w:sz w:val="24"/>
        </w:rPr>
        <w:t>), estimativa de cargas e breve descrição dos métodos empregados.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46"/>
        <w:gridCol w:w="2598"/>
        <w:gridCol w:w="2495"/>
        <w:gridCol w:w="2316"/>
      </w:tblGrid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Tipo da carga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Valor estimado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Valor limite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% do limite</w:t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Força normal (sustentação)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N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19,6 N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Força lateral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NA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Força axial (arrasto)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«</w:t>
            </w:r>
            <w:r>
              <w:rPr>
                <w:rFonts w:cs="Times New Roman" w:ascii="Times New Roman" w:hAnsi="Times New Roman"/>
                <w:sz w:val="24"/>
              </w:rPr>
              <w:t>2N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4,9 N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Momento de arfagem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«</w:t>
            </w:r>
            <w:r>
              <w:rPr>
                <w:rFonts w:cs="Times New Roman" w:ascii="Times New Roman" w:hAnsi="Times New Roman"/>
                <w:sz w:val="24"/>
              </w:rPr>
              <w:t>0,05Nm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4,5 Nm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Momento de guinada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NA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30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Momento de rolamento</w:t>
            </w:r>
          </w:p>
        </w:tc>
        <w:tc>
          <w:tcPr>
            <w:tcW w:w="25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24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pt-BR" w:eastAsia="en-US" w:bidi="ar-SA"/>
              </w:rPr>
              <w:t>NA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Breve descrição dos métodos (ex.: método dos painéis):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Tabelacomgrade"/>
        <w:tblW w:w="10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76"/>
      </w:tblGrid>
      <w:tr>
        <w:trPr>
          <w:trHeight w:val="1752" w:hRule="atLeast"/>
        </w:trPr>
        <w:tc>
          <w:tcPr>
            <w:tcW w:w="10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1) Força normal = empuxo estimado do motor-foguete, calculado pelo CEA NASA em 2N (verificado empiricamente)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2) Força axial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2"/>
                <w:lang w:val="pt-BR" w:eastAsia="en-US" w:bidi="ar-SA"/>
              </w:rPr>
              <w:t>é gerada por placa plana imersa no escoamento supersônico com baixas deflexões. Portanto a força axial é muito menor que a normal;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2"/>
                <w:lang w:val="pt-BR" w:eastAsia="en-US" w:bidi="ar-SA"/>
              </w:rPr>
              <w:t>3) Momento de arfagem é gerado pela placa plana. Ela dista 2,5cm do eixo do aparato. Portanto Momento de Arfagem « 2N * 2,5cm = 0,05Nm.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</w:rPr>
      </w:pPr>
      <w:r>
        <mc:AlternateContent>
          <mc:Choice Requires="wps">
            <w:drawing>
              <wp:anchor behindDoc="0" distT="45720" distB="46990" distL="113665" distR="122555" simplePos="0" locked="0" layoutInCell="0" allowOverlap="1" relativeHeight="2" wp14:anchorId="09B148F9">
                <wp:simplePos x="0" y="0"/>
                <wp:positionH relativeFrom="column">
                  <wp:posOffset>104140</wp:posOffset>
                </wp:positionH>
                <wp:positionV relativeFrom="paragraph">
                  <wp:posOffset>367665</wp:posOffset>
                </wp:positionV>
                <wp:extent cx="3343275" cy="574040"/>
                <wp:effectExtent l="635" t="0" r="0" b="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57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Pedro  Kuntz Puglia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Executor Principal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8.2pt;margin-top:28.95pt;width:263.2pt;height:45.15pt;mso-wrap-style:square;v-text-anchor:top" wp14:anchorId="09B148F9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Pedro  Kuntz Puglia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Executor Principal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990" distL="113665" distR="122555" simplePos="0" locked="0" layoutInCell="0" allowOverlap="1" relativeHeight="4" wp14:anchorId="5071BB9E">
                <wp:simplePos x="0" y="0"/>
                <wp:positionH relativeFrom="column">
                  <wp:posOffset>3448050</wp:posOffset>
                </wp:positionH>
                <wp:positionV relativeFrom="paragraph">
                  <wp:posOffset>367665</wp:posOffset>
                </wp:positionV>
                <wp:extent cx="3154045" cy="574040"/>
                <wp:effectExtent l="635" t="0" r="0" b="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960" cy="57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Docente Responsável pelo ensaio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271.5pt;margin-top:28.95pt;width:248.3pt;height:45.15pt;mso-wrap-style:square;v-text-anchor:top" wp14:anchorId="5071BB9E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Docente Responsável pelo ensaio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2395" distR="114300" simplePos="0" locked="0" layoutInCell="0" allowOverlap="1" relativeHeight="6" wp14:anchorId="042913B2">
                <wp:simplePos x="0" y="0"/>
                <wp:positionH relativeFrom="margin">
                  <wp:align>center</wp:align>
                </wp:positionH>
                <wp:positionV relativeFrom="paragraph">
                  <wp:posOffset>1156970</wp:posOffset>
                </wp:positionV>
                <wp:extent cx="3343275" cy="574040"/>
                <wp:effectExtent l="0" t="0" r="0" b="0"/>
                <wp:wrapSquare wrapText="bothSides"/>
                <wp:docPr id="5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57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Chefe do laboratório Feng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3" path="m0,0l-2147483645,0l-2147483645,-2147483646l0,-2147483646xe" stroked="f" o:allowincell="f" style="position:absolute;margin-left:130pt;margin-top:91.1pt;width:263.2pt;height:45.15pt;mso-wrap-style:square;v-text-anchor:top;mso-position-horizontal:center;mso-position-horizontal-relative:margin" wp14:anchorId="042913B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Chefe do laboratório Feng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</w:rPr>
        <w:t>Assinar, colocar data e nome (caso não utilize carimbo, escrever o nome em letras de forma abaixo da linha)</w:t>
      </w:r>
    </w:p>
    <w:sectPr>
      <w:headerReference w:type="default" r:id="rId2"/>
      <w:headerReference w:type="first" r:id="rId3"/>
      <w:type w:val="nextPage"/>
      <w:pgSz w:w="11906" w:h="16838"/>
      <w:pgMar w:left="720" w:right="720" w:gutter="0" w:header="57" w:top="720" w:footer="0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  <w:t>Ficha número: ____/______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7d5c98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7d5c9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65d5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d5c9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7d5c9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01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2</Pages>
  <Words>733</Words>
  <Characters>3878</Characters>
  <CharactersWithSpaces>4550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2020-03-16T10:11:00Z</dcterms:created>
  <dc:creator>Dantas;Tiago</dc:creator>
  <dc:description/>
  <dc:language>pt-BR</dc:language>
  <cp:lastModifiedBy/>
  <dcterms:modified xsi:type="dcterms:W3CDTF">2023-05-08T14:47:19Z</dcterms:modified>
  <cp:revision>12</cp:revision>
  <dc:subject/>
  <dc:title>Ficha Pré-Ensaio no Túnel de Vento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