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opus</w:t>
      </w:r>
    </w:p>
    <w:p>
      <w:pPr>
        <w:pStyle w:val="Heading2"/>
      </w:pPr>
      <w:r>
        <w:t>Per Kraulis</w:t>
      </w:r>
    </w:p>
    <w:p>
      <w:r>
        <w:t>Version 0.8.8</w:t>
      </w:r>
    </w:p>
    <w:p>
      <w:pPr>
        <w:spacing w:after="1600"/>
      </w:pPr>
      <w:r>
        <w:t>———————————————————————————————————</w:t>
      </w:r>
    </w:p>
    <w:p>
      <w:pPr/>
      <w:r>
        <w:t>(1)</w:t>
      </w:r>
      <w:r>
        <w:t xml:space="preserve"> This is text in the first paragraph.</w:t>
      </w:r>
      <w:r>
        <w:t xml:space="preserve"> This is the second sentence in the document. Newlines in this text are handled as ordinary whitespace.</w:t>
      </w:r>
    </w:p>
    <w:p>
      <w:pPr/>
      <w:r>
        <w:t>(2)</w:t>
      </w:r>
      <w:r>
        <w:t xml:space="preserve"> First sentence in a paragraph.</w:t>
      </w:r>
      <w:r>
        <w:rPr>
          <w:b/>
        </w:rPr>
        <w:t xml:space="preserve"> This is bold text.</w:t>
      </w:r>
      <w:r>
        <w:rPr>
          <w:i/>
        </w:rPr>
        <w:t xml:space="preserve"> And italic text.</w:t>
      </w:r>
      <w:r>
        <w:rPr>
          <w:b/>
          <w:i/>
        </w:rPr>
        <w:t xml:space="preserve"> Bold and italic at the same time.</w:t>
      </w:r>
      <w:r>
        <w:rPr>
          <w:i/>
        </w:rPr>
        <w:t xml:space="preserve"> </w:t>
      </w:r>
      <w:r>
        <w:rPr>
          <w:i/>
          <w:u w:val="single"/>
        </w:rPr>
        <w:t>Underlined and italic.</w:t>
      </w:r>
      <w:r>
        <w:t xml:space="preserve"> Normal again.</w:t>
      </w:r>
      <w:r>
        <w:t xml:space="preserve"> </w:t>
      </w:r>
      <w:r>
        <w:rPr>
          <w:i/>
        </w:rPr>
        <w:t>More in italic.</w:t>
      </w:r>
      <w:r>
        <w:t xml:space="preserve"> </w:t>
      </w:r>
      <w:r>
        <w:rPr>
          <w:u w:val="single"/>
        </w:rPr>
        <w:t>And underlined.</w:t>
      </w:r>
      <w:r>
        <w:t xml:space="preserve"> </w:t>
      </w:r>
      <w:hyperlink r:id="rId10">
        <w:r>
          <w:rPr>
            <w:rStyle w:val="Hyperlink"/>
          </w:rPr>
          <w:t>First link.</w:t>
        </w:r>
      </w:hyperlink>
      <w:r>
        <w:t xml:space="preserve"> Ordinary text.</w:t>
      </w:r>
    </w:p>
    <w:p>
      <w:pPr/>
      <w:commentRangeStart w:id="0"/>
      <w:r>
        <w:t>(3)</w:t>
      </w:r>
      <w:r>
        <w:t xml:space="preserve"> First sentence in a new paragraph.</w:t>
      </w:r>
      <w:r>
        <w:rPr>
          <w:i/>
        </w:rPr>
        <w:t xml:space="preserve"> </w:t>
      </w:r>
      <w:commentRangeEnd w:id="0"/>
      <w:r>
        <w:rPr>
          <w:rStyle w:val="CommentReference"/>
        </w:rPr>
        <w:commentReference w:id="0"/>
      </w:r>
      <w:hyperlink r:id="rId10">
        <w:r>
          <w:rPr>
            <w:rStyle w:val="Hyperlink"/>
          </w:rPr>
          <w:t>Second link.</w:t>
        </w:r>
      </w:hyperlink>
    </w:p>
    <w:p>
      <w:pPr>
        <w:pStyle w:val="Quote"/>
      </w:pPr>
      <w:r>
        <w:t>(4)</w:t>
      </w:r>
      <w:r>
        <w:t xml:space="preserve"> This is a quote from a sage. Lorem ipsum dolor sit amet, consectetur adipiscing elit, sed do eiusmod tempor incididunt ut labore et dolore magna aliqua. Ut enim ad minim veniam, quis nostrud exercitation ullamco laboris nisi ut aliquip ex ea commodo consequat.</w:t>
      </w:r>
      <w:r>
        <w:br/>
      </w:r>
      <w:r>
        <w:br/>
      </w:r>
      <w:r>
        <w:t>The name of the</w:t>
      </w:r>
      <w:r>
        <w:t xml:space="preserve"> </w:t>
      </w:r>
      <w:r>
        <w:rPr>
          <w:u w:val="single"/>
        </w:rPr>
        <w:t>Mr Sage</w:t>
      </w:r>
      <w:r>
        <w:t>.</w:t>
      </w:r>
    </w:p>
    <w:p>
      <w:pPr/>
      <w:r>
        <w:t>(5)</w:t>
      </w:r>
      <w:r>
        <w:t xml:space="preserve"> A sentence after the quote.</w:t>
      </w:r>
    </w:p>
    <w:p>
      <w:r>
        <w:br w:type="page"/>
      </w:r>
    </w:p>
    <w:p>
      <w:pPr>
        <w:pStyle w:val="Heading1"/>
      </w:pPr>
      <w:r>
        <w:t>Contents</w:t>
      </w:r>
    </w:p>
    <w:tbl>
      <w:tblPr>
        <w:tblW w:type="auto" w:w="0"/>
        <w:tblLook w:firstColumn="1" w:firstRow="1" w:lastColumn="0" w:lastRow="0" w:noHBand="0" w:noVBand="1" w:val="04A0"/>
      </w:tblPr>
      <w:tblGrid>
        <w:gridCol w:w="7937"/>
        <w:gridCol w:w="1134"/>
      </w:tblGrid>
      <w:tr>
        <w:tc>
          <w:tcPr>
            <w:tcW w:type="dxa" w:w="7937"/>
          </w:tcPr>
          <w:p>
            <w:pPr>
              <w:ind w:left="0"/>
            </w:pPr>
          </w:p>
          <w:p>
            <w:pPr>
              <w:pStyle w:val="BodyText2"/>
            </w:pPr>
            <w:r>
              <w:t>1. Title for top-level section</w:t>
            </w:r>
          </w:p>
        </w:tc>
        <w:tc>
          <w:tcPr>
            <w:tcW w:type="dxa" w:w="1134"/>
          </w:tcPr>
          <w:p/>
          <w:p>
            <w:pPr>
              <w:pStyle w:val="BodyText3"/>
            </w:pPr>
            <w:r>
              <w:t>3</w:t>
            </w:r>
          </w:p>
        </w:tc>
      </w:tr>
      <w:tr>
        <w:tc>
          <w:tcPr>
            <w:tcW w:type="dxa" w:w="7937"/>
          </w:tcPr>
          <w:p>
            <w:pPr>
              <w:ind w:left="170"/>
            </w:pPr>
          </w:p>
          <w:p>
            <w:pPr>
              <w:pStyle w:val="BodyText2"/>
            </w:pPr>
            <w:r>
              <w:t>1.1. Second-level section</w:t>
            </w:r>
          </w:p>
        </w:tc>
        <w:tc>
          <w:tcPr>
            <w:tcW w:type="dxa" w:w="1134"/>
          </w:tcPr>
          <w:p/>
          <w:p>
            <w:pPr>
              <w:pStyle w:val="BodyText3"/>
            </w:pPr>
            <w:r>
              <w:t>3</w:t>
            </w:r>
          </w:p>
        </w:tc>
      </w:tr>
      <w:tr>
        <w:tc>
          <w:tcPr>
            <w:tcW w:type="dxa" w:w="7937"/>
          </w:tcPr>
          <w:p>
            <w:pPr>
              <w:ind w:left="170"/>
            </w:pPr>
          </w:p>
          <w:p>
            <w:pPr>
              <w:pStyle w:val="BodyText2"/>
            </w:pPr>
            <w:r>
              <w:t>1.2. Another second-level section</w:t>
            </w:r>
          </w:p>
        </w:tc>
        <w:tc>
          <w:tcPr>
            <w:tcW w:type="dxa" w:w="1134"/>
          </w:tcPr>
          <w:p/>
          <w:p>
            <w:pPr>
              <w:pStyle w:val="BodyText3"/>
            </w:pPr>
            <w:r>
              <w:t>3</w:t>
            </w:r>
          </w:p>
        </w:tc>
      </w:tr>
      <w:tr>
        <w:tc>
          <w:tcPr>
            <w:tcW w:type="dxa" w:w="7937"/>
          </w:tcPr>
          <w:p>
            <w:pPr>
              <w:ind w:left="0"/>
            </w:pPr>
          </w:p>
          <w:p>
            <w:pPr>
              <w:pStyle w:val="BodyText2"/>
            </w:pPr>
            <w:r>
              <w:t>2. Title for a second top-level section</w:t>
            </w:r>
          </w:p>
        </w:tc>
        <w:tc>
          <w:tcPr>
            <w:tcW w:type="dxa" w:w="1134"/>
          </w:tcPr>
          <w:p/>
          <w:p>
            <w:pPr>
              <w:pStyle w:val="BodyText3"/>
            </w:pPr>
            <w:r>
              <w:t>4</w:t>
            </w:r>
          </w:p>
        </w:tc>
      </w:tr>
      <w:tr>
        <w:tc>
          <w:tcPr>
            <w:tcW w:type="dxa" w:w="7937"/>
          </w:tcPr>
          <w:p>
            <w:pPr>
              <w:ind w:left="0"/>
            </w:pPr>
          </w:p>
          <w:p>
            <w:pPr>
              <w:pStyle w:val="BodyText2"/>
            </w:pPr>
            <w:r>
              <w:t>Index</w:t>
            </w:r>
          </w:p>
        </w:tc>
        <w:tc>
          <w:tcPr>
            <w:tcW w:type="dxa" w:w="1134"/>
          </w:tcPr>
          <w:p/>
          <w:p>
            <w:pPr>
              <w:pStyle w:val="BodyText3"/>
            </w:pPr>
            <w:r>
              <w:t>6</w:t>
            </w:r>
          </w:p>
        </w:tc>
      </w:tr>
    </w:tbl>
    <w:p>
      <w:r>
        <w:br w:type="page"/>
      </w:r>
    </w:p>
    <w:p>
      <w:pPr>
        <w:pStyle w:val="Heading1"/>
      </w:pPr>
      <w:r>
        <w:t>1. Title for top-level section</w:t>
      </w:r>
    </w:p>
    <w:p>
      <w:pPr/>
      <w:r>
        <w:t>(6)</w:t>
      </w:r>
      <w:r>
        <w:t xml:space="preserve"> First sentence in the top-level section.</w:t>
      </w:r>
      <w:r>
        <w:t xml:space="preserve"> Here is another mention of</w:t>
      </w:r>
      <w:r>
        <w:t xml:space="preserve"> </w:t>
      </w:r>
      <w:r>
        <w:rPr>
          <w:u w:val="single"/>
        </w:rPr>
        <w:t>Sage</w:t>
      </w:r>
      <w:r>
        <w:t>.</w:t>
      </w:r>
      <w:r>
        <w:t xml:space="preserve"> And here is a reference to an important book:</w:t>
      </w:r>
      <w:r>
        <w:t xml:space="preserve"> Darwin 1859</w:t>
      </w:r>
      <w:r>
        <w:t>.</w:t>
      </w:r>
    </w:p>
    <w:p>
      <w:pPr>
        <w:pStyle w:val="Heading2"/>
      </w:pPr>
      <w:r>
        <w:t>1.1. Second-level section</w:t>
      </w:r>
    </w:p>
    <w:p>
      <w:pPr/>
      <w:r>
        <w:t>(7)</w:t>
      </w:r>
      <w:r>
        <w:t xml:space="preserve"> First sentence in the second-level section.</w:t>
      </w:r>
    </w:p>
    <w:p>
      <w:pPr>
        <w:pStyle w:val="Heading3"/>
      </w:pPr>
      <w:r>
        <w:t>1.1.1. A third-level section</w:t>
      </w:r>
    </w:p>
    <w:p>
      <w:pPr/>
      <w:r>
        <w:t>(8)</w:t>
      </w:r>
      <w:r>
        <w:t xml:space="preserve"> First sentence in the third-level section.</w:t>
      </w:r>
    </w:p>
    <w:p>
      <w:pPr>
        <w:pStyle w:val="Heading3"/>
      </w:pPr>
      <w:r>
        <w:t>1.1.2. Another third-level section</w:t>
      </w:r>
    </w:p>
    <w:p>
      <w:pPr/>
      <w:r>
        <w:t>(9)</w:t>
      </w:r>
      <w:r>
        <w:t xml:space="preserve"> First sentence in the other third-level section.</w:t>
      </w:r>
    </w:p>
    <w:p>
      <w:pPr>
        <w:pStyle w:val="Heading2"/>
      </w:pPr>
      <w:r>
        <w:t>1.2. Another second-level section</w:t>
      </w:r>
    </w:p>
    <w:p>
      <w:pPr/>
      <w:r>
        <w:t>(10)</w:t>
      </w:r>
      <w:r>
        <w:t xml:space="preserve"> First sentence in the second second-level section.</w:t>
      </w:r>
      <w:r>
        <w:rPr>
          <w:b/>
          <w:vertAlign w:val="superscript"/>
        </w:rPr>
        <w:t>1</w:t>
      </w:r>
    </w:p>
    <w:p>
      <w:pPr>
        <w:pStyle w:val="Heading3"/>
      </w:pPr>
      <w:r>
        <w:t>1.2.1. A third-level section</w:t>
      </w:r>
    </w:p>
    <w:p>
      <w:pPr/>
      <w:r>
        <w:t>(11)</w:t>
      </w:r>
      <w:r>
        <w:t xml:space="preserve"> First sentence in the third-level section.</w:t>
      </w:r>
    </w:p>
    <w:p>
      <w:pPr>
        <w:spacing w:before="454"/>
        <w:jc w:val="center"/>
      </w:pPr>
      <w:r>
        <w:t>————————————————————</w:t>
      </w:r>
    </w:p>
    <w:p>
      <w:pPr>
        <w:pStyle w:val="Heading2"/>
      </w:pPr>
      <w:r>
        <w:t>Footnotes</w:t>
      </w:r>
    </w:p>
    <w:p>
      <w:pPr/>
      <w:r>
        <w:rPr>
          <w:b/>
        </w:rPr>
        <w:t>1.</w:t>
      </w:r>
      <w:r>
        <w:t xml:space="preserve"> This is a footnote.</w:t>
      </w:r>
    </w:p>
    <w:p>
      <w:r>
        <w:br w:type="page"/>
      </w:r>
    </w:p>
    <w:p>
      <w:pPr>
        <w:pStyle w:val="Heading1"/>
      </w:pPr>
      <w:r>
        <w:t>2. Title for a second top-level section</w:t>
      </w:r>
    </w:p>
    <w:p>
      <w:pPr/>
      <w:r>
        <w:t>(13)</w:t>
      </w:r>
      <w:r>
        <w:t xml:space="preserve"> First sentence in the second top-level section. This should appear on a new page.</w:t>
      </w:r>
      <w:r>
        <w:t xml:space="preserve"> Here is yet another mention of</w:t>
      </w:r>
      <w:r>
        <w:t xml:space="preserve"> </w:t>
      </w:r>
      <w:r>
        <w:rPr>
          <w:u w:val="single"/>
        </w:rPr>
        <w:t>Sage</w:t>
      </w:r>
      <w:r>
        <w:t>.</w:t>
      </w:r>
    </w:p>
    <w:p>
      <w:pPr>
        <w:pStyle w:val="ListNumber"/>
      </w:pPr>
      <w:r>
        <w:t>(14)</w:t>
      </w:r>
      <w:r>
        <w:t xml:space="preserve"> First item in an ordered list.</w:t>
      </w:r>
    </w:p>
    <w:p>
      <w:pPr>
        <w:pStyle w:val="ListNumber"/>
      </w:pPr>
      <w:r>
        <w:t>(15)</w:t>
      </w:r>
      <w:r>
        <w:t xml:space="preserve"> Second item in an ordered list.</w:t>
      </w:r>
    </w:p>
    <w:p>
      <w:pPr>
        <w:pStyle w:val="ListNumber"/>
      </w:pPr>
      <w:r>
        <w:t>(16)</w:t>
      </w:r>
      <w:r>
        <w:t xml:space="preserve"> Third item.</w:t>
      </w:r>
    </w:p>
    <w:p>
      <w:pPr>
        <w:pStyle w:val="ListBullet2"/>
      </w:pPr>
      <w:r>
        <w:t>(17)</w:t>
      </w:r>
      <w:r>
        <w:t xml:space="preserve"> First item in an unordered sublist</w:t>
      </w:r>
    </w:p>
    <w:p>
      <w:pPr>
        <w:pStyle w:val="ListBullet2"/>
      </w:pPr>
      <w:r>
        <w:t>(18)</w:t>
      </w:r>
      <w:r>
        <w:t xml:space="preserve"> Second item in an unordered sublist</w:t>
      </w:r>
    </w:p>
    <w:p>
      <w:pPr>
        <w:pStyle w:val="ListNumber"/>
      </w:pPr>
      <w:r>
        <w:t>(19)</w:t>
      </w:r>
      <w:r>
        <w:t xml:space="preserve"> Fourth item in an ordered list.</w:t>
      </w:r>
    </w:p>
    <w:p>
      <w:pPr>
        <w:pStyle w:val="ListBullet"/>
      </w:pPr>
      <w:r>
        <w:t>(20)</w:t>
      </w:r>
      <w:r>
        <w:t xml:space="preserve"> First item in an unordered list.</w:t>
      </w:r>
    </w:p>
    <w:p>
      <w:pPr>
        <w:pStyle w:val="ListBullet"/>
      </w:pPr>
      <w:r>
        <w:t>(21)</w:t>
      </w:r>
      <w:r>
        <w:t xml:space="preserve"> Second item in an unordered list.</w:t>
      </w:r>
    </w:p>
    <w:p>
      <w:pPr>
        <w:pStyle w:val="ListBullet"/>
      </w:pPr>
      <w:r>
        <w:t>(22)</w:t>
      </w:r>
      <w:r>
        <w:t xml:space="preserve"> Third item in an unordered list.</w:t>
      </w:r>
    </w:p>
    <w:p>
      <w:r>
        <w:br w:type="page"/>
      </w:r>
    </w:p>
    <w:p>
      <w:pPr>
        <w:pStyle w:val="Heading1"/>
      </w:pPr>
      <w:r>
        <w:t>Index</w:t>
      </w:r>
    </w:p>
    <w:p>
      <w:pPr/>
      <w:r>
        <w:t>Sage, Mr</w:t>
      </w:r>
      <w:r>
        <w:t>, 4</w:t>
      </w:r>
      <w:r>
        <w:t>, 6</w:t>
      </w:r>
      <w:r>
        <w:t>, 13</w:t>
      </w:r>
      <w:r>
        <w:br/>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er Kraulis" w:initials="" w:date="2026-03-01T15:55:13Z">
    <w:p>
      <w:pPr>
        <w:pStyle w:val="CommentText"/>
      </w:pPr>
      <w:r>
        <w:rPr>
          <w:rStyle w:val="CommentReference"/>
        </w:rPr>
        <w:annotationRef/>
      </w:r>
      <w:r>
        <w:t>This is a comment.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80" w:after="12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80" w:after="12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57" w:line="57" w:lineRule="exact" w:before="57"/>
    </w:pPr>
    <w:rPr>
      <w:rFonts w:ascii="Helvetica" w:hAnsi="Helvetica"/>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57" w:before="57" w:line="57" w:lineRule="exact"/>
      <w:jc w:val="right"/>
    </w:pPr>
    <w:rPr>
      <w:rFonts w:ascii="Helvetica" w:hAnsi="Helvetica"/>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480" w:right="480"/>
    </w:pPr>
    <w:rPr>
      <w:rFonts w:ascii="Times New Roman" w:hAnsi="Times New Roman"/>
      <w:i w:val="0"/>
      <w:iCs/>
      <w:color w:val="000000" w:themeColor="text1"/>
      <w:sz w:val="2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Normal"/>
    <w:unhideWhenUsed/>
    <w:rPr>
      <w:color w:val="0563C1"/>
      <w:u w:val="single"/>
    </w:rPr>
  </w:style>
  <w:style w:type="character" w:styleId="ListNumberQuote">
    <w:name w:val="List Number Quote"/>
    <w:basedOn w:val="ListNumber"/>
    <w:unhideWhenUsed/>
    <w:rPr>
      <w:rFonts w:ascii="Times New Roman" w:hAnsi="Times New Roman"/>
      <w:sz w:val="28"/>
    </w:rPr>
  </w:style>
  <w:style w:type="character" w:styleId="ListBulletQuote">
    <w:name w:val="List Bullet Quote"/>
    <w:basedOn w:val="ListBullet"/>
    <w:unhideWhenUsed/>
    <w:rPr>
      <w:rFonts w:ascii="Times New Roman" w:hAnsi="Times New Roman"/>
      <w:sz w:val="28"/>
    </w:rPr>
  </w:style>
  <w:style w:type="character" w:styleId="ListContinueQuote">
    <w:name w:val="List Continue Quote"/>
    <w:basedOn w:val="ListContinue"/>
    <w:unhideWhenUsed/>
    <w:rPr>
      <w:rFonts w:ascii="Times New Roman" w:hAnsi="Times New Roman"/>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omewhere.com/" TargetMode="Externa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Kraulis</dc:creator>
  <cp:keywords/>
  <dc:description>generated by python-docx</dc:description>
  <cp:lastModifiedBy/>
  <cp:revision>1</cp:revision>
  <dcterms:created xsi:type="dcterms:W3CDTF">2026-03-01T15:55:13Z</dcterms:created>
  <dcterms:modified xsi:type="dcterms:W3CDTF">2013-12-23T23:15:00Z</dcterms:modified>
  <cp:category/>
  <dc:language>sv-SE</dc:language>
</cp:coreProperties>
</file>