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E1EB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center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44"/>
          <w:szCs w:val="44"/>
          <w:shd w:val="clear" w:fill="FFFFFF"/>
        </w:rPr>
        <w:t>晶圆制造行业投资分析</w:t>
      </w:r>
    </w:p>
    <w:p w14:paraId="65EA6EE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一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、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全球晶圆代工市场规模与趋势</w:t>
      </w:r>
    </w:p>
    <w:p w14:paraId="1C32063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1.1 市场规模：AI驱动</w:t>
      </w:r>
      <w:bookmarkStart w:id="0" w:name="_GoBack"/>
      <w:bookmarkEnd w:id="0"/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下的加速增长</w:t>
      </w:r>
    </w:p>
    <w:p w14:paraId="34E1EFE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0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2026年，全球晶圆代工行业正处于AI算力需求驱动的强劲上升周期。TrendForce集邦咨询预计全年晶圆代工产值年增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24.8%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，达到约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2188亿美元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，台积电产值年增32%、幅度最大。DIGITIMES的预测略为保守但方向一致，认为代工产值有望达到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2331亿美元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，增幅17%；若按IDC的Foundry 2.0广义口径（含先进封装、测试等），市场规模将突破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3600亿美元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，同比增幅17%，2026-2030年CAGR达11%。</w:t>
      </w:r>
    </w:p>
    <w:p w14:paraId="3C978C2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0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2026年第二季度，全球前十大晶圆代工厂合计产值达534.9亿美元，环比增长11.5%，再创历史新高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instrText xml:space="preserve"> HYPERLINK "https://www.topology.com.cn/DataContent/release/2Q26%E6%99%B6%E5%9C%86%E4%BB%A3%E5%B7%A5%E8%90%A5%E6%94%B6%E9%80%BC%E8%BF%915349%E4%BA%BF%E7%BE%8E%E5%85%83SMIC%E4%B8%8ESamsung%E5%B8%82%E5%8D%A0%E5%B7%AE%E8%B7%9D%E7%BC%A9%E5%B0%8F/805"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。成长动能来自AI服务器GPU/XPU支撑的5/4nm、3nm先进制程持续满载，PMIC/Power discrete等AI周边IC需求同步增长，以及电视、PC/笔电等消费供应链提前备货带动部分成熟制程产能转紧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instrText xml:space="preserve"> HYPERLINK "https://www.topology.com.cn/DataContent/release/2Q26%E6%99%B6%E5%9C%86%E4%BB%A3%E5%B7%A5%E8%90%A5%E6%94%B6%E9%80%BC%E8%BF%915349%E4%BA%BF%E7%BE%8E%E5%85%83SMIC%E4%B8%8ESamsung%E5%B8%82%E5%8D%A0%E5%B7%AE%E8%B7%9D%E7%BC%A9%E5%B0%8F/805"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0FBA330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1.2 核心趋势：先进制程集中度不降反升</w:t>
      </w:r>
    </w:p>
    <w:p w14:paraId="68C6284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0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AI算力芯片对先进制程的刚性需求，使行业集中度进一步极化。台积电2026Q2营收近402亿美元，季增12.1%，市占率72.5%，2nm首度贡献营收，带动晶圆出货与ASP双双季增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instrText xml:space="preserve"> HYPERLINK "https://www.topology.com.cn/DataContent/release/2Q26%E6%99%B6%E5%9C%86%E4%BB%A3%E5%B7%A5%E8%90%A5%E6%94%B6%E9%80%BC%E8%BF%915349%E4%BA%BF%E7%BE%8E%E5%85%83SMIC%E4%B8%8ESamsung%E5%B8%82%E5%8D%A0%E5%B7%AE%E8%B7%9D%E7%BC%A9%E5%B0%8F/805"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。留给其他所有厂商的市场份额不到三成，且仍在被压缩。</w:t>
      </w:r>
    </w:p>
    <w:p w14:paraId="39F9001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0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rendForce预计2026年全球晶圆代工市场全年增长约19%，先进制程与AI周边IC是两大核心增长极。成熟制程方面，消费性IC设计客户考量产能可能持续受排挤，且预期晶圆价格上涨，维持一定投片动能，部分制程已出现涨价迹象。</w:t>
      </w:r>
    </w:p>
    <w:p w14:paraId="5A0C67F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3"/>
          <w:szCs w:val="33"/>
          <w:shd w:val="clear" w:fill="FFFFFF"/>
          <w:lang w:eastAsia="zh-CN"/>
        </w:rPr>
        <w:t>、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全球晶圆制造竞争格局</w:t>
      </w:r>
    </w:p>
    <w:p w14:paraId="09CFC49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2.1 全球前十排名与市占率</w:t>
      </w:r>
    </w:p>
    <w:p w14:paraId="755C9ED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0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2026年第二季度全球前十大晶圆代工厂排名如下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instrText xml:space="preserve"> HYPERLINK "https://www.topology.com.cn/DataContent/release/2Q26%E6%99%B6%E5%9C%86%E4%BB%A3%E5%B7%A5%E8%90%A5%E6%94%B6%E9%80%BC%E8%BF%915349%E4%BA%BF%E7%BE%8E%E5%85%83SMIC%E4%B8%8ESamsung%E5%B8%82%E5%8D%A0%E5%B7%AE%E8%B7%9D%E7%BC%A9%E5%B0%8F/805"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"/>
        <w:gridCol w:w="2795"/>
        <w:gridCol w:w="1645"/>
        <w:gridCol w:w="1574"/>
        <w:gridCol w:w="1791"/>
      </w:tblGrid>
      <w:tr w14:paraId="6E8A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D219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907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15B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2026Q2营收（亿美元）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C4D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市占率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EA3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环比变化</w:t>
            </w:r>
          </w:p>
        </w:tc>
      </w:tr>
      <w:tr w14:paraId="4860E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99D0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F50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台积电（TSMC）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8E35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AD44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72.5%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8A70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+12.1%</w:t>
            </w:r>
          </w:p>
        </w:tc>
      </w:tr>
      <w:tr w14:paraId="55DF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C095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2AB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三星（Samsung Foundry）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EED5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32.6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A59C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5.9%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8A4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+1.8%</w:t>
            </w:r>
          </w:p>
        </w:tc>
      </w:tr>
      <w:tr w14:paraId="11AD9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36F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779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中芯国际（SMIC）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C7C4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30.1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E12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5.4%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AF16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+20%</w:t>
            </w:r>
          </w:p>
        </w:tc>
      </w:tr>
      <w:tr w14:paraId="2391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41E7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416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联电（UMC）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6BCB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21.8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A6D3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3.9%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45EB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+12.7%</w:t>
            </w:r>
          </w:p>
        </w:tc>
      </w:tr>
      <w:tr w14:paraId="7EDE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2C19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05F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格芯（GlobalFoundries）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FD75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17.9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9601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3.2%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38B7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+9.3%</w:t>
            </w:r>
          </w:p>
        </w:tc>
      </w:tr>
      <w:tr w14:paraId="5843D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D73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CAC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华虹集团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D01E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CC6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~2.3%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09F7D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+3.5%</w:t>
            </w:r>
          </w:p>
        </w:tc>
      </w:tr>
      <w:tr w14:paraId="1064F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C1D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44F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高塔（Tower）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F470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70EC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~0.9%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9196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+11.2%</w:t>
            </w:r>
          </w:p>
        </w:tc>
      </w:tr>
      <w:tr w14:paraId="7E77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184A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308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世界先进（VIS）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91C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4.51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931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~0.9%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2363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+13.8%</w:t>
            </w:r>
          </w:p>
        </w:tc>
      </w:tr>
      <w:tr w14:paraId="7F57C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1BD2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830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晶合集成（Nexchip）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3D4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054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5202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98E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8A23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7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41D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芯联集成（Xinlian）</w:t>
            </w:r>
          </w:p>
        </w:tc>
        <w:tc>
          <w:tcPr>
            <w:tcW w:w="16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059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5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7ACD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79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C16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4A29DAA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right="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中国大陆共有四家企业进入全球前十：中芯国际（第3）、华虹集团（第6）、晶合集成（第9）、芯联集成（第10），合计市占率约10%。</w:t>
      </w:r>
    </w:p>
    <w:p w14:paraId="58284B5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2.2 关键趋势判断</w:t>
      </w:r>
    </w:p>
    <w:p w14:paraId="1B9250F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三星与中芯的差距急剧缩小。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中芯国际2026Q2营收季增20%突破30亿美元，市占率微升至5.4%，与三星的差距已缩小至0.5个百分点。中芯的增长来源包括消费供应链提前备货、AI周边IC订单增量，以及NAND/Nor Flash代工需求与价格走扬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instrText xml:space="preserve"> HYPERLINK "https://www.topology.com.cn/DataContent/release/2Q26%E6%99%B6%E5%9C%86%E4%BB%A3%E5%B7%A5%E8%90%A5%E6%94%B6%E9%80%BC%E8%BF%915349%E4%BA%BF%E7%BE%8E%E5%85%83SMIC%E4%B8%8ESamsung%E5%B8%82%E5%8D%A0%E5%B7%AE%E8%B7%9D%E7%BC%A9%E5%B0%8F/805"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6124016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台积电“一家独大”格局固化。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2nm量产、3nm满载、先进封装CoWoS产能仍是全行业瓶颈，台积电的定价权和产能分配权在AI周期中进一步强化。其余厂商在先进制程上难以构成实质竞争，战场集中在成熟制程的涨价与产能争夺。</w:t>
      </w:r>
    </w:p>
    <w:p w14:paraId="6A7029B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成熟制程涨价周期启动。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华虹集团2026Q2营收季增3.5%突破12.7亿美元，Nor Flash、AI PMIC订单稳健，涨价晶圆陆续反映于营收与ASP改善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instrText xml:space="preserve"> HYPERLINK "https://www.topology.com.cn/DataContent/release/2Q26%E6%99%B6%E5%9C%86%E4%BB%A3%E5%B7%A5%E8%90%A5%E6%94%B6%E9%80%BC%E8%BF%915349%E4%BA%BF%E7%BE%8E%E5%85%83SMIC%E4%B8%8ESamsung%E5%B8%82%E5%8D%A0%E5%B7%AE%E8%B7%9D%E7%BC%A9%E5%B0%8F/805"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。世界先进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（VIS）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因客户提前备货及AI周边IC、智能手机PMIC订单增量，排名重返第八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instrText xml:space="preserve"> HYPERLINK "https://www.topology.com.cn/DataContent/release/2Q26%E6%99%B6%E5%9C%86%E4%BB%A3%E5%B7%A5%E8%90%A5%E6%94%B6%E9%80%BC%E8%BF%915349%E4%BA%BF%E7%BE%8E%E5%85%83SMIC%E4%B8%8ESamsung%E5%B8%82%E5%8D%A0%E5%B7%AE%E8%B7%9D%E7%BC%A9%E5%B0%8F/805"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。成熟制程的供需格局正在从“过剩”转向“结构性紧张”。</w:t>
      </w:r>
    </w:p>
    <w:p w14:paraId="164A83D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、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国内晶圆制造企业分类体系</w:t>
      </w:r>
    </w:p>
    <w:p w14:paraId="0AFBA2A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0" w:firstLineChars="200"/>
        <w:textAlignment w:val="auto"/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国内晶圆制造企业可按经营模式和赛道属性两个维度进行归类，避免“一锅炖”的零乱感。</w:t>
      </w:r>
    </w:p>
    <w:p w14:paraId="1661371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3.1 按经营模式分类</w:t>
      </w:r>
    </w:p>
    <w:p w14:paraId="04C15B1C">
      <w:pP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7982BB33">
      <w:pP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tbl>
      <w:tblPr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2028"/>
        <w:gridCol w:w="4834"/>
      </w:tblGrid>
      <w:tr w14:paraId="0ACD4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  <w:tblHeader/>
        </w:trPr>
        <w:tc>
          <w:tcPr>
            <w:tcW w:w="143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9CC1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模式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AD23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48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F24B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代表企业</w:t>
            </w:r>
          </w:p>
        </w:tc>
      </w:tr>
      <w:tr w14:paraId="4959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4" w:hRule="atLeast"/>
        </w:trPr>
        <w:tc>
          <w:tcPr>
            <w:tcW w:w="143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6E35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纯代工（Foundry）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D055A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不设计芯片，只为设计公司提供制造服务</w:t>
            </w:r>
          </w:p>
        </w:tc>
        <w:tc>
          <w:tcPr>
            <w:tcW w:w="48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9080E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中芯国际、华虹公司（含华力微）、晶合集成、粤芯半导体、积塔半导体、芯联集成、燕东微</w:t>
            </w:r>
          </w:p>
        </w:tc>
      </w:tr>
      <w:tr w14:paraId="01F6E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4" w:hRule="atLeast"/>
        </w:trPr>
        <w:tc>
          <w:tcPr>
            <w:tcW w:w="143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AC0C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E0267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设计+制造+封测一体化</w:t>
            </w:r>
          </w:p>
        </w:tc>
        <w:tc>
          <w:tcPr>
            <w:tcW w:w="48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8C5A5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长江存储（NAND）、长鑫科技（DRAM）、士兰微、华润微、时代电气、扬杰科技、三安光电</w:t>
            </w:r>
          </w:p>
        </w:tc>
      </w:tr>
      <w:tr w14:paraId="76F1F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3" w:hRule="atLeast"/>
        </w:trPr>
        <w:tc>
          <w:tcPr>
            <w:tcW w:w="143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6EBA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Fab-Lite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01359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保留部分自有产能，同时外协代工</w:t>
            </w:r>
          </w:p>
        </w:tc>
        <w:tc>
          <w:tcPr>
            <w:tcW w:w="48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4F299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格科微（CIS）、闻泰科技（安世，特殊状态）</w:t>
            </w:r>
          </w:p>
        </w:tc>
      </w:tr>
    </w:tbl>
    <w:p w14:paraId="3677445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3.2 按赛道属性分类（核心框架）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2519"/>
        <w:gridCol w:w="2824"/>
        <w:gridCol w:w="2022"/>
      </w:tblGrid>
      <w:tr w14:paraId="111FE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0CC2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赛道</w:t>
            </w:r>
          </w:p>
        </w:tc>
        <w:tc>
          <w:tcPr>
            <w:tcW w:w="25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C16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核心特征</w:t>
            </w:r>
          </w:p>
        </w:tc>
        <w:tc>
          <w:tcPr>
            <w:tcW w:w="2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7E7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代表企业</w:t>
            </w:r>
          </w:p>
        </w:tc>
        <w:tc>
          <w:tcPr>
            <w:tcW w:w="20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827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2026H1景气度</w:t>
            </w:r>
          </w:p>
        </w:tc>
      </w:tr>
      <w:tr w14:paraId="5761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8EF0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标准逻辑代工</w:t>
            </w:r>
          </w:p>
        </w:tc>
        <w:tc>
          <w:tcPr>
            <w:tcW w:w="25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710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先进+成熟制程，AI与国产算力驱动</w:t>
            </w:r>
          </w:p>
        </w:tc>
        <w:tc>
          <w:tcPr>
            <w:tcW w:w="2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5B0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中芯国际</w:t>
            </w:r>
          </w:p>
        </w:tc>
        <w:tc>
          <w:tcPr>
            <w:tcW w:w="2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124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6740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40F2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特色工艺代工</w:t>
            </w:r>
          </w:p>
        </w:tc>
        <w:tc>
          <w:tcPr>
            <w:tcW w:w="25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4A9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功率/BCD/eNVM，工业与消费复苏驱动</w:t>
            </w:r>
          </w:p>
        </w:tc>
        <w:tc>
          <w:tcPr>
            <w:tcW w:w="2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956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华虹公司+华力微、晶合集成、积塔半导体、芯联集成、燕东微</w:t>
            </w:r>
          </w:p>
        </w:tc>
        <w:tc>
          <w:tcPr>
            <w:tcW w:w="2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D11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</w:t>
            </w:r>
          </w:p>
        </w:tc>
      </w:tr>
      <w:tr w14:paraId="7B305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8FE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模拟/硅光特色代工</w:t>
            </w:r>
          </w:p>
        </w:tc>
        <w:tc>
          <w:tcPr>
            <w:tcW w:w="25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F2E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模拟芯片、硅光/CPO，AI光互联驱动</w:t>
            </w:r>
          </w:p>
        </w:tc>
        <w:tc>
          <w:tcPr>
            <w:tcW w:w="2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F39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粤芯半导体</w:t>
            </w:r>
          </w:p>
        </w:tc>
        <w:tc>
          <w:tcPr>
            <w:tcW w:w="2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70B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</w:t>
            </w:r>
          </w:p>
        </w:tc>
      </w:tr>
      <w:tr w14:paraId="0E7E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C048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功率与化合物IDM</w:t>
            </w:r>
          </w:p>
        </w:tc>
        <w:tc>
          <w:tcPr>
            <w:tcW w:w="25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A6A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新能源与光电子驱动</w:t>
            </w:r>
          </w:p>
        </w:tc>
        <w:tc>
          <w:tcPr>
            <w:tcW w:w="2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12E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士兰微、华润微、时代电气、扬杰科技、三安光电</w:t>
            </w:r>
          </w:p>
        </w:tc>
        <w:tc>
          <w:tcPr>
            <w:tcW w:w="2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36A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</w:t>
            </w:r>
          </w:p>
        </w:tc>
      </w:tr>
      <w:tr w14:paraId="3C77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6268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存储IDM</w:t>
            </w:r>
          </w:p>
        </w:tc>
        <w:tc>
          <w:tcPr>
            <w:tcW w:w="25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DCB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超级周期驱动</w:t>
            </w:r>
          </w:p>
        </w:tc>
        <w:tc>
          <w:tcPr>
            <w:tcW w:w="2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A32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长江存储、长鑫科技</w:t>
            </w:r>
          </w:p>
        </w:tc>
        <w:tc>
          <w:tcPr>
            <w:tcW w:w="2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EF16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3F586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</w:trPr>
        <w:tc>
          <w:tcPr>
            <w:tcW w:w="11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56B0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Fab-Lite（CIS）</w:t>
            </w:r>
          </w:p>
        </w:tc>
        <w:tc>
          <w:tcPr>
            <w:tcW w:w="25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3E1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自有产能+外协，消费电子驱动</w:t>
            </w:r>
          </w:p>
        </w:tc>
        <w:tc>
          <w:tcPr>
            <w:tcW w:w="2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372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格科微</w:t>
            </w:r>
          </w:p>
        </w:tc>
        <w:tc>
          <w:tcPr>
            <w:tcW w:w="2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EB82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</w:t>
            </w:r>
          </w:p>
        </w:tc>
      </w:tr>
    </w:tbl>
    <w:p w14:paraId="1FC0B5B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四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、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重点标的分赛道深度分析</w:t>
      </w:r>
    </w:p>
    <w:p w14:paraId="3C20E99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4.1 标准逻辑代工</w:t>
      </w:r>
    </w:p>
    <w:p w14:paraId="34F89A4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中芯国际（688981）：国产算力的唯一制造底座</w:t>
      </w:r>
    </w:p>
    <w:p w14:paraId="0B4C090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核心优势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：大陆唯一先进制程平台，具备等效7/8纳米（N+1/N+2）量产能力，是昇腾、寒武纪等国产算力芯片唯一的大陆本土量产选择。产能规模大陆第一（12英寸月产能约90万片级），产品覆盖0.35μm至14nm全节点。</w:t>
      </w:r>
    </w:p>
    <w:p w14:paraId="136CEBB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财务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：2026Q2营收30.06亿美元（同比+36.1%，首次突破30亿）、毛利率25.3%、归母净利31.06亿元（+228.9%）、产能利用率93.7%。量价齐升逻辑清晰：产能利用率连续多季90%以上+成熟制程涨价+国产算力订单放量。</w:t>
      </w:r>
    </w:p>
    <w:p w14:paraId="6C71592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华虹公司（688347）：特色工艺龙头+华力微整合</w:t>
      </w:r>
    </w:p>
    <w:p w14:paraId="2B1BC69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核心优势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：全球特色工艺代工龙头，深耕功率器件（IGBT/超结MOSFET）、BCD模拟、嵌入式存储、NOR Flash、RF射频等，8英寸产能全球领先。2026年完成对华力微的收购整合，华力微拥有中国大陆首条全自动12英寸集成电路代工生产线，设计月产能3.8万片，65/55nm、40nm工艺达业界主流水平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"https://stcn.com/article/detail/4007692.html"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。交易价格82.68亿元，华力微成为华虹全资子公司。</w:t>
      </w:r>
    </w:p>
    <w:p w14:paraId="3C925E6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整合意义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：华虹将直接纳入华力微的12英寸产线与成熟工艺平台，双方在65/55nm、40nm制程上形成深度互补，产能规模实现持续增长，在逻辑工艺、特色工艺领域的技术壁垒与核心竞争力同步提升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"https://stcn.com/article/detail/4007692.html"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0B6B3D9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财务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：2026H1营收95.74亿元（+19.41%）、归母净利同比+409%（低基数）、Q1毛利率13.0%（+3.8pct）。公司指引2026年晶圆均价+10-15%，BCD/PMIC等供需紧张平台涨幅可达20-25%。</w:t>
      </w:r>
    </w:p>
    <w:p w14:paraId="56753E1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晶合集成（688249）：DDIC代工全球第一的“微利护城河”</w:t>
      </w:r>
    </w:p>
    <w:p w14:paraId="4281D72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核心优势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显示驱动代工全球市占率第一（约32%），绑定联咏、奕斯伟计算等头部设计公司，正拓展CIS、PMIC打开第二曲线。2026Q2因主力产品DDIC在其他晶圆代工厂的产能受到排挤，订单大量回流，产能利用率与出货均较前一季提升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"https://www.topology.com.cn/DataContent/release/2Q26%E6%99%B6%E5%9C%86%E4%BB%A3%E5%B7%A5%E8%90%A5%E6%94%B6%E9%80%BC%E8%BF%915349%E4%BA%BF%E7%BE%8E%E5%85%83SMIC%E4%B8%8ESamsung%E5%B8%82%E5%8D%A0%E5%B7%AE%E8%B7%9D%E7%BC%A9%E5%B0%8F/805"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43C9B36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财务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：2026H1营收59.57亿元（+14.59%）、归母净利环比大增284%但同比仍下滑26%，净利率约3%，盈利能力偏弱。</w:t>
      </w:r>
    </w:p>
    <w:p w14:paraId="0D4FC1B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4.2 特色工艺代工</w:t>
      </w:r>
    </w:p>
    <w:p w14:paraId="6C5906A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积塔半导体（未上市）：车规级特色工艺的“国家队”</w:t>
      </w:r>
    </w:p>
    <w:p w14:paraId="5572C7A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核心定位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：积塔半导体是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专注于汽车电子、工业控制和高端消费电子的特色工艺晶圆制造企业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，产品覆盖微控制器、模拟电路、功率器件、传感器等核心芯片。已建和在建产能共计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30万片/月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（折合8英寸），其中6英寸7万片/月、8英寸12万片/月、12英寸6万片/月、碳化硅1万片/月。</w:t>
      </w:r>
    </w:p>
    <w:p w14:paraId="3E16A63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融资与估值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：完成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135亿元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融资，为2026年国内半导体领域一级市场最大单笔融资，融资后估值超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460亿元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。汇聚国家基金、产业投资人、地方基金、知名财务投资人等各方资源，将加大车规级电源管理芯片、IGBT和碳化硅功率器件等制造工艺的研发力度。</w:t>
      </w:r>
    </w:p>
    <w:p w14:paraId="49667FD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产能规划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：计划2026年将总产能（折合8英寸）从30万片/月提升至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35万片/月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，碳化硅产线是核心增长方向，助力临港新片区实现宽禁带半导体代工规模8万片/月的产业目标。临港300毫米车规半导体基地核心光刻机设备已顺利入场，将进一步提升国内车规级芯片自主制造能力。</w:t>
      </w:r>
    </w:p>
    <w:p w14:paraId="79002EB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芯联集成（688469）：SiC特色代工的第二曲线</w:t>
      </w:r>
    </w:p>
    <w:p w14:paraId="307619E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核心优势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：国内规模最大的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车规功率代工平台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。8英寸硅基月产能17万片、12英寸4万片/月，产能利用率90%以上；国内第一条8英寸SiC产线，第四代SiC MOSFET 2026Q2量产。2026年首次跻身全球晶圆代工前十。</w:t>
      </w:r>
    </w:p>
    <w:p w14:paraId="113ED53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燕东微（688172）：北京12英寸特色工艺平台</w:t>
      </w:r>
    </w:p>
    <w:p w14:paraId="4A00EF9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0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燕东微依托6英寸、8英寸、12英寸芯片产线，搭建集成电路、功率半导体、硅光等工艺平台。燕东科技12英寸生产线规划月产能4万片，良率超99%；北电集成12英寸生产线规划月产能5万片，预计2026年底实现量产，覆盖55nm-28nm特色工艺。当前处于产能爬坡早期。</w:t>
      </w:r>
    </w:p>
    <w:p w14:paraId="6D6D884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4.3 模拟与硅光特色代工</w:t>
      </w:r>
    </w:p>
    <w:p w14:paraId="6520156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粤芯半导体（301660）：模拟特色工艺的稀缺12英寸平台</w:t>
      </w:r>
    </w:p>
    <w:p w14:paraId="3DEE1DD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核心定位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：广东省首家实现量产的12英寸晶圆制造企业，也是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中国大陆唯一具备12英寸硅光晶圆大规模量产能力的企业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。专注于12英寸特色工艺代工，以模拟和数模混合芯片及功率器件为核心。</w:t>
      </w:r>
    </w:p>
    <w:p w14:paraId="7C8B82A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产能规划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：第一工厂4万片/月（满负荷），第二工厂4万片/月（2025Q1投产，2026Q4达产），第三工厂4万片/月（已启动建设），全部达产后合计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12万片/月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。截至2025年末已实现产能6.33万片/月，产能利用率从2023年的55.23%大幅提升至2025年的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96.38%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0BEB215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硅光业务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：产品涵盖400G、800G及1.6T高速可插拔硅光光模块，正在导入3.2T近封装光学（NPO）产品，并将进一步开展65nm硅光及光电融合工艺研发，实现从可插拔光模块向NPO、CPO的演进。</w:t>
      </w:r>
    </w:p>
    <w:p w14:paraId="644B07C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财务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：2026H1营收17.77亿元（+68.76%），但归母净利润-10.52亿元，亏损同比收窄12.41%。公司预计最早2029年合并口径实现扭亏。IPO发行价12.01元/股，对应发行后市值约345.68亿元。</w:t>
      </w:r>
    </w:p>
    <w:p w14:paraId="0E72858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4.4 存储IDM</w:t>
      </w:r>
    </w:p>
    <w:p w14:paraId="743C391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长江存储（IPO已受理）：NAND Flash的“史诗级”追赶者</w:t>
      </w:r>
    </w:p>
    <w:p w14:paraId="0A02CA1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核心定位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：国内唯一实现3D NAND闪存芯片量产的IDM企业，截至2026年3月末已建成中国大陆最大的3D NAND Flash晶圆生产基地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"https://jg-mvvm.eeo.com.cn/-article/info?viewLevel=3&amp;id=91be6c4f8d7f499aad52ac66eadb25ee" \l "1"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14795FD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财务表现（完整周期展示）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1800"/>
        <w:gridCol w:w="2460"/>
        <w:gridCol w:w="1831"/>
      </w:tblGrid>
      <w:tr w14:paraId="76FA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D550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期间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A886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营收（亿元）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61B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归母净利润（亿元）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838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NAND毛利率</w:t>
            </w:r>
          </w:p>
        </w:tc>
      </w:tr>
      <w:tr w14:paraId="5C25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4B4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787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187.44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DAD3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-191.81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A297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1%</w:t>
            </w:r>
          </w:p>
        </w:tc>
      </w:tr>
      <w:tr w14:paraId="49A9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A55D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62B5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452.03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7B45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67.71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1D6F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34%</w:t>
            </w:r>
          </w:p>
        </w:tc>
      </w:tr>
      <w:tr w14:paraId="30B7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C89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73FC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631.85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F48E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142.11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FA05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37%</w:t>
            </w:r>
          </w:p>
        </w:tc>
      </w:tr>
      <w:tr w14:paraId="181C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A82E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2026Q1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C18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470.42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75D6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333.79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9C7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78.73%</w:t>
            </w:r>
          </w:p>
        </w:tc>
      </w:tr>
    </w:tbl>
    <w:p w14:paraId="7749C9C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数据来源：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"https://jg-mvvm.eeo.com.cn/-article/info?viewLevel=3&amp;id=91be6c4f8d7f499aad52ac66eadb25ee" \l "1"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2023至2025年营收复合增长率高达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83.60%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。2026Q1单季盈利规模已是2025年全年的约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2.35倍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"https://jg-mvvm.eeo.com.cn/-article/info?viewLevel=3&amp;id=91be6c4f8d7f499aad52ac66eadb25ee" \l "1"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294B72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市场地位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：根据集邦咨询数据，2026年一季度长江存储在全球NAND Flash厂商中按销售金额和出货量计，均排名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全球第三、中国第一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"https://jg-mvvm.eeo.com.cn/-article/info?viewLevel=3&amp;id=91be6c4f8d7f499aad52ac66eadb25ee" \l "1"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。Counterpoint数据显示，2026Q2 NAND闪存出货量同比增长22%，以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14%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的市场份额首次攀升至全球第三。NAND芯片产量已超过全球市场的10%份额，正进行“史诗级扩产”，全部投产后总产能将翻一番以上，单厂月产能有望达10万片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"https://stcn.com/article/detail/3758352.html" \l "1"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355438B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IPO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：拟募资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330亿元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，其中208亿元投向量产线技术升级，122亿元投向研发，适用科创板第五套上市标准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"https://jg-mvvm.eeo.com.cn/-article/info?viewLevel=3&amp;id=91be6c4f8d7f499aad52ac66eadb25ee" \l "1"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7211FA7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长鑫科技（688825）：DRAM的追赶者</w:t>
      </w:r>
    </w:p>
    <w:p w14:paraId="77F4876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0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大陆唯一量产DDR5/LPDDR5的DRAM IDM。2026Q2全球DRAM份额达10%、全球第四，2026年底月产能预计35万片（12英寸等效），逼近美光约38.5万片。2026Q1营收508亿元（+719%）、归母净利247.62亿元（+2244%），市值一度3.31万亿元登顶A股。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DDR5单位比特成本仍比三巨头高30%以上，暴利高度依赖涨价周期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动量仓位，周期与估值双重纪律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05C509C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4.5 功率与化合物IDM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2140"/>
        <w:gridCol w:w="2768"/>
        <w:gridCol w:w="1364"/>
      </w:tblGrid>
      <w:tr w14:paraId="223D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49A5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D8E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2026H1营收增速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6F5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盈利状态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001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配置角色</w:t>
            </w:r>
          </w:p>
        </w:tc>
      </w:tr>
      <w:tr w14:paraId="48CB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0E8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士兰微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915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+14.6%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9E5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扣非+60%级，拐点确认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961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弹性/复苏</w:t>
            </w:r>
          </w:p>
        </w:tc>
      </w:tr>
      <w:tr w14:paraId="3CBB3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1BD2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扬杰科技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B451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+30.7%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87B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归母7.71亿，稳健增长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6E62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成长/弹性</w:t>
            </w:r>
          </w:p>
        </w:tc>
      </w:tr>
      <w:tr w14:paraId="7D1F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E956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时代电气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867A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稳定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645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轨交IGBT近乎垄断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A7F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防守/壁垒</w:t>
            </w:r>
          </w:p>
        </w:tc>
      </w:tr>
      <w:tr w14:paraId="5614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0B6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华润微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1947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温和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EA4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稳定盈利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61A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防守/类债</w:t>
            </w:r>
          </w:p>
        </w:tc>
      </w:tr>
      <w:tr w14:paraId="7FFA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015C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三安光电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726A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1ED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低利润率企稳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782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主题期权</w:t>
            </w:r>
          </w:p>
        </w:tc>
      </w:tr>
    </w:tbl>
    <w:p w14:paraId="104A34E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4.6 Fab-Lite（CIS）</w:t>
      </w:r>
    </w:p>
    <w:p w14:paraId="0B3986B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格科微（688728）：Fab-Lite模式的CIS龙头</w:t>
      </w:r>
    </w:p>
    <w:p w14:paraId="4A73345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核心定位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：格科微主营CMOS图像传感器和显示驱动芯片，2021年科创板上市后从Fabless模式向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Fab-Lite（轻晶圆厂）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模式转型，在上海临港建设12英寸CIS特色工艺产线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"https://m.21jingji.com/article/20260920/herald/3211b74a32e33e7450533e34c6361870_zaker.html"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655FBC1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产能与效益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：临港12英寸工厂已于2023年12月达到预定可使用状态，累计产能利用率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90.12%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，但2024年至2026年上半年均未达到预计效益，累计效益仅2246.51万元，原因归结为投产初期以中低像素产品为主。好消息是，2026年上半年临港工厂已基本完成向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5000万像素产品切换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，维持满产运行并实现盈利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"https://m.21jingji.com/article/20260920/herald/3211b74a32e33e7450533e34c6361870_zaker.html"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。5000万像素图像传感器产品已累计出货超1亿颗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"https://m.21jingji.com/article/20260920/herald/3211b74a32e33e7450533e34c6361870_zaker.html"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2CCCCC5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财务压力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：2026H1营收41.53亿元（+14.20%），但归母净利润仅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731.66万元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（同比-75.42%），扣非净利润-3114.24万元由盈转亏。汇兑损失1.19亿元是重要拖累因素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"https://m.21jingji.com/article/20260920/herald/3211b74a32e33e7450533e34c6361870_zaker.html"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。毛利率方面，2025Q4降至16.02%的历史低点，2026Q1-Q2回升至约20%，但仍远低于豪威集团的28%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"https://m.21jingji.com/article/20260920/herald/3211b74a32e33e7450533e34c6361870_zaker.html"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5764A08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562" w:firstLineChars="200"/>
        <w:textAlignment w:val="auto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扩产计划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：拟募资不超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42亿元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，其中30亿元投向12英寸CIS特色工艺扩产项目（总投资61.3亿元），计划新增月产</w:t>
      </w: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1万片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CIS图像传感器产能，建设期3年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"https://m.21jingji.com/article/20260920/herald/3211b74a32e33e7450533e34c6361870_zaker.html" \t "https://chat.deepseek.com/a/chat/s/_blank" </w:instrTex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15C054E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五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、</w:t>
      </w:r>
      <w:r>
        <w:rPr>
          <w:rFonts w:hint="eastAsia" w:ascii="Times New Roman" w:hAnsi="Times New Roman" w:eastAsia="楷体_GB2312" w:cs="楷体_GB2312"/>
          <w:b/>
          <w:bCs/>
          <w:caps w:val="0"/>
          <w:color w:val="0F1115"/>
          <w:spacing w:val="0"/>
          <w:sz w:val="32"/>
          <w:szCs w:val="32"/>
          <w:shd w:val="clear" w:fill="FFFFFF"/>
        </w:rPr>
        <w:t>国内晶圆制造企业综合评估矩阵</w:t>
      </w:r>
    </w:p>
    <w:tbl>
      <w:tblPr>
        <w:tblW w:w="8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1833"/>
        <w:gridCol w:w="1657"/>
        <w:gridCol w:w="3230"/>
      </w:tblGrid>
      <w:tr w14:paraId="0881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  <w:tblHeader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D07D2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BE97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赛道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93E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经营模式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E96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核心优势</w:t>
            </w:r>
          </w:p>
        </w:tc>
      </w:tr>
      <w:tr w14:paraId="55E03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9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D6BC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中芯国际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7FA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标准逻辑代工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C47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Foundry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1C7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大陆唯一先进制程，国产算力唯一底座</w:t>
            </w:r>
          </w:p>
        </w:tc>
      </w:tr>
      <w:tr w14:paraId="50295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2B1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长江存储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33F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存储IDM（NAND）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69D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4A1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NAND全球第三，史诗级扩产中</w:t>
            </w:r>
          </w:p>
        </w:tc>
      </w:tr>
      <w:tr w14:paraId="01C7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2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AD7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长鑫科技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C96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存储IDM（DRAM）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325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85B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DRAM全球第四，成本收敛中</w:t>
            </w:r>
          </w:p>
        </w:tc>
      </w:tr>
      <w:tr w14:paraId="550BA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DE112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华虹公司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D3A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特色工艺代工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C5E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Foundry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DC9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特色工艺龙头+华力微12英寸整合</w:t>
            </w:r>
          </w:p>
        </w:tc>
      </w:tr>
      <w:tr w14:paraId="31B47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21A5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士兰微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090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功率IDM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596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7A0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12英寸成本+IPM份额+SiC产线</w:t>
            </w:r>
          </w:p>
        </w:tc>
      </w:tr>
      <w:tr w14:paraId="4AB6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1A9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扬杰科技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702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功率IDM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427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191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汽车+AI数据中心驱动，海外IDM</w:t>
            </w:r>
          </w:p>
        </w:tc>
      </w:tr>
      <w:tr w14:paraId="13E2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8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D156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粤芯半导体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302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模拟/硅光代工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DF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Foundry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D39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大陆唯一12英寸硅光量产</w:t>
            </w:r>
          </w:p>
        </w:tc>
      </w:tr>
      <w:tr w14:paraId="2465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0638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时代电气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4B9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功率IDM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45F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A9F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轨交IGBT近乎垄断</w:t>
            </w:r>
          </w:p>
        </w:tc>
      </w:tr>
      <w:tr w14:paraId="1ED56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3679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三安光电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518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化合物IDM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755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192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四大化合物全流程唯一</w:t>
            </w:r>
          </w:p>
        </w:tc>
      </w:tr>
      <w:tr w14:paraId="0C97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7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B39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芯联集成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D3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特色工艺代工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841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Foundry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8CF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车规功率+8英寸SiC第一梯队</w:t>
            </w:r>
          </w:p>
        </w:tc>
      </w:tr>
      <w:tr w14:paraId="1BE9B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0CD3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华润微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DE6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功率IDM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92F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3F6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IDM总龙头，产线全、国资稳</w:t>
            </w:r>
          </w:p>
        </w:tc>
      </w:tr>
      <w:tr w14:paraId="4CBE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B129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晶合集成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D68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特色工艺代工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133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Foundry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EC2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DDIC代工全球第一(32%)</w:t>
            </w:r>
          </w:p>
        </w:tc>
      </w:tr>
      <w:tr w14:paraId="51942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7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58ED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积塔半导体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B13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特色工艺代工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D32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Foundry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B80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车规特色工艺“国家队”</w:t>
            </w:r>
          </w:p>
        </w:tc>
      </w:tr>
      <w:tr w14:paraId="3628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C7532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格科微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4BC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Fab-Lite（CIS）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51F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Fab-Lite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B97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CIS龙头+12英寸自有产能</w:t>
            </w:r>
          </w:p>
        </w:tc>
      </w:tr>
      <w:tr w14:paraId="7DCE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FD9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燕东微</w:t>
            </w:r>
          </w:p>
        </w:tc>
        <w:tc>
          <w:tcPr>
            <w:tcW w:w="18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CD8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特色工艺代工</w:t>
            </w:r>
          </w:p>
        </w:tc>
        <w:tc>
          <w:tcPr>
            <w:tcW w:w="16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A2A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Foundry</w:t>
            </w:r>
          </w:p>
        </w:tc>
        <w:tc>
          <w:tcPr>
            <w:tcW w:w="32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977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楷体_GB2312" w:cs="楷体_GB2312"/>
                <w:sz w:val="22"/>
                <w:szCs w:val="22"/>
              </w:rPr>
            </w:pPr>
            <w:r>
              <w:rPr>
                <w:rFonts w:hint="eastAsia" w:ascii="Times New Roman" w:hAnsi="Times New Roman" w:eastAsia="楷体_GB2312" w:cs="楷体_GB2312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北京12英寸特色工艺</w:t>
            </w:r>
          </w:p>
        </w:tc>
      </w:tr>
    </w:tbl>
    <w:p w14:paraId="04CAC1E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93FEC3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9FBAB1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eastAsia" w:ascii="Times New Roman" w:hAnsi="Times New Roman" w:eastAsia="楷体_GB2312" w:cs="楷体_GB231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免责声明</w:t>
      </w:r>
      <w:r>
        <w:rPr>
          <w:rFonts w:hint="eastAsia" w:ascii="Times New Roman" w:hAnsi="Times New Roman" w:eastAsia="楷体_GB2312" w:cs="楷体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：本报告基于截至2026年9月24日的公开信息整理与测算，市场规模为行业口径近似值，业绩数据为相应报告期快照；涉及前瞻判断均为报告作者观点，不构成任何投资建议。市场有风险，投资需谨慎。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94693"/>
    <w:rsid w:val="088A4403"/>
    <w:rsid w:val="09CD2A20"/>
    <w:rsid w:val="14694693"/>
    <w:rsid w:val="16AB3EC2"/>
    <w:rsid w:val="3B620744"/>
    <w:rsid w:val="42E859D2"/>
    <w:rsid w:val="646C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2026-09-23T09:06:00Z</dcterms:created>
  <dc:creator>Haitao Xia (SC)</dc:creator>
  <cp:lastModifiedBy>Haitao Xia (SC)</cp:lastModifiedBy>
  <dcterms:modified xsi:type="dcterms:W3CDTF">2026-09-24T08:19:49Z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095CFE3712FC43C7920FC8C198597153_13</vt:lpwstr>
  </property>
  <property fmtid="{D5CDD505-2E9C-101B-9397-08002B2CF9AE}" pid="4" name="KSOTemplateDocerSaveRecord">
    <vt:lpwstr>eyJoZGlkIjoiNDUzNzkzNDY3M2VhMjY0MzNiNGRiZGQ3ZGM1Y2Q1YTEiLCJ1c2VySWQiOiIxODY0MTI5NDk4In0=</vt:lpwstr>
  </property>
</Properties>
</file>