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7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9"/>
        <w:gridCol w:w="542"/>
        <w:gridCol w:w="1905"/>
        <w:gridCol w:w="504"/>
        <w:gridCol w:w="1934"/>
        <w:gridCol w:w="475"/>
        <w:gridCol w:w="1973"/>
        <w:gridCol w:w="2447"/>
        <w:gridCol w:w="2447"/>
        <w:gridCol w:w="2444"/>
      </w:tblGrid>
      <w:tr w:rsidR="002F5F91" w:rsidRPr="00BB2F32" w14:paraId="6A800F38" w14:textId="77777777" w:rsidTr="00120D4F">
        <w:tc>
          <w:tcPr>
            <w:tcW w:w="486" w:type="pct"/>
          </w:tcPr>
          <w:p w14:paraId="2204D81A" w14:textId="77777777" w:rsidR="00FA6807" w:rsidRPr="00F87D35" w:rsidRDefault="00FA6807" w:rsidP="005C458F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Pathways</w:t>
            </w:r>
          </w:p>
        </w:tc>
        <w:tc>
          <w:tcPr>
            <w:tcW w:w="753" w:type="pct"/>
            <w:gridSpan w:val="2"/>
            <w:vMerge w:val="restart"/>
            <w:vAlign w:val="center"/>
          </w:tcPr>
          <w:p w14:paraId="2EE33124" w14:textId="77777777" w:rsidR="00FA6807" w:rsidRPr="00B91BD6" w:rsidRDefault="00FA6807" w:rsidP="005C458F">
            <w:pPr>
              <w:jc w:val="center"/>
              <w:rPr>
                <w:rFonts w:ascii="Calibri" w:hAnsi="Calibri" w:cs="Calibri"/>
                <w:b/>
                <w:iCs/>
                <w:sz w:val="18"/>
                <w:szCs w:val="18"/>
              </w:rPr>
            </w:pPr>
            <w:r w:rsidRPr="00B91BD6">
              <w:rPr>
                <w:rFonts w:ascii="Calibri" w:hAnsi="Calibri" w:cs="Calibri"/>
                <w:b/>
                <w:iCs/>
                <w:sz w:val="18"/>
                <w:szCs w:val="18"/>
              </w:rPr>
              <w:t>LSP 1</w:t>
            </w:r>
          </w:p>
          <w:p w14:paraId="5CE107CB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People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, </w:t>
            </w: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prosperity,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and </w:t>
            </w: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planet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</w:p>
          <w:p w14:paraId="3FF4EF28" w14:textId="77777777" w:rsidR="00FA6807" w:rsidRPr="00255E31" w:rsidRDefault="00FA6807" w:rsidP="005C458F">
            <w:pPr>
              <w:jc w:val="center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0CF277AE" wp14:editId="4CE60056">
                  <wp:extent cx="180000" cy="180000"/>
                  <wp:effectExtent l="0" t="0" r="1270" b="0"/>
                  <wp:docPr id="16" name="Picture 16" descr="P1530C2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P1530C2T8#yIS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2EA7D0F0" wp14:editId="77075E07">
                  <wp:extent cx="180000" cy="180000"/>
                  <wp:effectExtent l="0" t="0" r="0" b="0"/>
                  <wp:docPr id="15" name="Picture 15" descr="P1530C2T8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P1530C2T8#yIS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Cs/>
                <w:iCs/>
                <w:noProof/>
                <w:sz w:val="18"/>
                <w:szCs w:val="18"/>
              </w:rPr>
              <w:drawing>
                <wp:inline distT="0" distB="0" distL="0" distR="0" wp14:anchorId="70AF2063" wp14:editId="097A5AE6">
                  <wp:extent cx="180000" cy="180000"/>
                  <wp:effectExtent l="0" t="0" r="0" b="0"/>
                  <wp:docPr id="17" name="Picture 17" descr="P1530C2T8#yI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P1530C2T8#yIS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gridSpan w:val="2"/>
            <w:vMerge w:val="restart"/>
            <w:vAlign w:val="center"/>
          </w:tcPr>
          <w:p w14:paraId="3287A766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LSP 2</w:t>
            </w:r>
          </w:p>
          <w:p w14:paraId="192DD40A" w14:textId="77777777" w:rsidR="00FA6807" w:rsidRDefault="00FA6807" w:rsidP="005C458F">
            <w:pPr>
              <w:jc w:val="center"/>
              <w:rPr>
                <w:rFonts w:ascii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People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and </w:t>
            </w: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prosperity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</w:p>
          <w:p w14:paraId="0E2C5143" w14:textId="77777777" w:rsidR="00FA6807" w:rsidRPr="00E73FF6" w:rsidRDefault="00FA6807" w:rsidP="005C458F">
            <w:pPr>
              <w:jc w:val="center"/>
              <w:rPr>
                <w:rFonts w:ascii="Calibri" w:hAnsi="Calibri" w:cs="Calibri"/>
                <w:bCs/>
                <w:iCs/>
                <w:sz w:val="18"/>
                <w:szCs w:val="18"/>
                <w:highlight w:val="green"/>
              </w:rPr>
            </w:pP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35FDD072" wp14:editId="6532634E">
                  <wp:extent cx="180000" cy="180000"/>
                  <wp:effectExtent l="0" t="0" r="1270" b="0"/>
                  <wp:docPr id="18" name="Picture 18" descr="P1533C3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P1533C3T8#yIS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Cs/>
                <w:iCs/>
                <w:noProof/>
                <w:sz w:val="18"/>
                <w:szCs w:val="18"/>
              </w:rPr>
              <w:drawing>
                <wp:inline distT="0" distB="0" distL="0" distR="0" wp14:anchorId="59188286" wp14:editId="1C542AB2">
                  <wp:extent cx="180000" cy="180000"/>
                  <wp:effectExtent l="0" t="0" r="0" b="0"/>
                  <wp:docPr id="19" name="Picture 19" descr="P1533C3T8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P1533C3T8#yIS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pct"/>
            <w:gridSpan w:val="2"/>
            <w:vMerge w:val="restart"/>
            <w:vAlign w:val="center"/>
          </w:tcPr>
          <w:p w14:paraId="553631B5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LSP 3</w:t>
            </w:r>
          </w:p>
          <w:p w14:paraId="1B1DD9B4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People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and </w:t>
            </w: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planet</w:t>
            </w:r>
          </w:p>
          <w:p w14:paraId="633585E9" w14:textId="77777777" w:rsidR="00FA6807" w:rsidRPr="00BB2F32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63F6A43C" wp14:editId="08078D22">
                  <wp:extent cx="180000" cy="180000"/>
                  <wp:effectExtent l="0" t="0" r="1270" b="0"/>
                  <wp:docPr id="20" name="Picture 20" descr="P1536C4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1536C4T8#yIS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24BE0414" wp14:editId="28AF4BFC">
                  <wp:extent cx="180000" cy="180000"/>
                  <wp:effectExtent l="0" t="0" r="0" b="0"/>
                  <wp:docPr id="21" name="Picture 21" descr="P1536C4T8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P1536C4T8#yIS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pct"/>
            <w:vMerge w:val="restart"/>
            <w:vAlign w:val="center"/>
          </w:tcPr>
          <w:p w14:paraId="175F2C57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LSP </w:t>
            </w:r>
            <w:r w:rsidRPr="00F87D35">
              <w:rPr>
                <w:rFonts w:ascii="Calibri" w:hAnsi="Calibri" w:cs="Calibri"/>
                <w:b/>
                <w:sz w:val="18"/>
                <w:szCs w:val="18"/>
              </w:rPr>
              <w:t>4</w:t>
            </w:r>
          </w:p>
          <w:p w14:paraId="3934C046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Planet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and </w:t>
            </w: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prosperity</w:t>
            </w: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</w:p>
          <w:p w14:paraId="37C11FE3" w14:textId="77777777" w:rsidR="00FA6807" w:rsidRPr="00BB2F32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6802B86B" wp14:editId="4B69D1B6">
                  <wp:extent cx="180000" cy="180000"/>
                  <wp:effectExtent l="0" t="0" r="0" b="0"/>
                  <wp:docPr id="23" name="Picture 23" descr="P1539C5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P1539C5T8#yI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Cs/>
                <w:iCs/>
                <w:noProof/>
                <w:sz w:val="18"/>
                <w:szCs w:val="18"/>
              </w:rPr>
              <w:drawing>
                <wp:inline distT="0" distB="0" distL="0" distR="0" wp14:anchorId="359F2216" wp14:editId="34EB8035">
                  <wp:extent cx="180000" cy="180000"/>
                  <wp:effectExtent l="0" t="0" r="0" b="0"/>
                  <wp:docPr id="24" name="Picture 24" descr="P1539C5T8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P1539C5T8#yIS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pct"/>
            <w:vMerge w:val="restart"/>
            <w:vAlign w:val="center"/>
          </w:tcPr>
          <w:p w14:paraId="06F114DF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LSP 5</w:t>
            </w:r>
          </w:p>
          <w:p w14:paraId="69BA5479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No sustainability priorities</w:t>
            </w:r>
          </w:p>
          <w:p w14:paraId="2C479F44" w14:textId="77777777" w:rsidR="00FA6807" w:rsidRPr="00BB2F32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A706AF">
              <w:rPr>
                <w:rFonts w:ascii="Arial" w:hAnsi="Arial" w:cs="Arial"/>
                <w:noProof/>
                <w:sz w:val="17"/>
                <w:szCs w:val="17"/>
              </w:rPr>
              <w:drawing>
                <wp:inline distT="0" distB="0" distL="0" distR="0" wp14:anchorId="49A23F67" wp14:editId="67C4C8CD">
                  <wp:extent cx="180000" cy="180000"/>
                  <wp:effectExtent l="0" t="0" r="0" b="0"/>
                  <wp:docPr id="26" name="Picture 26" descr="P1542C6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1542C6T8#yIS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pct"/>
            <w:vMerge w:val="restart"/>
            <w:vAlign w:val="center"/>
          </w:tcPr>
          <w:p w14:paraId="52B5D077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LSP 6</w:t>
            </w:r>
            <w:r w:rsidRPr="00F87D35">
              <w:rPr>
                <w:rFonts w:ascii="Calibri" w:hAnsi="Calibri" w:cs="Calibri"/>
                <w:b/>
                <w:sz w:val="18"/>
                <w:szCs w:val="18"/>
              </w:rPr>
              <w:t xml:space="preserve">: BAU </w:t>
            </w:r>
          </w:p>
          <w:p w14:paraId="240B3A20" w14:textId="77777777" w:rsidR="00FA6807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BB2F32">
              <w:rPr>
                <w:rFonts w:ascii="Calibri" w:hAnsi="Calibri" w:cs="Calibri"/>
                <w:b/>
                <w:i/>
                <w:sz w:val="18"/>
                <w:szCs w:val="18"/>
              </w:rPr>
              <w:t>Business As Usual</w:t>
            </w:r>
          </w:p>
          <w:p w14:paraId="5DC1AFBF" w14:textId="77777777" w:rsidR="00FA6807" w:rsidRPr="00BB2F32" w:rsidRDefault="00FA6807" w:rsidP="005C458F">
            <w:pPr>
              <w:jc w:val="center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noProof/>
                <w:sz w:val="18"/>
                <w:szCs w:val="18"/>
              </w:rPr>
              <w:drawing>
                <wp:inline distT="0" distB="0" distL="0" distR="0" wp14:anchorId="43B1B3C6" wp14:editId="134A9384">
                  <wp:extent cx="180000" cy="180000"/>
                  <wp:effectExtent l="0" t="0" r="0" b="0"/>
                  <wp:docPr id="25" name="Picture 25" descr="P1545C7T8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P1545C7T8#yIS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F91" w:rsidRPr="00F87D35" w14:paraId="07914CD1" w14:textId="77777777" w:rsidTr="00120D4F">
        <w:trPr>
          <w:trHeight w:val="601"/>
        </w:trPr>
        <w:tc>
          <w:tcPr>
            <w:tcW w:w="486" w:type="pct"/>
            <w:vAlign w:val="bottom"/>
          </w:tcPr>
          <w:p w14:paraId="4DD4D992" w14:textId="77777777" w:rsidR="00FA6807" w:rsidRPr="00F87D35" w:rsidRDefault="00FA6807" w:rsidP="004A5A15">
            <w:pPr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b/>
                <w:sz w:val="18"/>
                <w:szCs w:val="18"/>
              </w:rPr>
              <w:t>Driving forces</w:t>
            </w:r>
          </w:p>
        </w:tc>
        <w:tc>
          <w:tcPr>
            <w:tcW w:w="753" w:type="pct"/>
            <w:gridSpan w:val="2"/>
            <w:vMerge/>
          </w:tcPr>
          <w:p w14:paraId="79AB8409" w14:textId="77777777" w:rsidR="00FA6807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0" w:type="pct"/>
            <w:gridSpan w:val="2"/>
            <w:vMerge/>
          </w:tcPr>
          <w:p w14:paraId="43F550D8" w14:textId="77777777" w:rsidR="00FA6807" w:rsidRPr="00F87D35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3" w:type="pct"/>
            <w:gridSpan w:val="2"/>
            <w:vMerge/>
          </w:tcPr>
          <w:p w14:paraId="352B46CF" w14:textId="77777777" w:rsidR="00FA6807" w:rsidRPr="00F87D35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3" w:type="pct"/>
            <w:vMerge/>
          </w:tcPr>
          <w:p w14:paraId="584852F5" w14:textId="77777777" w:rsidR="00FA6807" w:rsidRPr="00F87D35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3" w:type="pct"/>
            <w:vMerge/>
          </w:tcPr>
          <w:p w14:paraId="69A36016" w14:textId="77777777" w:rsidR="00FA6807" w:rsidRPr="00F87D35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2" w:type="pct"/>
            <w:vMerge/>
          </w:tcPr>
          <w:p w14:paraId="3BAA1917" w14:textId="77777777" w:rsidR="00FA6807" w:rsidRPr="00F87D35" w:rsidRDefault="00FA6807" w:rsidP="005C458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F5F91" w:rsidRPr="00F87D35" w14:paraId="5DA10291" w14:textId="77777777" w:rsidTr="00635C92">
        <w:tc>
          <w:tcPr>
            <w:tcW w:w="486" w:type="pct"/>
            <w:shd w:val="clear" w:color="auto" w:fill="BDD7EE"/>
          </w:tcPr>
          <w:p w14:paraId="6C3CB003" w14:textId="749CBF77" w:rsidR="00FA6807" w:rsidRPr="00F87D35" w:rsidRDefault="00FA6807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Demographics</w:t>
            </w:r>
          </w:p>
        </w:tc>
        <w:tc>
          <w:tcPr>
            <w:tcW w:w="753" w:type="pct"/>
            <w:gridSpan w:val="2"/>
            <w:vAlign w:val="center"/>
          </w:tcPr>
          <w:p w14:paraId="6F3944DE" w14:textId="77AB585E" w:rsidR="00FA6807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Population grows through migration and ageing population.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The fertility rate is at replacement level.</w:t>
            </w:r>
            <w:r w:rsidRPr="00F87D35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  <w:gridSpan w:val="2"/>
            <w:vAlign w:val="center"/>
          </w:tcPr>
          <w:p w14:paraId="0313FA81" w14:textId="2430B6FF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 xml:space="preserve">Population grows through migration, new children, and ageing population. </w:t>
            </w:r>
            <w:r w:rsidR="00147450" w:rsidRPr="00F87D35">
              <w:rPr>
                <w:rFonts w:ascii="Calibri" w:hAnsi="Calibri" w:cs="Calibri"/>
                <w:sz w:val="18"/>
                <w:szCs w:val="18"/>
              </w:rPr>
              <w:t>The fertility rate is above replacement level.</w:t>
            </w:r>
          </w:p>
        </w:tc>
        <w:tc>
          <w:tcPr>
            <w:tcW w:w="753" w:type="pct"/>
            <w:gridSpan w:val="2"/>
            <w:vAlign w:val="center"/>
          </w:tcPr>
          <w:p w14:paraId="307DD219" w14:textId="3FDF4354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 xml:space="preserve">There is no drive to grow the town beyond the current capacity. </w:t>
            </w:r>
            <w:r w:rsidR="00DC3E97" w:rsidRPr="00F87D35">
              <w:rPr>
                <w:rFonts w:ascii="Calibri" w:hAnsi="Calibri" w:cs="Calibri"/>
                <w:sz w:val="18"/>
                <w:szCs w:val="18"/>
              </w:rPr>
              <w:t>The fertility rate is below replacement level</w:t>
            </w:r>
            <w:r w:rsidR="00DC3E9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53" w:type="pct"/>
            <w:vAlign w:val="center"/>
          </w:tcPr>
          <w:p w14:paraId="65F1DB81" w14:textId="2151D747" w:rsidR="00FA6807" w:rsidRPr="00F87D35" w:rsidRDefault="000D4145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Population remains relatively static</w:t>
            </w:r>
            <w:r w:rsidR="0049231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702708">
              <w:rPr>
                <w:rFonts w:ascii="Calibri" w:hAnsi="Calibri" w:cs="Calibri"/>
                <w:sz w:val="18"/>
                <w:szCs w:val="18"/>
              </w:rPr>
              <w:t>growing only through older age cohorts</w:t>
            </w:r>
            <w:r w:rsidR="0049231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ED3EB5" w:rsidRPr="00F87D35">
              <w:rPr>
                <w:rFonts w:ascii="Calibri" w:hAnsi="Calibri" w:cs="Calibri"/>
                <w:sz w:val="18"/>
                <w:szCs w:val="18"/>
              </w:rPr>
              <w:t>The fertility rate is below replacement</w:t>
            </w:r>
            <w:r w:rsidR="00B51AEA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53" w:type="pct"/>
            <w:vAlign w:val="center"/>
          </w:tcPr>
          <w:p w14:paraId="0A7ECD37" w14:textId="7A867F17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 xml:space="preserve">Population grows through migration and new children. </w:t>
            </w:r>
            <w:r w:rsidR="00CA2A72" w:rsidRPr="00F87D35">
              <w:rPr>
                <w:rFonts w:ascii="Calibri" w:hAnsi="Calibri" w:cs="Calibri"/>
                <w:sz w:val="18"/>
                <w:szCs w:val="18"/>
              </w:rPr>
              <w:t>The fertility rate is below replacement.</w:t>
            </w:r>
          </w:p>
        </w:tc>
        <w:tc>
          <w:tcPr>
            <w:tcW w:w="752" w:type="pct"/>
            <w:vAlign w:val="center"/>
          </w:tcPr>
          <w:p w14:paraId="3D93794B" w14:textId="4291A99C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 xml:space="preserve">Population grows through migration. </w:t>
            </w:r>
            <w:r w:rsidR="00DE7B74" w:rsidRPr="00F87D35">
              <w:rPr>
                <w:rFonts w:ascii="Calibri" w:hAnsi="Calibri" w:cs="Calibri"/>
                <w:sz w:val="18"/>
                <w:szCs w:val="18"/>
              </w:rPr>
              <w:t>The fertility rate is below replacement.</w:t>
            </w:r>
          </w:p>
        </w:tc>
      </w:tr>
      <w:tr w:rsidR="002F5F91" w:rsidRPr="00F87D35" w14:paraId="00B6C54F" w14:textId="77777777" w:rsidTr="005E76D1">
        <w:tc>
          <w:tcPr>
            <w:tcW w:w="486" w:type="pct"/>
            <w:shd w:val="clear" w:color="auto" w:fill="C6E0B4"/>
          </w:tcPr>
          <w:p w14:paraId="04EC6A18" w14:textId="20F5BE44" w:rsidR="00FA6807" w:rsidRPr="00F87D35" w:rsidRDefault="00FA6807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Land Use</w:t>
            </w:r>
          </w:p>
        </w:tc>
        <w:tc>
          <w:tcPr>
            <w:tcW w:w="753" w:type="pct"/>
            <w:gridSpan w:val="2"/>
            <w:vAlign w:val="center"/>
          </w:tcPr>
          <w:p w14:paraId="7CAEC008" w14:textId="603CF928" w:rsidR="00FA6807" w:rsidRDefault="00E55821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Protected land increases.</w:t>
            </w:r>
            <w:r w:rsidR="00A14B01" w:rsidRPr="00F87D3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C2D98">
              <w:rPr>
                <w:rFonts w:ascii="Calibri" w:hAnsi="Calibri" w:cs="Calibri"/>
                <w:sz w:val="18"/>
                <w:szCs w:val="18"/>
              </w:rPr>
              <w:t>Housing land does not increase significantly.</w:t>
            </w:r>
          </w:p>
        </w:tc>
        <w:tc>
          <w:tcPr>
            <w:tcW w:w="750" w:type="pct"/>
            <w:gridSpan w:val="2"/>
            <w:vAlign w:val="center"/>
          </w:tcPr>
          <w:p w14:paraId="5709DE47" w14:textId="20DF36BD" w:rsidR="00FA6807" w:rsidRPr="00F87D35" w:rsidRDefault="00143A6C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Increase in agricultural and h</w:t>
            </w:r>
            <w:r w:rsidR="001C2D98">
              <w:rPr>
                <w:rFonts w:ascii="Calibri" w:hAnsi="Calibri" w:cs="Calibri"/>
                <w:sz w:val="18"/>
                <w:szCs w:val="18"/>
              </w:rPr>
              <w:t>ousing land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53" w:type="pct"/>
            <w:gridSpan w:val="2"/>
            <w:vAlign w:val="center"/>
          </w:tcPr>
          <w:p w14:paraId="30A12EDF" w14:textId="7F8BE47D" w:rsidR="00FA6807" w:rsidRPr="00F87D35" w:rsidRDefault="0025752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Protected land increases, housing land does not.</w:t>
            </w:r>
          </w:p>
        </w:tc>
        <w:tc>
          <w:tcPr>
            <w:tcW w:w="753" w:type="pct"/>
            <w:vAlign w:val="center"/>
          </w:tcPr>
          <w:p w14:paraId="328FFC20" w14:textId="7C878ADF" w:rsidR="00FA6807" w:rsidRPr="00F87D35" w:rsidRDefault="00783038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Protected land and agricultural land increase.</w:t>
            </w:r>
          </w:p>
        </w:tc>
        <w:tc>
          <w:tcPr>
            <w:tcW w:w="753" w:type="pct"/>
            <w:vAlign w:val="center"/>
          </w:tcPr>
          <w:p w14:paraId="58C82CAB" w14:textId="12BBAD60" w:rsidR="00FA6807" w:rsidRPr="00F87D35" w:rsidRDefault="00783038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Housing </w:t>
            </w:r>
            <w:r w:rsidR="006B20F0">
              <w:rPr>
                <w:rFonts w:ascii="Calibri" w:hAnsi="Calibri" w:cs="Calibri"/>
                <w:sz w:val="18"/>
                <w:szCs w:val="18"/>
              </w:rPr>
              <w:t>and agricultural land increases, protected land decreases</w:t>
            </w:r>
          </w:p>
        </w:tc>
        <w:tc>
          <w:tcPr>
            <w:tcW w:w="752" w:type="pct"/>
            <w:vAlign w:val="center"/>
          </w:tcPr>
          <w:p w14:paraId="12667C2F" w14:textId="0C278F2C" w:rsidR="00FA6807" w:rsidRPr="00F87D35" w:rsidRDefault="00285F8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Small increase in protected land, decrease in forested. Housing land does not change.</w:t>
            </w:r>
          </w:p>
        </w:tc>
      </w:tr>
      <w:tr w:rsidR="002F5F91" w:rsidRPr="00F87D35" w14:paraId="466FCBC0" w14:textId="77777777" w:rsidTr="00635C92">
        <w:tc>
          <w:tcPr>
            <w:tcW w:w="486" w:type="pct"/>
            <w:shd w:val="clear" w:color="auto" w:fill="BDD7EE"/>
          </w:tcPr>
          <w:p w14:paraId="158A1BCA" w14:textId="77777777" w:rsidR="00FA6807" w:rsidRDefault="00FA6807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Housing</w:t>
            </w:r>
          </w:p>
          <w:p w14:paraId="7EBC1DF2" w14:textId="7F5C5DDE" w:rsidR="00FA6807" w:rsidRPr="00F87D35" w:rsidRDefault="00FA6807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3" w:type="pct"/>
            <w:gridSpan w:val="2"/>
            <w:vAlign w:val="center"/>
          </w:tcPr>
          <w:p w14:paraId="11D5BA3D" w14:textId="17F19638" w:rsidR="00FA6807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Alternative housing options such as co-housing emerge to sustainability house new residents without rezoning land for new housing</w:t>
            </w:r>
          </w:p>
        </w:tc>
        <w:tc>
          <w:tcPr>
            <w:tcW w:w="750" w:type="pct"/>
            <w:gridSpan w:val="2"/>
            <w:vAlign w:val="center"/>
          </w:tcPr>
          <w:p w14:paraId="4F5675C6" w14:textId="585B4FE0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New housing is built in rezoned land to house new residents.</w:t>
            </w:r>
          </w:p>
        </w:tc>
        <w:tc>
          <w:tcPr>
            <w:tcW w:w="753" w:type="pct"/>
            <w:gridSpan w:val="2"/>
            <w:vAlign w:val="center"/>
          </w:tcPr>
          <w:p w14:paraId="42F10EF0" w14:textId="09269CD0" w:rsidR="00FA6807" w:rsidRPr="00F87D35" w:rsidRDefault="00FA680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Alternative housing options such as co-housing emerge to house new residents.</w:t>
            </w:r>
            <w:r w:rsidR="004670B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0B5" w:rsidRPr="00F87D35">
              <w:rPr>
                <w:rFonts w:ascii="Calibri" w:hAnsi="Calibri" w:cs="Calibri"/>
                <w:sz w:val="18"/>
                <w:szCs w:val="18"/>
              </w:rPr>
              <w:t>Housing supply increases from declining tourism.</w:t>
            </w:r>
          </w:p>
        </w:tc>
        <w:tc>
          <w:tcPr>
            <w:tcW w:w="753" w:type="pct"/>
            <w:vAlign w:val="center"/>
          </w:tcPr>
          <w:p w14:paraId="34D6D725" w14:textId="3DCE8D57" w:rsidR="00FA6807" w:rsidRPr="00F87D35" w:rsidRDefault="00BF6765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  <w:r w:rsidR="00FA6807" w:rsidRPr="00F87D35">
              <w:rPr>
                <w:rFonts w:ascii="Calibri" w:hAnsi="Calibri" w:cs="Calibri"/>
                <w:sz w:val="18"/>
                <w:szCs w:val="18"/>
              </w:rPr>
              <w:t xml:space="preserve">isadvantaged people are crowded out of the town due to rising housing costs. </w:t>
            </w:r>
          </w:p>
        </w:tc>
        <w:tc>
          <w:tcPr>
            <w:tcW w:w="753" w:type="pct"/>
            <w:vAlign w:val="center"/>
          </w:tcPr>
          <w:p w14:paraId="310864A2" w14:textId="6877B015" w:rsidR="00FA6807" w:rsidRPr="00F87D35" w:rsidRDefault="00CA2A72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New housing is built in rezoned farm and forest land to house new residents.</w:t>
            </w:r>
          </w:p>
        </w:tc>
        <w:tc>
          <w:tcPr>
            <w:tcW w:w="752" w:type="pct"/>
            <w:vAlign w:val="center"/>
          </w:tcPr>
          <w:p w14:paraId="2A096B8D" w14:textId="1509ABE0" w:rsidR="00FA6807" w:rsidRPr="00F87D35" w:rsidRDefault="00A14B01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The escalation of house prices and lack of available rental properties are crowding people out of town</w:t>
            </w:r>
          </w:p>
        </w:tc>
      </w:tr>
      <w:tr w:rsidR="003F6490" w:rsidRPr="00F87D35" w14:paraId="073D80E3" w14:textId="77777777" w:rsidTr="0095389C">
        <w:tc>
          <w:tcPr>
            <w:tcW w:w="486" w:type="pct"/>
            <w:shd w:val="clear" w:color="auto" w:fill="FFE699"/>
          </w:tcPr>
          <w:p w14:paraId="125A00FE" w14:textId="706B1FA6" w:rsidR="003F6490" w:rsidRPr="00F87D35" w:rsidRDefault="003F649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Economy</w:t>
            </w:r>
          </w:p>
        </w:tc>
        <w:tc>
          <w:tcPr>
            <w:tcW w:w="753" w:type="pct"/>
            <w:gridSpan w:val="2"/>
            <w:vAlign w:val="center"/>
          </w:tcPr>
          <w:p w14:paraId="21E4C733" w14:textId="117EBDD9" w:rsidR="003F6490" w:rsidRPr="00F87D35" w:rsidRDefault="005A2498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Positive impact on all sectors of the economy</w:t>
            </w:r>
          </w:p>
        </w:tc>
        <w:tc>
          <w:tcPr>
            <w:tcW w:w="750" w:type="pct"/>
            <w:gridSpan w:val="2"/>
            <w:vAlign w:val="center"/>
          </w:tcPr>
          <w:p w14:paraId="60BAA879" w14:textId="17FE8853" w:rsidR="003F6490" w:rsidRPr="00F87D35" w:rsidRDefault="005A2498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Positive impact on all sectors of the economy</w:t>
            </w:r>
          </w:p>
        </w:tc>
        <w:tc>
          <w:tcPr>
            <w:tcW w:w="753" w:type="pct"/>
            <w:gridSpan w:val="2"/>
            <w:vAlign w:val="center"/>
          </w:tcPr>
          <w:p w14:paraId="73DE0597" w14:textId="0804BF24" w:rsidR="003F6490" w:rsidRPr="00F87D35" w:rsidRDefault="00A9132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Tourism declines, agriculture and </w:t>
            </w:r>
            <w:r w:rsidR="00DA4870">
              <w:rPr>
                <w:rFonts w:ascii="Calibri" w:hAnsi="Calibri" w:cs="Calibri"/>
                <w:sz w:val="18"/>
                <w:szCs w:val="18"/>
              </w:rPr>
              <w:t>other sectors increase</w:t>
            </w:r>
          </w:p>
        </w:tc>
        <w:tc>
          <w:tcPr>
            <w:tcW w:w="753" w:type="pct"/>
            <w:vAlign w:val="center"/>
          </w:tcPr>
          <w:p w14:paraId="278977AE" w14:textId="5710109F" w:rsidR="003F6490" w:rsidRPr="00F87D35" w:rsidRDefault="006A395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Positive impact on all sectors of the economy</w:t>
            </w:r>
          </w:p>
        </w:tc>
        <w:tc>
          <w:tcPr>
            <w:tcW w:w="753" w:type="pct"/>
            <w:vAlign w:val="center"/>
          </w:tcPr>
          <w:p w14:paraId="5FC11192" w14:textId="2059E816" w:rsidR="003F6490" w:rsidRPr="00F87D35" w:rsidRDefault="006A395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 sectors are static or decline</w:t>
            </w:r>
          </w:p>
        </w:tc>
        <w:tc>
          <w:tcPr>
            <w:tcW w:w="752" w:type="pct"/>
            <w:vAlign w:val="center"/>
          </w:tcPr>
          <w:p w14:paraId="0CCBF332" w14:textId="3F239BBF" w:rsidR="003F6490" w:rsidRPr="00F87D35" w:rsidRDefault="0028561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Moderate increase in economic growth in all sectors</w:t>
            </w:r>
          </w:p>
        </w:tc>
      </w:tr>
      <w:tr w:rsidR="003F6490" w:rsidRPr="00F87D35" w14:paraId="39E577A3" w14:textId="77777777" w:rsidTr="0095389C">
        <w:tc>
          <w:tcPr>
            <w:tcW w:w="486" w:type="pct"/>
            <w:shd w:val="clear" w:color="auto" w:fill="FFE699"/>
          </w:tcPr>
          <w:p w14:paraId="76FB4508" w14:textId="07E707DC" w:rsidR="003F6490" w:rsidRPr="00F87D35" w:rsidRDefault="003F649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Tourism</w:t>
            </w:r>
          </w:p>
        </w:tc>
        <w:tc>
          <w:tcPr>
            <w:tcW w:w="753" w:type="pct"/>
            <w:gridSpan w:val="2"/>
            <w:vAlign w:val="center"/>
          </w:tcPr>
          <w:p w14:paraId="20943294" w14:textId="680A74E9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increases</w:t>
            </w:r>
          </w:p>
        </w:tc>
        <w:tc>
          <w:tcPr>
            <w:tcW w:w="750" w:type="pct"/>
            <w:gridSpan w:val="2"/>
            <w:vAlign w:val="center"/>
          </w:tcPr>
          <w:p w14:paraId="7065162E" w14:textId="45D0AF49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increases</w:t>
            </w:r>
          </w:p>
        </w:tc>
        <w:tc>
          <w:tcPr>
            <w:tcW w:w="753" w:type="pct"/>
            <w:gridSpan w:val="2"/>
            <w:vAlign w:val="center"/>
          </w:tcPr>
          <w:p w14:paraId="7110C850" w14:textId="3B01DADA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declines</w:t>
            </w:r>
          </w:p>
        </w:tc>
        <w:tc>
          <w:tcPr>
            <w:tcW w:w="753" w:type="pct"/>
            <w:vAlign w:val="center"/>
          </w:tcPr>
          <w:p w14:paraId="2BE18A98" w14:textId="36EA02E6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is moderate</w:t>
            </w:r>
          </w:p>
        </w:tc>
        <w:tc>
          <w:tcPr>
            <w:tcW w:w="753" w:type="pct"/>
            <w:vAlign w:val="center"/>
          </w:tcPr>
          <w:p w14:paraId="068EA17E" w14:textId="0075924A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declines</w:t>
            </w:r>
          </w:p>
        </w:tc>
        <w:tc>
          <w:tcPr>
            <w:tcW w:w="752" w:type="pct"/>
            <w:vAlign w:val="center"/>
          </w:tcPr>
          <w:p w14:paraId="28D62210" w14:textId="701B0D8F" w:rsidR="003F6490" w:rsidRPr="00F87D35" w:rsidRDefault="00234BE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Tourism is moderate</w:t>
            </w:r>
          </w:p>
        </w:tc>
      </w:tr>
      <w:tr w:rsidR="006B05A0" w:rsidRPr="00F87D35" w14:paraId="192B46CB" w14:textId="77777777" w:rsidTr="005E76D1">
        <w:tc>
          <w:tcPr>
            <w:tcW w:w="486" w:type="pct"/>
            <w:shd w:val="clear" w:color="auto" w:fill="C6E0B4"/>
          </w:tcPr>
          <w:p w14:paraId="2400D63F" w14:textId="4A060867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Biodiversity</w:t>
            </w:r>
          </w:p>
        </w:tc>
        <w:tc>
          <w:tcPr>
            <w:tcW w:w="753" w:type="pct"/>
            <w:gridSpan w:val="2"/>
            <w:vAlign w:val="center"/>
          </w:tcPr>
          <w:p w14:paraId="4F27EBCE" w14:textId="13513797" w:rsidR="006B05A0" w:rsidRPr="00F87D35" w:rsidRDefault="006B05A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Protection and policy results in increased species richness</w:t>
            </w:r>
          </w:p>
        </w:tc>
        <w:tc>
          <w:tcPr>
            <w:tcW w:w="750" w:type="pct"/>
            <w:gridSpan w:val="2"/>
            <w:vAlign w:val="center"/>
          </w:tcPr>
          <w:p w14:paraId="498E0B29" w14:textId="03F3AAE5" w:rsidR="006B05A0" w:rsidRPr="00F87D35" w:rsidRDefault="006B05A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Negative impact on species richness through decreased protection</w:t>
            </w:r>
          </w:p>
        </w:tc>
        <w:tc>
          <w:tcPr>
            <w:tcW w:w="753" w:type="pct"/>
            <w:gridSpan w:val="2"/>
            <w:vAlign w:val="center"/>
          </w:tcPr>
          <w:p w14:paraId="694F0F1D" w14:textId="55300955" w:rsidR="006B05A0" w:rsidRPr="00F87D35" w:rsidRDefault="006B05A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Protection and policy results in increased species richness</w:t>
            </w:r>
          </w:p>
        </w:tc>
        <w:tc>
          <w:tcPr>
            <w:tcW w:w="753" w:type="pct"/>
            <w:vAlign w:val="center"/>
          </w:tcPr>
          <w:p w14:paraId="1903C8F8" w14:textId="527A3F1A" w:rsidR="006B05A0" w:rsidRPr="00F87D35" w:rsidRDefault="006B05A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Protection and policy results in increased species richness</w:t>
            </w:r>
          </w:p>
        </w:tc>
        <w:tc>
          <w:tcPr>
            <w:tcW w:w="753" w:type="pct"/>
            <w:vAlign w:val="center"/>
          </w:tcPr>
          <w:p w14:paraId="4141881E" w14:textId="08D5C461" w:rsidR="006B05A0" w:rsidRPr="00F87D35" w:rsidRDefault="006B05A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Negative impact on species richness through decreased protection</w:t>
            </w:r>
          </w:p>
        </w:tc>
        <w:tc>
          <w:tcPr>
            <w:tcW w:w="752" w:type="pct"/>
            <w:vAlign w:val="center"/>
          </w:tcPr>
          <w:p w14:paraId="0A0FBF51" w14:textId="1FC863AC" w:rsidR="006B05A0" w:rsidRPr="00F87D35" w:rsidRDefault="00ED341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Small increase in species richness at the local scale but it is </w:t>
            </w:r>
            <w:r w:rsidR="00F42310">
              <w:rPr>
                <w:rFonts w:ascii="Calibri" w:hAnsi="Calibri" w:cs="Calibri"/>
                <w:sz w:val="18"/>
                <w:szCs w:val="18"/>
              </w:rPr>
              <w:t>fragile</w:t>
            </w:r>
          </w:p>
        </w:tc>
      </w:tr>
      <w:tr w:rsidR="006B05A0" w:rsidRPr="00F87D35" w14:paraId="74EF175D" w14:textId="77777777" w:rsidTr="005E76D1">
        <w:tc>
          <w:tcPr>
            <w:tcW w:w="486" w:type="pct"/>
            <w:shd w:val="clear" w:color="auto" w:fill="C6E0B4"/>
          </w:tcPr>
          <w:p w14:paraId="6FD8E384" w14:textId="143EA6F5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F87D35">
              <w:rPr>
                <w:rFonts w:ascii="Calibri" w:hAnsi="Calibri" w:cs="Calibri"/>
                <w:sz w:val="18"/>
                <w:szCs w:val="18"/>
              </w:rPr>
              <w:t>limate change impacts</w:t>
            </w:r>
          </w:p>
        </w:tc>
        <w:tc>
          <w:tcPr>
            <w:tcW w:w="753" w:type="pct"/>
            <w:gridSpan w:val="2"/>
            <w:vAlign w:val="center"/>
          </w:tcPr>
          <w:p w14:paraId="6E9D24EE" w14:textId="7F72932A" w:rsidR="006B05A0" w:rsidRPr="00F87D35" w:rsidRDefault="00F42310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Cultural burning </w:t>
            </w:r>
            <w:r w:rsidR="00853A3A">
              <w:rPr>
                <w:rFonts w:ascii="Calibri" w:hAnsi="Calibri" w:cs="Calibri"/>
                <w:sz w:val="18"/>
                <w:szCs w:val="18"/>
              </w:rPr>
              <w:t>takes place to heal Country</w:t>
            </w:r>
          </w:p>
        </w:tc>
        <w:tc>
          <w:tcPr>
            <w:tcW w:w="750" w:type="pct"/>
            <w:gridSpan w:val="2"/>
            <w:vAlign w:val="center"/>
          </w:tcPr>
          <w:p w14:paraId="1D9EA08B" w14:textId="4F521147" w:rsidR="006B05A0" w:rsidRPr="00F87D35" w:rsidRDefault="00853A3A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Worsening impact, no cultural burning</w:t>
            </w:r>
          </w:p>
        </w:tc>
        <w:tc>
          <w:tcPr>
            <w:tcW w:w="753" w:type="pct"/>
            <w:gridSpan w:val="2"/>
            <w:vAlign w:val="center"/>
          </w:tcPr>
          <w:p w14:paraId="6981C57E" w14:textId="7513D31F" w:rsidR="006B05A0" w:rsidRPr="00F87D35" w:rsidRDefault="00853A3A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Cultural burning takes place to heal Country</w:t>
            </w:r>
          </w:p>
        </w:tc>
        <w:tc>
          <w:tcPr>
            <w:tcW w:w="753" w:type="pct"/>
            <w:vAlign w:val="center"/>
          </w:tcPr>
          <w:p w14:paraId="32825A2D" w14:textId="5129013D" w:rsidR="006B05A0" w:rsidRPr="00F87D35" w:rsidRDefault="00BC5D66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Cultural burning takes place to heal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Country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but it takes much longer to implement</w:t>
            </w:r>
            <w:r w:rsidR="006B05A0" w:rsidRPr="00F87D35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53" w:type="pct"/>
            <w:vAlign w:val="center"/>
          </w:tcPr>
          <w:p w14:paraId="4DCA3D4C" w14:textId="4BAD521F" w:rsidR="006B05A0" w:rsidRPr="00F87D35" w:rsidRDefault="00BC5D66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Worsening impact, no cultural burning</w:t>
            </w:r>
          </w:p>
        </w:tc>
        <w:tc>
          <w:tcPr>
            <w:tcW w:w="752" w:type="pct"/>
            <w:vAlign w:val="center"/>
          </w:tcPr>
          <w:p w14:paraId="629E7B5A" w14:textId="19D0C601" w:rsidR="006B05A0" w:rsidRPr="00F87D35" w:rsidRDefault="00BC5D66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Worsening impact, no cultural burning</w:t>
            </w:r>
          </w:p>
        </w:tc>
      </w:tr>
      <w:tr w:rsidR="002F5F91" w:rsidRPr="00F87D35" w14:paraId="3344AC58" w14:textId="77777777" w:rsidTr="00635C92">
        <w:tc>
          <w:tcPr>
            <w:tcW w:w="486" w:type="pct"/>
            <w:shd w:val="clear" w:color="auto" w:fill="BDD7EE"/>
          </w:tcPr>
          <w:p w14:paraId="49E8622F" w14:textId="77777777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F87D35">
              <w:rPr>
                <w:rFonts w:ascii="Calibri" w:hAnsi="Calibri" w:cs="Calibri"/>
                <w:sz w:val="18"/>
                <w:szCs w:val="18"/>
              </w:rPr>
              <w:t>Inequality</w:t>
            </w:r>
          </w:p>
        </w:tc>
        <w:tc>
          <w:tcPr>
            <w:tcW w:w="753" w:type="pct"/>
            <w:gridSpan w:val="2"/>
            <w:vAlign w:val="center"/>
          </w:tcPr>
          <w:p w14:paraId="730B9251" w14:textId="62566B53" w:rsidR="006B05A0" w:rsidRDefault="001D706F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 improves through social housing</w:t>
            </w:r>
            <w:r w:rsidR="006B6454">
              <w:rPr>
                <w:rFonts w:ascii="Calibri" w:hAnsi="Calibri" w:cs="Calibri"/>
                <w:sz w:val="18"/>
                <w:szCs w:val="18"/>
              </w:rPr>
              <w:t xml:space="preserve"> and adequate support</w:t>
            </w:r>
          </w:p>
        </w:tc>
        <w:tc>
          <w:tcPr>
            <w:tcW w:w="750" w:type="pct"/>
            <w:gridSpan w:val="2"/>
            <w:vAlign w:val="center"/>
          </w:tcPr>
          <w:p w14:paraId="1DF92730" w14:textId="773BA864" w:rsidR="006B05A0" w:rsidRPr="00F87D35" w:rsidRDefault="006B645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 improves through social housing and adequate support</w:t>
            </w:r>
          </w:p>
        </w:tc>
        <w:tc>
          <w:tcPr>
            <w:tcW w:w="753" w:type="pct"/>
            <w:gridSpan w:val="2"/>
            <w:vAlign w:val="center"/>
          </w:tcPr>
          <w:p w14:paraId="7A61165B" w14:textId="1DD77877" w:rsidR="006B05A0" w:rsidRPr="00F87D35" w:rsidRDefault="006B645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 improves through social housing and adequate support</w:t>
            </w:r>
          </w:p>
        </w:tc>
        <w:tc>
          <w:tcPr>
            <w:tcW w:w="753" w:type="pct"/>
            <w:vAlign w:val="center"/>
          </w:tcPr>
          <w:p w14:paraId="79A38A8E" w14:textId="4215D652" w:rsidR="006B05A0" w:rsidRPr="00F87D35" w:rsidRDefault="006B645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 worsens</w:t>
            </w:r>
            <w:r w:rsidR="00CA75AF">
              <w:rPr>
                <w:rFonts w:ascii="Calibri" w:hAnsi="Calibri" w:cs="Calibri"/>
                <w:sz w:val="18"/>
                <w:szCs w:val="18"/>
              </w:rPr>
              <w:t>, housing costs escalate</w:t>
            </w:r>
          </w:p>
        </w:tc>
        <w:tc>
          <w:tcPr>
            <w:tcW w:w="753" w:type="pct"/>
            <w:vAlign w:val="center"/>
          </w:tcPr>
          <w:p w14:paraId="12076033" w14:textId="5A24BA5C" w:rsidR="006B05A0" w:rsidRPr="00F87D35" w:rsidRDefault="00CA75AF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 worsens, housing costs escalate</w:t>
            </w:r>
          </w:p>
        </w:tc>
        <w:tc>
          <w:tcPr>
            <w:tcW w:w="752" w:type="pct"/>
            <w:vAlign w:val="center"/>
          </w:tcPr>
          <w:p w14:paraId="40024CAF" w14:textId="599D068D" w:rsidR="006B05A0" w:rsidRPr="00F87D35" w:rsidRDefault="00095D6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Inequality does not worsen or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improve,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no effort is made to reduce </w:t>
            </w:r>
            <w:r w:rsidR="006F5F57">
              <w:rPr>
                <w:rFonts w:ascii="Calibri" w:hAnsi="Calibri" w:cs="Calibri"/>
                <w:sz w:val="18"/>
                <w:szCs w:val="18"/>
              </w:rPr>
              <w:t>inequality</w:t>
            </w:r>
          </w:p>
        </w:tc>
      </w:tr>
      <w:tr w:rsidR="002F5F91" w:rsidRPr="00F87D35" w14:paraId="0B37B862" w14:textId="77777777" w:rsidTr="00635C92">
        <w:tc>
          <w:tcPr>
            <w:tcW w:w="486" w:type="pct"/>
            <w:shd w:val="clear" w:color="auto" w:fill="BDD7EE"/>
          </w:tcPr>
          <w:p w14:paraId="6C946C7B" w14:textId="168F2E39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Health and wellbeing</w:t>
            </w:r>
          </w:p>
        </w:tc>
        <w:tc>
          <w:tcPr>
            <w:tcW w:w="753" w:type="pct"/>
            <w:gridSpan w:val="2"/>
            <w:vAlign w:val="center"/>
          </w:tcPr>
          <w:p w14:paraId="15129396" w14:textId="2628E2EB" w:rsidR="006B05A0" w:rsidRDefault="004F10D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to health care is local, wastewater has been built to reduce disease burden</w:t>
            </w:r>
          </w:p>
        </w:tc>
        <w:tc>
          <w:tcPr>
            <w:tcW w:w="750" w:type="pct"/>
            <w:gridSpan w:val="2"/>
            <w:vAlign w:val="center"/>
          </w:tcPr>
          <w:p w14:paraId="04B4A05C" w14:textId="0D3D9CC4" w:rsidR="006B05A0" w:rsidRPr="00F87D35" w:rsidRDefault="004F10D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to health care is local, wastewater has been built to reduce disease burden</w:t>
            </w:r>
          </w:p>
        </w:tc>
        <w:tc>
          <w:tcPr>
            <w:tcW w:w="753" w:type="pct"/>
            <w:gridSpan w:val="2"/>
            <w:vAlign w:val="center"/>
          </w:tcPr>
          <w:p w14:paraId="2078AC1C" w14:textId="7C3CBB2D" w:rsidR="006B05A0" w:rsidRPr="00F87D35" w:rsidRDefault="004F10D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to health care is local, wastewater has been built to reduce disease burden</w:t>
            </w:r>
          </w:p>
        </w:tc>
        <w:tc>
          <w:tcPr>
            <w:tcW w:w="753" w:type="pct"/>
            <w:vAlign w:val="center"/>
          </w:tcPr>
          <w:p w14:paraId="506F7AF9" w14:textId="1C03EE0E" w:rsidR="006B05A0" w:rsidRPr="00F87D35" w:rsidRDefault="004F10D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local access to health care, wastewater not built</w:t>
            </w:r>
          </w:p>
        </w:tc>
        <w:tc>
          <w:tcPr>
            <w:tcW w:w="753" w:type="pct"/>
            <w:vAlign w:val="center"/>
          </w:tcPr>
          <w:p w14:paraId="5FCD8343" w14:textId="47B28F0B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local access to health care, wastewater not built</w:t>
            </w:r>
          </w:p>
        </w:tc>
        <w:tc>
          <w:tcPr>
            <w:tcW w:w="752" w:type="pct"/>
            <w:vAlign w:val="center"/>
          </w:tcPr>
          <w:p w14:paraId="6A319540" w14:textId="6566B50B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local access to health care, wastewater not built</w:t>
            </w:r>
          </w:p>
        </w:tc>
      </w:tr>
      <w:tr w:rsidR="006B05A0" w:rsidRPr="00F87D35" w14:paraId="371AF005" w14:textId="77777777" w:rsidTr="0095389C">
        <w:tc>
          <w:tcPr>
            <w:tcW w:w="486" w:type="pct"/>
            <w:shd w:val="clear" w:color="auto" w:fill="FFE699"/>
          </w:tcPr>
          <w:p w14:paraId="75784BA6" w14:textId="2F86B803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Telecommunications</w:t>
            </w:r>
          </w:p>
        </w:tc>
        <w:tc>
          <w:tcPr>
            <w:tcW w:w="753" w:type="pct"/>
            <w:gridSpan w:val="2"/>
            <w:vAlign w:val="center"/>
          </w:tcPr>
          <w:p w14:paraId="22FB1851" w14:textId="4983E9BE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Good access to communications for all, new wireless towers are built </w:t>
            </w:r>
          </w:p>
        </w:tc>
        <w:tc>
          <w:tcPr>
            <w:tcW w:w="750" w:type="pct"/>
            <w:gridSpan w:val="2"/>
            <w:vAlign w:val="center"/>
          </w:tcPr>
          <w:p w14:paraId="15E09C64" w14:textId="0D88933C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Good access to communications for all, new wireless towers are built</w:t>
            </w:r>
          </w:p>
        </w:tc>
        <w:tc>
          <w:tcPr>
            <w:tcW w:w="753" w:type="pct"/>
            <w:gridSpan w:val="2"/>
            <w:vAlign w:val="center"/>
          </w:tcPr>
          <w:p w14:paraId="64DC6E4F" w14:textId="4B407B44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Good access to communications for all, new wireless towers are built</w:t>
            </w:r>
          </w:p>
        </w:tc>
        <w:tc>
          <w:tcPr>
            <w:tcW w:w="753" w:type="pct"/>
            <w:vAlign w:val="center"/>
          </w:tcPr>
          <w:p w14:paraId="7780BF90" w14:textId="56B05588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Good access to communications for all, new wireless towers are built</w:t>
            </w:r>
          </w:p>
        </w:tc>
        <w:tc>
          <w:tcPr>
            <w:tcW w:w="753" w:type="pct"/>
            <w:vAlign w:val="center"/>
          </w:tcPr>
          <w:p w14:paraId="2141E29D" w14:textId="71618059" w:rsidR="006B05A0" w:rsidRPr="00F87D35" w:rsidRDefault="007C1239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No </w:t>
            </w:r>
            <w:r w:rsidR="00BC0F35">
              <w:rPr>
                <w:rFonts w:ascii="Calibri" w:hAnsi="Calibri" w:cs="Calibri"/>
                <w:sz w:val="18"/>
                <w:szCs w:val="18"/>
              </w:rPr>
              <w:t>improvements to wireless services</w:t>
            </w:r>
          </w:p>
        </w:tc>
        <w:tc>
          <w:tcPr>
            <w:tcW w:w="752" w:type="pct"/>
            <w:vAlign w:val="center"/>
          </w:tcPr>
          <w:p w14:paraId="779F58B4" w14:textId="771E904D" w:rsidR="006B05A0" w:rsidRPr="00F87D35" w:rsidRDefault="00BC0F35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improvements to wireless services</w:t>
            </w:r>
          </w:p>
        </w:tc>
      </w:tr>
      <w:tr w:rsidR="006B05A0" w:rsidRPr="00F87D35" w14:paraId="46AE91AF" w14:textId="77777777" w:rsidTr="0095389C">
        <w:tc>
          <w:tcPr>
            <w:tcW w:w="486" w:type="pct"/>
            <w:shd w:val="clear" w:color="auto" w:fill="FFE699"/>
          </w:tcPr>
          <w:p w14:paraId="00773F14" w14:textId="373DB965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Infrastructure</w:t>
            </w:r>
          </w:p>
        </w:tc>
        <w:tc>
          <w:tcPr>
            <w:tcW w:w="753" w:type="pct"/>
            <w:gridSpan w:val="2"/>
            <w:vAlign w:val="center"/>
          </w:tcPr>
          <w:p w14:paraId="79BB9357" w14:textId="61BC546B" w:rsidR="006B05A0" w:rsidRPr="00F87D35" w:rsidRDefault="002F5F91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 infrastructure projects are completed</w:t>
            </w:r>
          </w:p>
        </w:tc>
        <w:tc>
          <w:tcPr>
            <w:tcW w:w="750" w:type="pct"/>
            <w:gridSpan w:val="2"/>
            <w:vAlign w:val="center"/>
          </w:tcPr>
          <w:p w14:paraId="2C106FD6" w14:textId="38D25451" w:rsidR="006B05A0" w:rsidRPr="00F87D35" w:rsidRDefault="009D6A77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 infrastructure projects are completed</w:t>
            </w:r>
          </w:p>
        </w:tc>
        <w:tc>
          <w:tcPr>
            <w:tcW w:w="753" w:type="pct"/>
            <w:gridSpan w:val="2"/>
            <w:vAlign w:val="center"/>
          </w:tcPr>
          <w:p w14:paraId="0D9F3418" w14:textId="7D1606FE" w:rsidR="006B05A0" w:rsidRPr="00F87D35" w:rsidRDefault="00E6561A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 infrastructure projects are completed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2F9E3DE8" w14:textId="602F05CA" w:rsidR="006B05A0" w:rsidRPr="00F87D35" w:rsidRDefault="008C6C9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Gateway to the Otways centre and the CFA truck are built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64B9C82B" w14:textId="31CC41BB" w:rsidR="006B05A0" w:rsidRPr="00F87D35" w:rsidRDefault="00B05DD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infrastructure projects are completed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vAlign w:val="center"/>
          </w:tcPr>
          <w:p w14:paraId="4641001F" w14:textId="3474A0C0" w:rsidR="006B05A0" w:rsidRPr="00F87D35" w:rsidRDefault="00B05DD3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Only the Mountain Bike Trails are completed</w:t>
            </w:r>
          </w:p>
        </w:tc>
      </w:tr>
      <w:tr w:rsidR="006B05A0" w:rsidRPr="00F87D35" w14:paraId="39B01772" w14:textId="77777777" w:rsidTr="00635C92">
        <w:tc>
          <w:tcPr>
            <w:tcW w:w="486" w:type="pct"/>
            <w:tcBorders>
              <w:bottom w:val="single" w:sz="18" w:space="0" w:color="auto"/>
            </w:tcBorders>
            <w:shd w:val="clear" w:color="auto" w:fill="BDD7EE"/>
          </w:tcPr>
          <w:p w14:paraId="632FB0AE" w14:textId="56716ECC" w:rsidR="006B05A0" w:rsidRPr="00F87D35" w:rsidRDefault="006B05A0" w:rsidP="001007D2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Transport</w:t>
            </w:r>
          </w:p>
        </w:tc>
        <w:tc>
          <w:tcPr>
            <w:tcW w:w="753" w:type="pct"/>
            <w:gridSpan w:val="2"/>
            <w:tcBorders>
              <w:bottom w:val="single" w:sz="18" w:space="0" w:color="auto"/>
            </w:tcBorders>
            <w:vAlign w:val="center"/>
          </w:tcPr>
          <w:p w14:paraId="3799F0E8" w14:textId="1DD6E166" w:rsidR="006B05A0" w:rsidRPr="00F87D35" w:rsidRDefault="007403F1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Bus services increase to </w:t>
            </w:r>
            <w:r w:rsidR="0090389D">
              <w:rPr>
                <w:rFonts w:ascii="Calibri" w:hAnsi="Calibri" w:cs="Calibri"/>
                <w:sz w:val="18"/>
                <w:szCs w:val="18"/>
              </w:rPr>
              <w:t>serve the community</w:t>
            </w:r>
          </w:p>
        </w:tc>
        <w:tc>
          <w:tcPr>
            <w:tcW w:w="750" w:type="pct"/>
            <w:gridSpan w:val="2"/>
            <w:tcBorders>
              <w:bottom w:val="single" w:sz="18" w:space="0" w:color="auto"/>
            </w:tcBorders>
            <w:vAlign w:val="center"/>
          </w:tcPr>
          <w:p w14:paraId="27BBCB20" w14:textId="7A240854" w:rsidR="006B05A0" w:rsidRPr="00F87D35" w:rsidRDefault="0090389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Bus services increase to serve the community</w:t>
            </w:r>
          </w:p>
        </w:tc>
        <w:tc>
          <w:tcPr>
            <w:tcW w:w="753" w:type="pct"/>
            <w:gridSpan w:val="2"/>
            <w:tcBorders>
              <w:bottom w:val="single" w:sz="18" w:space="0" w:color="auto"/>
            </w:tcBorders>
            <w:vAlign w:val="center"/>
          </w:tcPr>
          <w:p w14:paraId="6A6C521B" w14:textId="10127A61" w:rsidR="006B05A0" w:rsidRPr="00F87D35" w:rsidRDefault="0090389D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Bus services increase to serve the community</w:t>
            </w:r>
          </w:p>
        </w:tc>
        <w:tc>
          <w:tcPr>
            <w:tcW w:w="753" w:type="pct"/>
            <w:tcBorders>
              <w:bottom w:val="single" w:sz="8" w:space="0" w:color="auto"/>
            </w:tcBorders>
            <w:vAlign w:val="center"/>
          </w:tcPr>
          <w:p w14:paraId="5896BA96" w14:textId="3DDECBDD" w:rsidR="006B05A0" w:rsidRPr="00F87D35" w:rsidRDefault="001D5FB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changes to bus services</w:t>
            </w:r>
          </w:p>
        </w:tc>
        <w:tc>
          <w:tcPr>
            <w:tcW w:w="753" w:type="pct"/>
            <w:tcBorders>
              <w:bottom w:val="single" w:sz="8" w:space="0" w:color="auto"/>
            </w:tcBorders>
            <w:vAlign w:val="center"/>
          </w:tcPr>
          <w:p w14:paraId="2980F219" w14:textId="42F87457" w:rsidR="006B05A0" w:rsidRPr="00F87D35" w:rsidRDefault="001D5FB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Bus services cease</w:t>
            </w:r>
          </w:p>
        </w:tc>
        <w:tc>
          <w:tcPr>
            <w:tcW w:w="752" w:type="pct"/>
            <w:tcBorders>
              <w:bottom w:val="single" w:sz="8" w:space="0" w:color="auto"/>
            </w:tcBorders>
            <w:vAlign w:val="center"/>
          </w:tcPr>
          <w:p w14:paraId="52D4683F" w14:textId="75FD6DF2" w:rsidR="006B05A0" w:rsidRPr="00F87D35" w:rsidRDefault="001D5FB4" w:rsidP="001007D2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changes to bus services</w:t>
            </w:r>
          </w:p>
        </w:tc>
      </w:tr>
      <w:tr w:rsidR="00635C92" w:rsidRPr="00F87D35" w14:paraId="30393F74" w14:textId="77777777" w:rsidTr="0095389C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94C42C" w14:textId="2F82D5EE" w:rsidR="00120D4F" w:rsidRDefault="00120D4F" w:rsidP="00335085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Shading key: </w:t>
            </w:r>
          </w:p>
        </w:tc>
        <w:tc>
          <w:tcPr>
            <w:tcW w:w="16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BDD7EE"/>
            <w:vAlign w:val="center"/>
          </w:tcPr>
          <w:p w14:paraId="7FDA1C8F" w14:textId="77777777" w:rsidR="00120D4F" w:rsidRDefault="00120D4F" w:rsidP="006B05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369138" w14:textId="4C5481CE" w:rsidR="00120D4F" w:rsidRDefault="00120D4F" w:rsidP="00AF000C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Social</w:t>
            </w:r>
          </w:p>
        </w:tc>
        <w:tc>
          <w:tcPr>
            <w:tcW w:w="1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C6E0B4"/>
            <w:vAlign w:val="center"/>
          </w:tcPr>
          <w:p w14:paraId="319CA397" w14:textId="77777777" w:rsidR="00120D4F" w:rsidRDefault="00120D4F" w:rsidP="00AF000C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6DE4E4" w14:textId="0A310AB5" w:rsidR="00120D4F" w:rsidRDefault="00377BB7" w:rsidP="00AF000C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Environmental</w:t>
            </w:r>
          </w:p>
        </w:tc>
        <w:tc>
          <w:tcPr>
            <w:tcW w:w="14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E699"/>
            <w:vAlign w:val="center"/>
          </w:tcPr>
          <w:p w14:paraId="444BF799" w14:textId="77777777" w:rsidR="00120D4F" w:rsidRDefault="00120D4F" w:rsidP="00AF000C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F2C69C" w14:textId="3764DC35" w:rsidR="00120D4F" w:rsidRDefault="00377BB7" w:rsidP="00AF000C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Economic</w:t>
            </w:r>
          </w:p>
        </w:tc>
        <w:tc>
          <w:tcPr>
            <w:tcW w:w="753" w:type="pct"/>
            <w:tcBorders>
              <w:top w:val="single" w:sz="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0FBA28F7" w14:textId="77777777" w:rsidR="00120D4F" w:rsidRDefault="00120D4F" w:rsidP="006B05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3C23A7C" w14:textId="77777777" w:rsidR="00120D4F" w:rsidRDefault="00120D4F" w:rsidP="006B05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52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D4A8E12" w14:textId="77777777" w:rsidR="00120D4F" w:rsidRDefault="00120D4F" w:rsidP="006B05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04D1A1B" w14:textId="62D010A3" w:rsidR="00D50E42" w:rsidRDefault="00D50E42" w:rsidP="00120D4F"/>
    <w:sectPr w:rsidR="00D50E42" w:rsidSect="00FA680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07"/>
    <w:rsid w:val="00012AE5"/>
    <w:rsid w:val="00095D67"/>
    <w:rsid w:val="000C1051"/>
    <w:rsid w:val="000D3C45"/>
    <w:rsid w:val="000D4145"/>
    <w:rsid w:val="001007D2"/>
    <w:rsid w:val="00120D4F"/>
    <w:rsid w:val="00143A6C"/>
    <w:rsid w:val="00147450"/>
    <w:rsid w:val="00164E66"/>
    <w:rsid w:val="00187E3A"/>
    <w:rsid w:val="001C2D98"/>
    <w:rsid w:val="001D5FB4"/>
    <w:rsid w:val="001D706F"/>
    <w:rsid w:val="001E1EB1"/>
    <w:rsid w:val="00234BE3"/>
    <w:rsid w:val="0025752D"/>
    <w:rsid w:val="0028561D"/>
    <w:rsid w:val="00285F83"/>
    <w:rsid w:val="002F5F91"/>
    <w:rsid w:val="00335085"/>
    <w:rsid w:val="00377BB7"/>
    <w:rsid w:val="003F6490"/>
    <w:rsid w:val="00455E02"/>
    <w:rsid w:val="00465389"/>
    <w:rsid w:val="004670B5"/>
    <w:rsid w:val="00492310"/>
    <w:rsid w:val="004A5A15"/>
    <w:rsid w:val="004F10DD"/>
    <w:rsid w:val="005845AA"/>
    <w:rsid w:val="005A2498"/>
    <w:rsid w:val="005E76D1"/>
    <w:rsid w:val="005F2889"/>
    <w:rsid w:val="00635C92"/>
    <w:rsid w:val="006A3959"/>
    <w:rsid w:val="006B05A0"/>
    <w:rsid w:val="006B20F0"/>
    <w:rsid w:val="006B6454"/>
    <w:rsid w:val="006F5F57"/>
    <w:rsid w:val="00702708"/>
    <w:rsid w:val="00717E56"/>
    <w:rsid w:val="007403F1"/>
    <w:rsid w:val="00744673"/>
    <w:rsid w:val="00777BE5"/>
    <w:rsid w:val="00783038"/>
    <w:rsid w:val="00793E07"/>
    <w:rsid w:val="00797AF7"/>
    <w:rsid w:val="007C1239"/>
    <w:rsid w:val="00853A3A"/>
    <w:rsid w:val="008B02B8"/>
    <w:rsid w:val="008C6C9D"/>
    <w:rsid w:val="0090389D"/>
    <w:rsid w:val="0095389C"/>
    <w:rsid w:val="009D6A77"/>
    <w:rsid w:val="00A14B01"/>
    <w:rsid w:val="00A9132D"/>
    <w:rsid w:val="00AC405E"/>
    <w:rsid w:val="00AD6C02"/>
    <w:rsid w:val="00AF000C"/>
    <w:rsid w:val="00B05DD3"/>
    <w:rsid w:val="00B51AEA"/>
    <w:rsid w:val="00B8274F"/>
    <w:rsid w:val="00BC0F35"/>
    <w:rsid w:val="00BC5D66"/>
    <w:rsid w:val="00BF6765"/>
    <w:rsid w:val="00C574AF"/>
    <w:rsid w:val="00CA2A72"/>
    <w:rsid w:val="00CA75AF"/>
    <w:rsid w:val="00D50E42"/>
    <w:rsid w:val="00DA170D"/>
    <w:rsid w:val="00DA4870"/>
    <w:rsid w:val="00DC3E97"/>
    <w:rsid w:val="00DE7B74"/>
    <w:rsid w:val="00E11C4A"/>
    <w:rsid w:val="00E55821"/>
    <w:rsid w:val="00E5674B"/>
    <w:rsid w:val="00E6561A"/>
    <w:rsid w:val="00E65DA4"/>
    <w:rsid w:val="00E924C7"/>
    <w:rsid w:val="00ED3419"/>
    <w:rsid w:val="00ED3EB5"/>
    <w:rsid w:val="00EE6FE3"/>
    <w:rsid w:val="00F42310"/>
    <w:rsid w:val="00F56985"/>
    <w:rsid w:val="00F710F2"/>
    <w:rsid w:val="00F71D86"/>
    <w:rsid w:val="00F8293D"/>
    <w:rsid w:val="00F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DBFB"/>
  <w15:chartTrackingRefBased/>
  <w15:docId w15:val="{95C5E528-BAA6-455D-B5D6-E69CDC0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07"/>
    <w:pPr>
      <w:spacing w:after="120" w:line="264" w:lineRule="auto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73545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F7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F7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F7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F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F7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F7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F7"/>
    <w:rPr>
      <w:rFonts w:asciiTheme="majorHAnsi" w:eastAsiaTheme="majorEastAsia" w:hAnsiTheme="majorHAnsi" w:cstheme="majorBidi"/>
      <w:i/>
      <w:iCs/>
      <w:color w:val="59347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F7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F7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7AF7"/>
    <w:pPr>
      <w:spacing w:after="0" w:line="240" w:lineRule="auto"/>
    </w:pPr>
    <w:rPr>
      <w:rFonts w:eastAsiaTheme="minorHAnsi"/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97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D84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F7"/>
    <w:rPr>
      <w:rFonts w:asciiTheme="majorHAnsi" w:eastAsiaTheme="majorEastAsia" w:hAnsiTheme="majorHAnsi" w:cstheme="majorBidi"/>
      <w:color w:val="AD84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F7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7AF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7AF7"/>
    <w:rPr>
      <w:b/>
      <w:bCs/>
    </w:rPr>
  </w:style>
  <w:style w:type="character" w:styleId="Emphasis">
    <w:name w:val="Emphasis"/>
    <w:basedOn w:val="DefaultParagraphFont"/>
    <w:uiPriority w:val="20"/>
    <w:qFormat/>
    <w:rsid w:val="00797AF7"/>
    <w:rPr>
      <w:i/>
      <w:iCs/>
    </w:rPr>
  </w:style>
  <w:style w:type="paragraph" w:styleId="NoSpacing">
    <w:name w:val="No Spacing"/>
    <w:uiPriority w:val="1"/>
    <w:qFormat/>
    <w:rsid w:val="00797A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7AF7"/>
    <w:pPr>
      <w:spacing w:before="160" w:after="0" w:line="240" w:lineRule="auto"/>
      <w:ind w:left="720" w:right="720"/>
    </w:pPr>
    <w:rPr>
      <w:rFonts w:eastAsiaTheme="minorHAnsi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797AF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F7"/>
    <w:pPr>
      <w:pBdr>
        <w:left w:val="single" w:sz="18" w:space="12" w:color="AD84C6" w:themeColor="accent1"/>
      </w:pBdr>
      <w:spacing w:before="100" w:beforeAutospacing="1" w:after="0" w:line="300" w:lineRule="auto"/>
      <w:ind w:left="1224" w:right="1224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F7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7A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7A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7A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7AF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7AF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AF7"/>
    <w:pPr>
      <w:outlineLvl w:val="9"/>
    </w:pPr>
  </w:style>
  <w:style w:type="table" w:styleId="TableGrid">
    <w:name w:val="Table Grid"/>
    <w:basedOn w:val="TableNormal"/>
    <w:uiPriority w:val="39"/>
    <w:rsid w:val="00FA6807"/>
    <w:pPr>
      <w:spacing w:after="0" w:line="240" w:lineRule="auto"/>
    </w:pPr>
    <w:rPr>
      <w:rFonts w:eastAsiaTheme="minorEastAsia"/>
      <w:sz w:val="21"/>
      <w:szCs w:val="21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SZETEY</dc:creator>
  <cp:keywords/>
  <dc:description/>
  <cp:lastModifiedBy>KATRINA SZETEY</cp:lastModifiedBy>
  <cp:revision>78</cp:revision>
  <dcterms:created xsi:type="dcterms:W3CDTF">2022-03-11T00:38:00Z</dcterms:created>
  <dcterms:modified xsi:type="dcterms:W3CDTF">2022-03-11T04:05:00Z</dcterms:modified>
</cp:coreProperties>
</file>