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 del sito — Unione Italiana N°12 (Italiano)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testi-del-sito-italiano"/>
    <w:p>
      <w:pPr>
        <w:pStyle w:val="Heading1"/>
      </w:pPr>
      <w:r>
        <w:t xml:space="preserve">Testi del sito — Italiano</w:t>
      </w:r>
    </w:p>
    <w:p>
      <w:pPr>
        <w:pStyle w:val="BlockText"/>
      </w:pPr>
      <w:r>
        <w:rPr>
          <w:b/>
          <w:bCs/>
        </w:rPr>
        <w:t xml:space="preserve">Come usare questo file:</w:t>
      </w:r>
      <w:r>
        <w:t xml:space="preserve"> </w:t>
      </w:r>
      <w:r>
        <w:t xml:space="preserve">modifica qualsiasi testo, dimmi cosa hai cambiato (o passami il file intero modificato) e applico le modifiche al codebase. Foglio di lavoro editoriale, non auto-applicabile.</w:t>
      </w:r>
    </w:p>
    <w:p>
      <w:r>
        <w:pict>
          <v:rect style="width:0;height:1.5pt" o:hralign="center" o:hrstd="t" o:hr="t"/>
        </w:pict>
      </w:r>
    </w:p>
    <w:bookmarkStart w:id="9" w:name="navigazione-header"/>
    <w:p>
      <w:pPr>
        <w:pStyle w:val="Heading2"/>
      </w:pPr>
      <w:r>
        <w:t xml:space="preserve">NAVIGAZIONE — Header</w:t>
      </w:r>
    </w:p>
    <w:p>
      <w:pPr>
        <w:pStyle w:val="FirstParagraph"/>
      </w:pPr>
      <w:r>
        <w:rPr>
          <w:rStyle w:val="VerbatimChar"/>
        </w:rPr>
        <w:t xml:space="preserve">└→ src/i18n/it.json</w:t>
      </w:r>
      <w:r>
        <w:t xml:space="preserve"> </w:t>
      </w:r>
      <w:r>
        <w:t xml:space="preserve">+</w:t>
      </w:r>
      <w:r>
        <w:t xml:space="preserve"> </w:t>
      </w:r>
      <w:r>
        <w:rPr>
          <w:rStyle w:val="VerbatimChar"/>
        </w:rPr>
        <w:t xml:space="preserve">src/components/layout/Header.astro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Label</w:t>
            </w:r>
          </w:p>
        </w:tc>
      </w:tr>
      <w:tr>
        <w:tc>
          <w:tcPr/>
          <w:p>
            <w:pPr>
              <w:pStyle w:val="Compact"/>
            </w:pPr>
            <w:r>
              <w:t xml:space="preserve">Home</w:t>
            </w:r>
          </w:p>
        </w:tc>
        <w:tc>
          <w:tcPr/>
          <w:p>
            <w:pPr>
              <w:pStyle w:val="Compact"/>
            </w:pPr>
            <w:r>
              <w:rPr>
                <w:rStyle w:val="VerbatimChar"/>
              </w:rPr>
              <w:t xml:space="preserve">Home</w:t>
            </w:r>
          </w:p>
        </w:tc>
      </w:tr>
      <w:tr>
        <w:tc>
          <w:tcPr/>
          <w:p>
            <w:pPr>
              <w:pStyle w:val="Compact"/>
            </w:pPr>
            <w:r>
              <w:t xml:space="preserve">La Loggia</w:t>
            </w:r>
          </w:p>
        </w:tc>
        <w:tc>
          <w:tcPr/>
          <w:p>
            <w:pPr>
              <w:pStyle w:val="Compact"/>
            </w:pPr>
            <w:r>
              <w:rPr>
                <w:rStyle w:val="VerbatimChar"/>
              </w:rPr>
              <w:t xml:space="preserve">La Loggia</w:t>
            </w:r>
          </w:p>
        </w:tc>
      </w:tr>
      <w:tr>
        <w:tc>
          <w:tcPr/>
          <w:p>
            <w:pPr>
              <w:pStyle w:val="Compact"/>
            </w:pPr>
            <w:r>
              <w:t xml:space="preserve">Massoneria</w:t>
            </w:r>
          </w:p>
        </w:tc>
        <w:tc>
          <w:tcPr/>
          <w:p>
            <w:pPr>
              <w:pStyle w:val="Compact"/>
            </w:pPr>
            <w:r>
              <w:rPr>
                <w:rStyle w:val="VerbatimChar"/>
              </w:rPr>
              <w:t xml:space="preserve">Massoneria</w:t>
            </w:r>
          </w:p>
        </w:tc>
      </w:tr>
      <w:tr>
        <w:tc>
          <w:tcPr/>
          <w:p>
            <w:pPr>
              <w:pStyle w:val="Compact"/>
            </w:pPr>
            <w:r>
              <w:t xml:space="preserve">Attività</w:t>
            </w:r>
          </w:p>
        </w:tc>
        <w:tc>
          <w:tcPr/>
          <w:p>
            <w:pPr>
              <w:pStyle w:val="Compact"/>
            </w:pPr>
            <w:r>
              <w:rPr>
                <w:rStyle w:val="VerbatimChar"/>
              </w:rPr>
              <w:t xml:space="preserve">Attività</w:t>
            </w:r>
          </w:p>
        </w:tc>
      </w:tr>
      <w:tr>
        <w:tc>
          <w:tcPr/>
          <w:p>
            <w:pPr>
              <w:pStyle w:val="Compact"/>
            </w:pPr>
            <w:r>
              <w:t xml:space="preserve">Iniziazione</w:t>
            </w:r>
          </w:p>
        </w:tc>
        <w:tc>
          <w:tcPr/>
          <w:p>
            <w:pPr>
              <w:pStyle w:val="Compact"/>
            </w:pPr>
            <w:r>
              <w:rPr>
                <w:rStyle w:val="VerbatimChar"/>
              </w:rPr>
              <w:t xml:space="preserve">Iniziazione</w:t>
            </w:r>
          </w:p>
        </w:tc>
      </w:tr>
      <w:tr>
        <w:tc>
          <w:tcPr/>
          <w:p>
            <w:pPr>
              <w:pStyle w:val="Compact"/>
            </w:pPr>
            <w:r>
              <w:t xml:space="preserve">Contatti</w:t>
            </w:r>
          </w:p>
        </w:tc>
        <w:tc>
          <w:tcPr/>
          <w:p>
            <w:pPr>
              <w:pStyle w:val="Compact"/>
            </w:pPr>
            <w:r>
              <w:rPr>
                <w:rStyle w:val="VerbatimChar"/>
              </w:rPr>
              <w:t xml:space="preserve">Contatti</w:t>
            </w:r>
          </w:p>
        </w:tc>
      </w:tr>
    </w:tbl>
    <w:p>
      <w:pPr>
        <w:pStyle w:val="BodyText"/>
      </w:pPr>
      <w:r>
        <w:rPr>
          <w:b/>
          <w:bCs/>
        </w:rPr>
        <w:t xml:space="preserve">Wordmark:</w:t>
      </w:r>
      <w:r>
        <w:t xml:space="preserve"> </w:t>
      </w:r>
      <w:r>
        <w:rPr>
          <w:rStyle w:val="VerbatimChar"/>
        </w:rPr>
        <w:t xml:space="preserve">UNIONE ITALIANA · N° XII · MDCCCLVIII</w:t>
      </w:r>
    </w:p>
    <w:p>
      <w:pPr>
        <w:pStyle w:val="BodyText"/>
      </w:pPr>
      <w:r>
        <w:rPr>
          <w:b/>
          <w:bCs/>
        </w:rPr>
        <w:t xml:space="preserve">Drawer mobile:</w:t>
      </w:r>
      <w:r>
        <w:t xml:space="preserve"> </w:t>
      </w:r>
      <w:r>
        <w:t xml:space="preserve">- Apertura:</w:t>
      </w:r>
      <w:r>
        <w:t xml:space="preserve"> </w:t>
      </w:r>
      <w:r>
        <w:rPr>
          <w:rStyle w:val="VerbatimChar"/>
        </w:rPr>
        <w:t xml:space="preserve">Apri menu</w:t>
      </w:r>
      <w:r>
        <w:t xml:space="preserve"> </w:t>
      </w:r>
      <w:r>
        <w:t xml:space="preserve">- Chiusura:</w:t>
      </w:r>
      <w:r>
        <w:t xml:space="preserve"> </w:t>
      </w:r>
      <w:r>
        <w:rPr>
          <w:rStyle w:val="VerbatimChar"/>
        </w:rPr>
        <w:t xml:space="preserve">Chiudi menu</w:t>
      </w:r>
      <w:r>
        <w:t xml:space="preserve"> </w:t>
      </w:r>
      <w:r>
        <w:t xml:space="preserve">- Footer drawer:</w:t>
      </w:r>
      <w:r>
        <w:t xml:space="preserve"> </w:t>
      </w:r>
      <w:r>
        <w:rPr>
          <w:rStyle w:val="VerbatimChar"/>
        </w:rPr>
        <w:t xml:space="preserve">Sotto l'obbedienza della Gran Loggia dell'Argentina</w:t>
      </w:r>
      <w:r>
        <w:t xml:space="preserve"> </w:t>
      </w:r>
      <w:r>
        <w:t xml:space="preserve">→</w:t>
      </w:r>
      <w:r>
        <w:t xml:space="preserve"> </w:t>
      </w:r>
      <w:r>
        <w:rPr>
          <w:rStyle w:val="VerbatimChar"/>
        </w:rPr>
        <w:t xml:space="preserve">masoneria-argentina.org.ar →</w:t>
      </w:r>
    </w:p>
    <w:p>
      <w:r>
        <w:pict>
          <v:rect style="width:0;height:1.5pt" o:hralign="center" o:hrstd="t" o:hr="t"/>
        </w:pict>
      </w:r>
    </w:p>
    <w:bookmarkEnd w:id="9"/>
    <w:bookmarkStart w:id="15" w:name="footer"/>
    <w:p>
      <w:pPr>
        <w:pStyle w:val="Heading2"/>
      </w:pPr>
      <w:r>
        <w:t xml:space="preserve">FOOTER</w:t>
      </w:r>
    </w:p>
    <w:bookmarkStart w:id="10" w:name="sigillo-dobbedienza-glabadge"/>
    <w:p>
      <w:pPr>
        <w:pStyle w:val="Heading3"/>
      </w:pPr>
      <w:r>
        <w:t xml:space="preserve">Sigillo d’obbedienza (GLABadge)</w:t>
      </w:r>
    </w:p>
    <w:p>
      <w:pPr>
        <w:pStyle w:val="Compact"/>
        <w:numPr>
          <w:ilvl w:val="0"/>
          <w:numId w:val="1001"/>
        </w:numPr>
      </w:pPr>
      <w:r>
        <w:t xml:space="preserve">Overline:</w:t>
      </w:r>
      <w:r>
        <w:t xml:space="preserve"> </w:t>
      </w:r>
      <w:r>
        <w:rPr>
          <w:rStyle w:val="VerbatimChar"/>
        </w:rPr>
        <w:t xml:space="preserve">Sigillo d'Obbedienza · MDCCCLVII—MMXXV</w:t>
      </w:r>
    </w:p>
    <w:p>
      <w:pPr>
        <w:pStyle w:val="Compact"/>
        <w:numPr>
          <w:ilvl w:val="0"/>
          <w:numId w:val="1001"/>
        </w:numPr>
      </w:pPr>
      <w:r>
        <w:t xml:space="preserve">Testo:</w:t>
      </w:r>
      <w:r>
        <w:t xml:space="preserve"> </w:t>
      </w:r>
      <w:r>
        <w:rPr>
          <w:rStyle w:val="VerbatimChar"/>
        </w:rPr>
        <w:t xml:space="preserve">Sotto l'obbedienza della</w:t>
      </w:r>
    </w:p>
    <w:p>
      <w:pPr>
        <w:pStyle w:val="Compact"/>
        <w:numPr>
          <w:ilvl w:val="0"/>
          <w:numId w:val="1001"/>
        </w:numPr>
      </w:pPr>
      <w:r>
        <w:t xml:space="preserve">Nome:</w:t>
      </w:r>
      <w:r>
        <w:t xml:space="preserve"> </w:t>
      </w:r>
      <w:r>
        <w:rPr>
          <w:rStyle w:val="VerbatimChar"/>
        </w:rPr>
        <w:t xml:space="preserve">Gran Loggia dell'Argentina dei Liberi e Accettati Massoni</w:t>
      </w:r>
    </w:p>
    <w:p>
      <w:pPr>
        <w:pStyle w:val="Compact"/>
        <w:numPr>
          <w:ilvl w:val="0"/>
          <w:numId w:val="1001"/>
        </w:numPr>
      </w:pPr>
      <w:r>
        <w:t xml:space="preserve">Fondazione:</w:t>
      </w:r>
      <w:r>
        <w:t xml:space="preserve"> </w:t>
      </w:r>
      <w:r>
        <w:rPr>
          <w:rStyle w:val="VerbatimChar"/>
        </w:rPr>
        <w:t xml:space="preserve">Fondata l'11 · XII · MDCCCLVII</w:t>
      </w:r>
    </w:p>
    <w:p>
      <w:pPr>
        <w:pStyle w:val="Compact"/>
        <w:numPr>
          <w:ilvl w:val="0"/>
          <w:numId w:val="1001"/>
        </w:numPr>
      </w:pPr>
      <w:r>
        <w:t xml:space="preserve">Link:</w:t>
      </w:r>
      <w:r>
        <w:t xml:space="preserve"> </w:t>
      </w:r>
      <w:r>
        <w:rPr>
          <w:rStyle w:val="VerbatimChar"/>
        </w:rPr>
        <w:t xml:space="preserve">Visitare il sito ufficiale →</w:t>
      </w:r>
    </w:p>
    <w:bookmarkEnd w:id="10"/>
    <w:bookmarkStart w:id="11" w:name="identità"/>
    <w:p>
      <w:pPr>
        <w:pStyle w:val="Heading3"/>
      </w:pPr>
      <w:r>
        <w:t xml:space="preserve">Identità</w:t>
      </w:r>
    </w:p>
    <w:p>
      <w:pPr>
        <w:pStyle w:val="Compact"/>
        <w:numPr>
          <w:ilvl w:val="0"/>
          <w:numId w:val="1002"/>
        </w:numPr>
      </w:pPr>
      <w:r>
        <w:t xml:space="preserve">Nome:</w:t>
      </w:r>
      <w:r>
        <w:t xml:space="preserve"> </w:t>
      </w:r>
      <w:r>
        <w:rPr>
          <w:rStyle w:val="VerbatimChar"/>
        </w:rPr>
        <w:t xml:space="preserve">Unione Italiana N°12</w:t>
      </w:r>
    </w:p>
    <w:p>
      <w:pPr>
        <w:pStyle w:val="Compact"/>
        <w:numPr>
          <w:ilvl w:val="0"/>
          <w:numId w:val="1002"/>
        </w:numPr>
      </w:pPr>
      <w:r>
        <w:t xml:space="preserve">Lema:</w:t>
      </w:r>
      <w:r>
        <w:t xml:space="preserve"> </w:t>
      </w:r>
      <w:r>
        <w:rPr>
          <w:rStyle w:val="VerbatimChar"/>
        </w:rPr>
        <w:t xml:space="preserve">Libertà, Uguaglianza, Fraternità</w:t>
      </w:r>
    </w:p>
    <w:p>
      <w:pPr>
        <w:pStyle w:val="Compact"/>
        <w:numPr>
          <w:ilvl w:val="0"/>
          <w:numId w:val="1002"/>
        </w:numPr>
      </w:pPr>
      <w:r>
        <w:t xml:space="preserve">Fondazione:</w:t>
      </w:r>
      <w:r>
        <w:t xml:space="preserve"> </w:t>
      </w:r>
      <w:r>
        <w:rPr>
          <w:rStyle w:val="VerbatimChar"/>
        </w:rPr>
        <w:t xml:space="preserve">Fondata il 23 dicembre 1858</w:t>
      </w:r>
    </w:p>
    <w:bookmarkEnd w:id="11"/>
    <w:bookmarkStart w:id="12" w:name="colonne-di-link"/>
    <w:p>
      <w:pPr>
        <w:pStyle w:val="Heading3"/>
      </w:pPr>
      <w:r>
        <w:t xml:space="preserve">Colonne di link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Items</w:t>
            </w:r>
          </w:p>
        </w:tc>
      </w:tr>
      <w:tr>
        <w:tc>
          <w:tcPr/>
          <w:p>
            <w:pPr>
              <w:pStyle w:val="Compact"/>
            </w:pPr>
            <w:r>
              <w:rPr>
                <w:b/>
                <w:bCs/>
              </w:rPr>
              <w:t xml:space="preserve">Istituzionale</w:t>
            </w:r>
          </w:p>
        </w:tc>
        <w:tc>
          <w:tcPr/>
          <w:p>
            <w:pPr>
              <w:pStyle w:val="Compact"/>
            </w:pPr>
            <w:r>
              <w:t xml:space="preserve">Chi siamo · Storia · Legame italiano · Obbedienza (GLA)</w:t>
            </w:r>
          </w:p>
        </w:tc>
      </w:tr>
      <w:tr>
        <w:tc>
          <w:tcPr/>
          <w:p>
            <w:pPr>
              <w:pStyle w:val="Compact"/>
            </w:pPr>
            <w:r>
              <w:rPr>
                <w:b/>
                <w:bCs/>
              </w:rPr>
              <w:t xml:space="preserve">Risorse</w:t>
            </w:r>
          </w:p>
        </w:tc>
        <w:tc>
          <w:tcPr/>
          <w:p>
            <w:pPr>
              <w:pStyle w:val="Compact"/>
            </w:pPr>
            <w:r>
              <w:t xml:space="preserve">Glossario · Biblioteca</w:t>
            </w:r>
          </w:p>
        </w:tc>
      </w:tr>
      <w:tr>
        <w:tc>
          <w:tcPr/>
          <w:p>
            <w:pPr>
              <w:pStyle w:val="Compact"/>
            </w:pPr>
            <w:r>
              <w:rPr>
                <w:b/>
                <w:bCs/>
              </w:rPr>
              <w:t xml:space="preserve">Iniziazione</w:t>
            </w:r>
          </w:p>
        </w:tc>
        <w:tc>
          <w:tcPr/>
          <w:p>
            <w:pPr>
              <w:pStyle w:val="Compact"/>
            </w:pPr>
            <w:r>
              <w:t xml:space="preserve">È per me? · Atrio del Postulante · Contatti</w:t>
            </w:r>
          </w:p>
        </w:tc>
      </w:tr>
      <w:tr>
        <w:tc>
          <w:tcPr/>
          <w:p>
            <w:pPr>
              <w:pStyle w:val="Compact"/>
            </w:pPr>
            <w:r>
              <w:rPr>
                <w:b/>
                <w:bCs/>
              </w:rPr>
              <w:t xml:space="preserve">Legale</w:t>
            </w:r>
          </w:p>
        </w:tc>
        <w:tc>
          <w:tcPr/>
          <w:p>
            <w:pPr>
              <w:pStyle w:val="Compact"/>
            </w:pPr>
            <w:r>
              <w:t xml:space="preserve">Politica sulla privacy · Termini d’uso</w:t>
            </w:r>
          </w:p>
        </w:tc>
      </w:tr>
    </w:tbl>
    <w:bookmarkEnd w:id="12"/>
    <w:bookmarkStart w:id="13" w:name="meta"/>
    <w:p>
      <w:pPr>
        <w:pStyle w:val="Heading3"/>
      </w:pPr>
      <w:r>
        <w:t xml:space="preserve">Meta</w:t>
      </w:r>
    </w:p>
    <w:p>
      <w:pPr>
        <w:pStyle w:val="Compact"/>
        <w:numPr>
          <w:ilvl w:val="0"/>
          <w:numId w:val="1003"/>
        </w:numPr>
      </w:pPr>
      <w:r>
        <w:t xml:space="preserve">Label:</w:t>
      </w:r>
      <w:r>
        <w:t xml:space="preserve"> </w:t>
      </w:r>
      <w:r>
        <w:rPr>
          <w:rStyle w:val="VerbatimChar"/>
        </w:rPr>
        <w:t xml:space="preserve">Lavora nel Tempio</w:t>
      </w:r>
    </w:p>
    <w:p>
      <w:pPr>
        <w:pStyle w:val="Compact"/>
        <w:numPr>
          <w:ilvl w:val="0"/>
          <w:numId w:val="1003"/>
        </w:numPr>
      </w:pPr>
      <w:r>
        <w:t xml:space="preserve">Tempio:</w:t>
      </w:r>
      <w:r>
        <w:t xml:space="preserve"> </w:t>
      </w:r>
      <w:r>
        <w:rPr>
          <w:rStyle w:val="VerbatimChar"/>
        </w:rPr>
        <w:t xml:space="preserve">Hijos del Trabajo</w:t>
      </w:r>
    </w:p>
    <w:p>
      <w:pPr>
        <w:pStyle w:val="Compact"/>
        <w:numPr>
          <w:ilvl w:val="0"/>
          <w:numId w:val="1003"/>
        </w:numPr>
      </w:pPr>
      <w:r>
        <w:t xml:space="preserve">Indirizzo:</w:t>
      </w:r>
      <w:r>
        <w:t xml:space="preserve"> </w:t>
      </w:r>
      <w:r>
        <w:rPr>
          <w:rStyle w:val="VerbatimChar"/>
        </w:rPr>
        <w:t xml:space="preserve">San Antonio 814 · Barracas · CABA · Argentina</w:t>
      </w:r>
    </w:p>
    <w:p>
      <w:pPr>
        <w:pStyle w:val="Compact"/>
        <w:numPr>
          <w:ilvl w:val="0"/>
          <w:numId w:val="1003"/>
        </w:numPr>
      </w:pPr>
      <w:r>
        <w:t xml:space="preserve">Link mappa:</w:t>
      </w:r>
      <w:r>
        <w:t xml:space="preserve"> </w:t>
      </w:r>
      <w:r>
        <w:rPr>
          <w:rStyle w:val="VerbatimChar"/>
        </w:rPr>
        <w:t xml:space="preserve">Vedi sulla mappa →</w:t>
      </w:r>
    </w:p>
    <w:p>
      <w:pPr>
        <w:pStyle w:val="Compact"/>
        <w:numPr>
          <w:ilvl w:val="0"/>
          <w:numId w:val="1003"/>
        </w:numPr>
      </w:pPr>
      <w:r>
        <w:t xml:space="preserve">Label social:</w:t>
      </w:r>
      <w:r>
        <w:t xml:space="preserve"> </w:t>
      </w:r>
      <w:r>
        <w:rPr>
          <w:rStyle w:val="VerbatimChar"/>
        </w:rPr>
        <w:t xml:space="preserve">Seguici</w:t>
      </w:r>
    </w:p>
    <w:bookmarkEnd w:id="13"/>
    <w:bookmarkStart w:id="14" w:name="baseline"/>
    <w:p>
      <w:pPr>
        <w:pStyle w:val="Heading3"/>
      </w:pPr>
      <w:r>
        <w:t xml:space="preserve">Baseline</w:t>
      </w:r>
    </w:p>
    <w:p>
      <w:pPr>
        <w:pStyle w:val="Compact"/>
        <w:numPr>
          <w:ilvl w:val="0"/>
          <w:numId w:val="1004"/>
        </w:numPr>
      </w:pPr>
      <w:r>
        <w:t xml:space="preserve">Lema:</w:t>
      </w:r>
      <w:r>
        <w:t xml:space="preserve"> </w:t>
      </w:r>
      <w:r>
        <w:rPr>
          <w:rStyle w:val="VerbatimChar"/>
        </w:rPr>
        <w:t xml:space="preserve">A∴ G∴ D∴ G∴ A∴ D∴ U∴</w:t>
      </w:r>
    </w:p>
    <w:p>
      <w:pPr>
        <w:pStyle w:val="Compact"/>
        <w:numPr>
          <w:ilvl w:val="0"/>
          <w:numId w:val="1004"/>
        </w:numPr>
      </w:pPr>
      <w:r>
        <w:t xml:space="preserve">Copyright:</w:t>
      </w:r>
      <w:r>
        <w:t xml:space="preserve"> </w:t>
      </w:r>
      <w:r>
        <w:rPr>
          <w:rStyle w:val="VerbatimChar"/>
        </w:rPr>
        <w:t xml:space="preserve">© MMXXV · BUENOS AIRES · SUB ROSA</w:t>
      </w:r>
    </w:p>
    <w:p>
      <w:r>
        <w:pict>
          <v:rect style="width:0;height:1.5pt" o:hralign="center" o:hrstd="t" o:hr="t"/>
        </w:pict>
      </w:r>
    </w:p>
    <w:bookmarkEnd w:id="14"/>
    <w:bookmarkEnd w:id="15"/>
    <w:bookmarkStart w:id="20" w:name="home-it"/>
    <w:p>
      <w:pPr>
        <w:pStyle w:val="Heading2"/>
      </w:pPr>
      <w:r>
        <w:t xml:space="preserve">HOME —</w:t>
      </w:r>
      <w:r>
        <w:t xml:space="preserve"> </w:t>
      </w:r>
      <w:r>
        <w:rPr>
          <w:rStyle w:val="VerbatimChar"/>
        </w:rPr>
        <w:t xml:space="preserve">/it/</w:t>
      </w:r>
    </w:p>
    <w:bookmarkStart w:id="16" w:name="hero"/>
    <w:p>
      <w:pPr>
        <w:pStyle w:val="Heading3"/>
      </w:pPr>
      <w:r>
        <w:t xml:space="preserve">Hero</w:t>
      </w:r>
    </w:p>
    <w:p>
      <w:pPr>
        <w:pStyle w:val="Compact"/>
        <w:numPr>
          <w:ilvl w:val="0"/>
          <w:numId w:val="1005"/>
        </w:numPr>
      </w:pPr>
      <w:r>
        <w:t xml:space="preserve">Masthead:</w:t>
      </w:r>
      <w:r>
        <w:t xml:space="preserve"> </w:t>
      </w:r>
      <w:r>
        <w:rPr>
          <w:rStyle w:val="VerbatimChar"/>
        </w:rPr>
        <w:t xml:space="preserve">VOLUME I · BUENOS AIRES · MMXXV</w:t>
      </w:r>
    </w:p>
    <w:p>
      <w:pPr>
        <w:pStyle w:val="Compact"/>
        <w:numPr>
          <w:ilvl w:val="0"/>
          <w:numId w:val="1005"/>
        </w:numPr>
      </w:pPr>
      <w:r>
        <w:t xml:space="preserve">Eyebrow:</w:t>
      </w:r>
      <w:r>
        <w:t xml:space="preserve"> </w:t>
      </w:r>
      <w:r>
        <w:rPr>
          <w:rStyle w:val="VerbatimChar"/>
        </w:rPr>
        <w:t xml:space="preserve">Rispettabile Loggia</w:t>
      </w:r>
      <w:r>
        <w:t xml:space="preserve"> </w:t>
      </w:r>
      <w:r>
        <w:t xml:space="preserve">→</w:t>
      </w:r>
      <w:r>
        <w:t xml:space="preserve"> </w:t>
      </w:r>
      <w:r>
        <w:rPr>
          <w:rStyle w:val="VerbatimChar"/>
        </w:rPr>
        <w:t xml:space="preserve">RISPETTABILE LOGGIA</w:t>
      </w:r>
    </w:p>
    <w:p>
      <w:pPr>
        <w:pStyle w:val="Compact"/>
        <w:numPr>
          <w:ilvl w:val="0"/>
          <w:numId w:val="1005"/>
        </w:numPr>
      </w:pPr>
      <w:r>
        <w:t xml:space="preserve">Hero name:</w:t>
      </w:r>
      <w:r>
        <w:t xml:space="preserve"> </w:t>
      </w:r>
      <w:r>
        <w:rPr>
          <w:rStyle w:val="VerbatimChar"/>
        </w:rPr>
        <w:t xml:space="preserve">Unione Italiana</w:t>
      </w:r>
    </w:p>
    <w:p>
      <w:pPr>
        <w:pStyle w:val="Compact"/>
        <w:numPr>
          <w:ilvl w:val="0"/>
          <w:numId w:val="1005"/>
        </w:numPr>
      </w:pPr>
      <w:r>
        <w:t xml:space="preserve">Sub:</w:t>
      </w:r>
      <w:r>
        <w:t xml:space="preserve"> </w:t>
      </w:r>
      <w:r>
        <w:rPr>
          <w:rStyle w:val="VerbatimChar"/>
        </w:rPr>
        <w:t xml:space="preserve">N° XII · MDCCCLVIII</w:t>
      </w:r>
    </w:p>
    <w:p>
      <w:pPr>
        <w:pStyle w:val="Compact"/>
        <w:numPr>
          <w:ilvl w:val="0"/>
          <w:numId w:val="1005"/>
        </w:numPr>
      </w:pPr>
      <w:r>
        <w:t xml:space="preserve">Subtitle:</w:t>
      </w:r>
      <w:r>
        <w:t xml:space="preserve"> </w:t>
      </w:r>
      <w:r>
        <w:rPr>
          <w:rStyle w:val="VerbatimChar"/>
        </w:rPr>
        <w:t xml:space="preserve">Loggia massonica regolare · all'Oriente di Buenos Aires dal 1858</w:t>
      </w:r>
    </w:p>
    <w:p>
      <w:pPr>
        <w:pStyle w:val="Compact"/>
        <w:numPr>
          <w:ilvl w:val="0"/>
          <w:numId w:val="1005"/>
        </w:numPr>
      </w:pPr>
      <w:r>
        <w:t xml:space="preserve">CTA:</w:t>
      </w:r>
      <w:r>
        <w:t xml:space="preserve"> </w:t>
      </w:r>
      <w:r>
        <w:rPr>
          <w:rStyle w:val="VerbatimChar"/>
        </w:rPr>
        <w:t xml:space="preserve">Visitare il Tempio</w:t>
      </w:r>
    </w:p>
    <w:p>
      <w:pPr>
        <w:pStyle w:val="Compact"/>
        <w:numPr>
          <w:ilvl w:val="0"/>
          <w:numId w:val="1005"/>
        </w:numPr>
      </w:pPr>
      <w:r>
        <w:t xml:space="preserve">Link primera visita:</w:t>
      </w:r>
      <w:r>
        <w:t xml:space="preserve"> </w:t>
      </w:r>
      <w:r>
        <w:rPr>
          <w:rStyle w:val="VerbatimChar"/>
        </w:rPr>
        <w:t xml:space="preserve">Prima visita? →</w:t>
      </w:r>
    </w:p>
    <w:p>
      <w:pPr>
        <w:pStyle w:val="Compact"/>
        <w:numPr>
          <w:ilvl w:val="0"/>
          <w:numId w:val="1005"/>
        </w:numPr>
      </w:pPr>
      <w:r>
        <w:t xml:space="preserve">Aniversari:</w:t>
      </w:r>
      <w:r>
        <w:t xml:space="preserve"> </w:t>
      </w:r>
      <w:r>
        <w:rPr>
          <w:rStyle w:val="VerbatimChar"/>
        </w:rPr>
        <w:t xml:space="preserve">Anno [N romani] dalla rifondazione · [N romani] dalla fondazione</w:t>
      </w:r>
    </w:p>
    <w:bookmarkEnd w:id="16"/>
    <w:bookmarkStart w:id="17" w:name="próxima-tenida"/>
    <w:p>
      <w:pPr>
        <w:pStyle w:val="Heading3"/>
      </w:pPr>
      <w:r>
        <w:t xml:space="preserve">Próxima Tenida</w:t>
      </w:r>
    </w:p>
    <w:p>
      <w:pPr>
        <w:pStyle w:val="Compact"/>
        <w:numPr>
          <w:ilvl w:val="0"/>
          <w:numId w:val="1006"/>
        </w:numPr>
      </w:pPr>
      <w:r>
        <w:t xml:space="preserve">Eyebrow:</w:t>
      </w:r>
      <w:r>
        <w:t xml:space="preserve"> </w:t>
      </w:r>
      <w:r>
        <w:rPr>
          <w:rStyle w:val="VerbatimChar"/>
        </w:rPr>
        <w:t xml:space="preserve">Prossima sessione pubblica · [tipo]</w:t>
      </w:r>
    </w:p>
    <w:p>
      <w:pPr>
        <w:pStyle w:val="Compact"/>
        <w:numPr>
          <w:ilvl w:val="0"/>
          <w:numId w:val="1006"/>
        </w:numPr>
      </w:pPr>
      <w:r>
        <w:t xml:space="preserve">Tipo:</w:t>
      </w:r>
      <w:r>
        <w:t xml:space="preserve"> </w:t>
      </w:r>
      <w:r>
        <w:rPr>
          <w:rStyle w:val="VerbatimChar"/>
        </w:rPr>
        <w:t xml:space="preserve">Tornata bianca</w:t>
      </w:r>
    </w:p>
    <w:p>
      <w:pPr>
        <w:pStyle w:val="Compact"/>
        <w:numPr>
          <w:ilvl w:val="0"/>
          <w:numId w:val="1006"/>
        </w:numPr>
      </w:pPr>
      <w:r>
        <w:t xml:space="preserve">Countdown:</w:t>
      </w:r>
      <w:r>
        <w:t xml:space="preserve"> </w:t>
      </w:r>
      <w:r>
        <w:rPr>
          <w:rStyle w:val="VerbatimChar"/>
        </w:rPr>
        <w:t xml:space="preserve">Mancano [N romani] giorni</w:t>
      </w:r>
      <w:r>
        <w:t xml:space="preserve"> </w:t>
      </w:r>
      <w:r>
        <w:t xml:space="preserve">/</w:t>
      </w:r>
      <w:r>
        <w:t xml:space="preserve"> </w:t>
      </w:r>
      <w:r>
        <w:rPr>
          <w:rStyle w:val="VerbatimChar"/>
        </w:rPr>
        <w:t xml:space="preserve">Oggi</w:t>
      </w:r>
      <w:r>
        <w:t xml:space="preserve"> </w:t>
      </w:r>
      <w:r>
        <w:t xml:space="preserve">/</w:t>
      </w:r>
      <w:r>
        <w:t xml:space="preserve"> </w:t>
      </w:r>
      <w:r>
        <w:rPr>
          <w:rStyle w:val="VerbatimChar"/>
        </w:rPr>
        <w:t xml:space="preserve">Domani</w:t>
      </w:r>
    </w:p>
    <w:p>
      <w:pPr>
        <w:pStyle w:val="Compact"/>
        <w:numPr>
          <w:ilvl w:val="0"/>
          <w:numId w:val="1006"/>
        </w:numPr>
      </w:pPr>
      <w:r>
        <w:t xml:space="preserve">CTA:</w:t>
      </w:r>
      <w:r>
        <w:t xml:space="preserve"> </w:t>
      </w:r>
      <w:r>
        <w:rPr>
          <w:rStyle w:val="VerbatimChar"/>
        </w:rPr>
        <w:t xml:space="preserve">Iscriversi →</w:t>
      </w:r>
    </w:p>
    <w:bookmarkEnd w:id="17"/>
    <w:bookmarkStart w:id="18" w:name="lead"/>
    <w:p>
      <w:pPr>
        <w:pStyle w:val="Heading3"/>
      </w:pPr>
      <w:r>
        <w:t xml:space="preserve">Lead</w:t>
      </w:r>
    </w:p>
    <w:p>
      <w:pPr>
        <w:pStyle w:val="BlockText"/>
      </w:pPr>
      <w:r>
        <w:t xml:space="preserve">Dal 23 dicembre 1858, all’Oriente di Buenos Aires, una Loggia lavora sull’eredità spirituale e civica lasciata dagli italiani giunti al Río de la Plata. Il suo primo Maestro Venerabile fu il medico José Salvarezza. Rifondata nel 2014 da un gruppo di Maestri Massoni, l’Unione Italiana N°12 sostiene oggi le sue tornate regolari nel storico Tempio</w:t>
      </w:r>
      <w:r>
        <w:t xml:space="preserve"> </w:t>
      </w:r>
      <w:r>
        <w:t xml:space="preserve">“Hijos del Trabajo”</w:t>
      </w:r>
      <w:r>
        <w:t xml:space="preserve">, a Barracas, sotto l’obbedienza della Gran Loggia dell’Argentina dei Liberi e Accettati Massoni.</w:t>
      </w:r>
    </w:p>
    <w:bookmarkEnd w:id="18"/>
    <w:bookmarkStart w:id="19" w:name="tre-porte"/>
    <w:p>
      <w:pPr>
        <w:pStyle w:val="Heading3"/>
      </w:pPr>
      <w:r>
        <w:t xml:space="preserve">Tre porte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Eyebrow</w:t>
            </w:r>
          </w:p>
        </w:tc>
        <w:tc>
          <w:tcPr/>
          <w:p>
            <w:pPr>
              <w:pStyle w:val="Compact"/>
            </w:pPr>
            <w:r>
              <w:t xml:space="preserve">Titolo</w:t>
            </w:r>
          </w:p>
        </w:tc>
        <w:tc>
          <w:tcPr/>
          <w:p>
            <w:pPr>
              <w:pStyle w:val="Compact"/>
            </w:pPr>
            <w:r>
              <w:t xml:space="preserve">Testo</w:t>
            </w:r>
          </w:p>
        </w:tc>
      </w:tr>
      <w:tr>
        <w:tc>
          <w:tcPr/>
          <w:p>
            <w:pPr>
              <w:pStyle w:val="Compact"/>
            </w:pPr>
            <w:r>
              <w:rPr>
                <w:rStyle w:val="VerbatimChar"/>
              </w:rPr>
              <w:t xml:space="preserve">MDCCCLVIII — Oggi</w:t>
            </w:r>
          </w:p>
        </w:tc>
        <w:tc>
          <w:tcPr/>
          <w:p>
            <w:pPr>
              <w:pStyle w:val="Compact"/>
            </w:pPr>
            <w:r>
              <w:rPr>
                <w:rStyle w:val="VerbatimChar"/>
              </w:rPr>
              <w:t xml:space="preserve">Conoscere la storia</w:t>
            </w:r>
          </w:p>
        </w:tc>
        <w:tc>
          <w:tcPr/>
          <w:p>
            <w:pPr>
              <w:pStyle w:val="Compact"/>
            </w:pPr>
            <w:r>
              <w:rPr>
                <w:rStyle w:val="VerbatimChar"/>
              </w:rPr>
              <w:t xml:space="preserve">Una storia documentata, non mitica. Dal Risorgimento alla rifondazione del 2014.</w:t>
            </w:r>
          </w:p>
        </w:tc>
      </w:tr>
      <w:tr>
        <w:tc>
          <w:tcPr/>
          <w:p>
            <w:pPr>
              <w:pStyle w:val="Compact"/>
            </w:pPr>
            <w:r>
              <w:rPr>
                <w:rStyle w:val="VerbatimChar"/>
              </w:rPr>
              <w:t xml:space="preserve">Un Ordine iniziatico</w:t>
            </w:r>
          </w:p>
        </w:tc>
        <w:tc>
          <w:tcPr/>
          <w:p>
            <w:pPr>
              <w:pStyle w:val="Compact"/>
            </w:pPr>
            <w:r>
              <w:rPr>
                <w:rStyle w:val="VerbatimChar"/>
              </w:rPr>
              <w:t xml:space="preserve">Comprendere l'Ordine</w:t>
            </w:r>
          </w:p>
        </w:tc>
        <w:tc>
          <w:tcPr/>
          <w:p>
            <w:pPr>
              <w:pStyle w:val="Compact"/>
            </w:pPr>
            <w:r>
              <w:rPr>
                <w:rStyle w:val="VerbatimChar"/>
              </w:rPr>
              <w:t xml:space="preserve">Cos'è —e cosa non è— la massoneria regolare. Senza segreti, con riserve.</w:t>
            </w:r>
          </w:p>
        </w:tc>
      </w:tr>
      <w:tr>
        <w:tc>
          <w:tcPr/>
          <w:p>
            <w:pPr>
              <w:pStyle w:val="Compact"/>
            </w:pPr>
            <w:r>
              <w:rPr>
                <w:rStyle w:val="VerbatimChar"/>
              </w:rPr>
              <w:t xml:space="preserve">Atrio del Postulante</w:t>
            </w:r>
          </w:p>
        </w:tc>
        <w:tc>
          <w:tcPr/>
          <w:p>
            <w:pPr>
              <w:pStyle w:val="Compact"/>
            </w:pPr>
            <w:r>
              <w:rPr>
                <w:rStyle w:val="VerbatimChar"/>
              </w:rPr>
              <w:t xml:space="preserve">Iniziare il cammino</w:t>
            </w:r>
          </w:p>
        </w:tc>
        <w:tc>
          <w:tcPr/>
          <w:p>
            <w:pPr>
              <w:pStyle w:val="Compact"/>
            </w:pPr>
            <w:r>
              <w:rPr>
                <w:rStyle w:val="VerbatimChar"/>
              </w:rPr>
              <w:t xml:space="preserve">Se è arrivato qui per qualcosa più che curiosità passeggera, entri e legga con attenzione.</w:t>
            </w:r>
          </w:p>
        </w:tc>
      </w:tr>
    </w:tbl>
    <w:p>
      <w:r>
        <w:pict>
          <v:rect style="width:0;height:1.5pt" o:hralign="center" o:hrstd="t" o:hr="t"/>
        </w:pict>
      </w:r>
    </w:p>
    <w:bookmarkEnd w:id="19"/>
    <w:bookmarkEnd w:id="20"/>
    <w:bookmarkStart w:id="27" w:name="la-loggia-itla-loggia"/>
    <w:p>
      <w:pPr>
        <w:pStyle w:val="Heading2"/>
      </w:pPr>
      <w:r>
        <w:t xml:space="preserve">LA LOGGIA —</w:t>
      </w:r>
      <w:r>
        <w:t xml:space="preserve"> </w:t>
      </w:r>
      <w:r>
        <w:rPr>
          <w:rStyle w:val="VerbatimChar"/>
        </w:rPr>
        <w:t xml:space="preserve">/it/la-loggia/</w:t>
      </w:r>
    </w:p>
    <w:bookmarkStart w:id="21" w:name="index"/>
    <w:p>
      <w:pPr>
        <w:pStyle w:val="Heading3"/>
      </w:pPr>
      <w:r>
        <w:t xml:space="preserve">Index</w:t>
      </w:r>
    </w:p>
    <w:p>
      <w:pPr>
        <w:pStyle w:val="Compact"/>
        <w:numPr>
          <w:ilvl w:val="0"/>
          <w:numId w:val="1007"/>
        </w:numPr>
      </w:pPr>
      <w:r>
        <w:t xml:space="preserve">Eyebrow:</w:t>
      </w:r>
      <w:r>
        <w:t xml:space="preserve"> </w:t>
      </w:r>
      <w:r>
        <w:rPr>
          <w:rStyle w:val="VerbatimChar"/>
        </w:rPr>
        <w:t xml:space="preserve">Chi siamo</w:t>
      </w:r>
    </w:p>
    <w:p>
      <w:pPr>
        <w:pStyle w:val="Compact"/>
        <w:numPr>
          <w:ilvl w:val="0"/>
          <w:numId w:val="1007"/>
        </w:numPr>
      </w:pPr>
      <w:r>
        <w:t xml:space="preserve">Titolo:</w:t>
      </w:r>
      <w:r>
        <w:t xml:space="preserve"> </w:t>
      </w:r>
      <w:r>
        <w:rPr>
          <w:rStyle w:val="VerbatimChar"/>
        </w:rPr>
        <w:t xml:space="preserve">La Loggia</w:t>
      </w:r>
    </w:p>
    <w:p>
      <w:pPr>
        <w:pStyle w:val="Compact"/>
        <w:numPr>
          <w:ilvl w:val="0"/>
          <w:numId w:val="1007"/>
        </w:numPr>
      </w:pPr>
      <w:r>
        <w:t xml:space="preserve">Subtitle:</w:t>
      </w:r>
      <w:r>
        <w:t xml:space="preserve"> </w:t>
      </w:r>
      <w:r>
        <w:rPr>
          <w:rStyle w:val="VerbatimChar"/>
        </w:rPr>
        <w:t xml:space="preserve">Quattro secoli di lavoro continuo dell'oficio</w:t>
      </w:r>
    </w:p>
    <w:p>
      <w:pPr>
        <w:pStyle w:val="BlockText"/>
      </w:pPr>
      <w:r>
        <w:t xml:space="preserve">La Rispettabile Loggia Unione Italiana N°12 lavora regolarmente dal 23 dicembre 1858. Quattro sezioni permettono di ripercorrere il suo passato, i suoi membri storici, lo spazio fisico in cui si riunisce, e la trama italiana che la sostiene.</w:t>
      </w:r>
    </w:p>
    <w:bookmarkEnd w:id="21"/>
    <w:bookmarkStart w:id="22" w:name="storia"/>
    <w:p>
      <w:pPr>
        <w:pStyle w:val="Heading3"/>
      </w:pPr>
      <w:r>
        <w:t xml:space="preserve">Storia</w:t>
      </w:r>
    </w:p>
    <w:p>
      <w:pPr>
        <w:pStyle w:val="Compact"/>
        <w:numPr>
          <w:ilvl w:val="0"/>
          <w:numId w:val="1008"/>
        </w:numPr>
      </w:pPr>
      <w:r>
        <w:t xml:space="preserve">Eyebrow:</w:t>
      </w:r>
      <w:r>
        <w:t xml:space="preserve"> </w:t>
      </w:r>
      <w:r>
        <w:rPr>
          <w:rStyle w:val="VerbatimChar"/>
        </w:rPr>
        <w:t xml:space="preserve">1858 — 2025</w:t>
      </w:r>
    </w:p>
    <w:p>
      <w:pPr>
        <w:pStyle w:val="Compact"/>
        <w:numPr>
          <w:ilvl w:val="0"/>
          <w:numId w:val="1008"/>
        </w:numPr>
      </w:pPr>
      <w:r>
        <w:t xml:space="preserve">Titolo:</w:t>
      </w:r>
      <w:r>
        <w:t xml:space="preserve"> </w:t>
      </w:r>
      <w:r>
        <w:rPr>
          <w:rStyle w:val="VerbatimChar"/>
        </w:rPr>
        <w:t xml:space="preserve">La nostra storia</w:t>
      </w:r>
    </w:p>
    <w:p>
      <w:pPr>
        <w:pStyle w:val="Compact"/>
        <w:numPr>
          <w:ilvl w:val="0"/>
          <w:numId w:val="1008"/>
        </w:numPr>
      </w:pPr>
      <w:r>
        <w:t xml:space="preserve">Subtitle:</w:t>
      </w:r>
      <w:r>
        <w:t xml:space="preserve"> </w:t>
      </w:r>
      <w:r>
        <w:rPr>
          <w:rStyle w:val="VerbatimChar"/>
        </w:rPr>
        <w:t xml:space="preserve">Centosessantasette anni di lavoro</w:t>
      </w:r>
    </w:p>
    <w:p>
      <w:pPr>
        <w:pStyle w:val="FirstParagraph"/>
      </w:pPr>
      <w:r>
        <w:rPr>
          <w:b/>
          <w:bCs/>
        </w:rPr>
        <w:t xml:space="preserve">Lead:</w:t>
      </w:r>
      <w:r>
        <w:t xml:space="preserve"> </w:t>
      </w:r>
      <w:r>
        <w:t xml:space="preserve">&gt; La Rispettabile Loggia Unione Italiana N°12 nacque in piena effervescenza del Risorgimento, quando l’Italia non era ancora una nazione e migliaia di italiani attraversavano l’Atlantico per costruirne un’altra. Il suo nome è programmatico:</w:t>
      </w:r>
      <w:r>
        <w:t xml:space="preserve"> </w:t>
      </w:r>
      <w:r>
        <w:rPr>
          <w:i/>
          <w:iCs/>
        </w:rPr>
        <w:t xml:space="preserve">unione</w:t>
      </w:r>
      <w:r>
        <w:t xml:space="preserve">, non Italia.</w:t>
      </w:r>
    </w:p>
    <w:p>
      <w:pPr>
        <w:pStyle w:val="BodyText"/>
      </w:pPr>
      <w:r>
        <w:rPr>
          <w:b/>
          <w:bCs/>
        </w:rPr>
        <w:t xml:space="preserve">Linea del tempo (9 tappe):</w:t>
      </w:r>
      <w:r>
        <w:t xml:space="preserve"> </w:t>
      </w:r>
      <w:r>
        <w:t xml:space="preserve">1.</w:t>
      </w:r>
      <w:r>
        <w:t xml:space="preserve"> </w:t>
      </w:r>
      <w:r>
        <w:rPr>
          <w:b/>
          <w:bCs/>
        </w:rPr>
        <w:t xml:space="preserve">1858 — Fondazione</w:t>
      </w:r>
      <w:r>
        <w:t xml:space="preserve">: 23 dicembre. Un gruppo di massoni italiani e argentini consacra i lavori della Loggia con il nome di Unione Italiana. Primo Maestro Venerabile: Bro. José Salvarezza, medico e figura prominente della comunità italiana.</w:t>
      </w:r>
      <w:r>
        <w:t xml:space="preserve"> </w:t>
      </w:r>
      <w:r>
        <w:t xml:space="preserve">2.</w:t>
      </w:r>
      <w:r>
        <w:t xml:space="preserve"> </w:t>
      </w:r>
      <w:r>
        <w:rPr>
          <w:b/>
          <w:bCs/>
        </w:rPr>
        <w:t xml:space="preserve">1860—1880 — Risorgimento dal Río de la Plata</w:t>
      </w:r>
      <w:r>
        <w:t xml:space="preserve">: La Loggia opera come rifugio spirituale e operativo per i massoni italiani impegnati nell’unificazione della penisola e nella causa repubblicana.</w:t>
      </w:r>
      <w:r>
        <w:t xml:space="preserve"> </w:t>
      </w:r>
      <w:r>
        <w:t xml:space="preserve">3.</w:t>
      </w:r>
      <w:r>
        <w:t xml:space="preserve"> </w:t>
      </w:r>
      <w:r>
        <w:rPr>
          <w:b/>
          <w:bCs/>
        </w:rPr>
        <w:t xml:space="preserve">1871 — Febbre gialla</w:t>
      </w:r>
      <w:r>
        <w:t xml:space="preserve">: I fratelli della Loggia partecipano, insieme alla Commissione Popolare, all’assistenza medica durante l’epidemia di febbre gialla che devastò Buenos Aires.</w:t>
      </w:r>
      <w:r>
        <w:t xml:space="preserve"> </w:t>
      </w:r>
      <w:r>
        <w:t xml:space="preserve">4.</w:t>
      </w:r>
      <w:r>
        <w:t xml:space="preserve"> </w:t>
      </w:r>
      <w:r>
        <w:rPr>
          <w:b/>
          <w:bCs/>
        </w:rPr>
        <w:t xml:space="preserve">1872 — Ospedale Italiano</w:t>
      </w:r>
      <w:r>
        <w:t xml:space="preserve">: Fratelli della Loggia collaborano attivamente alla gestazione e al consolidamento dell’Ospedale Italiano di Buenos Aires.</w:t>
      </w:r>
      <w:r>
        <w:t xml:space="preserve"> </w:t>
      </w:r>
      <w:r>
        <w:t xml:space="preserve">5.</w:t>
      </w:r>
      <w:r>
        <w:t xml:space="preserve"> </w:t>
      </w:r>
      <w:r>
        <w:rPr>
          <w:b/>
          <w:bCs/>
        </w:rPr>
        <w:t xml:space="preserve">1882 — Fondazione di La Plata</w:t>
      </w:r>
      <w:r>
        <w:t xml:space="preserve">: Massoni della Loggia partecipano nell’équipe diretta da Dardo Rocha nella fondazione della nuova capitale provinciale.</w:t>
      </w:r>
      <w:r>
        <w:t xml:space="preserve"> </w:t>
      </w:r>
      <w:r>
        <w:t xml:space="preserve">6.</w:t>
      </w:r>
      <w:r>
        <w:t xml:space="preserve"> </w:t>
      </w:r>
      <w:r>
        <w:rPr>
          <w:b/>
          <w:bCs/>
        </w:rPr>
        <w:t xml:space="preserve">1898 — José Ingenieros</w:t>
      </w:r>
      <w:r>
        <w:t xml:space="preserve">: Il giovane José Ingenieros è iniziato nella Loggia Unione Italiana Prima N°90. Continuerà l’opera pubblicistica massonica iniziata dal padre Salvatore Ingegnieros.</w:t>
      </w:r>
      <w:r>
        <w:t xml:space="preserve"> </w:t>
      </w:r>
      <w:r>
        <w:t xml:space="preserve">7.</w:t>
      </w:r>
      <w:r>
        <w:t xml:space="preserve"> </w:t>
      </w:r>
      <w:r>
        <w:rPr>
          <w:b/>
          <w:bCs/>
        </w:rPr>
        <w:t xml:space="preserve">XX secolo — Continuità e silenzio</w:t>
      </w:r>
      <w:r>
        <w:t xml:space="preserve">: Le due guerre mondiali, i successivi colpi di stato e gli anni dell’ultima dittatura mettono alla prova la continuità dei lavori.</w:t>
      </w:r>
      <w:r>
        <w:t xml:space="preserve"> </w:t>
      </w:r>
      <w:r>
        <w:t xml:space="preserve">8.</w:t>
      </w:r>
      <w:r>
        <w:t xml:space="preserve"> </w:t>
      </w:r>
      <w:r>
        <w:rPr>
          <w:b/>
          <w:bCs/>
        </w:rPr>
        <w:t xml:space="preserve">2014 — Rifondazione</w:t>
      </w:r>
      <w:r>
        <w:t xml:space="preserve">: Un gruppo di Maestri Massoni, preoccupati per la mancanza di presenza dell’Ordine a La Boca, chiede l’autorizzazione per ristabilire l’Unione Italiana N°12.</w:t>
      </w:r>
      <w:r>
        <w:t xml:space="preserve"> </w:t>
      </w:r>
      <w:r>
        <w:t xml:space="preserve">9.</w:t>
      </w:r>
      <w:r>
        <w:t xml:space="preserve"> </w:t>
      </w:r>
      <w:r>
        <w:rPr>
          <w:b/>
          <w:bCs/>
        </w:rPr>
        <w:t xml:space="preserve">Oggi — Tempio Hijos del Trabajo</w:t>
      </w:r>
      <w:r>
        <w:t xml:space="preserve">: Lavora con regolarità nel storico Tempio Hijos del Trabajo, San Antonio 814, Barracas — sotto l’obbedienza della Gran Loggia dell’Argentina.</w:t>
      </w:r>
    </w:p>
    <w:p>
      <w:pPr>
        <w:pStyle w:val="BodyText"/>
      </w:pPr>
      <w:r>
        <w:rPr>
          <w:b/>
          <w:bCs/>
        </w:rPr>
        <w:t xml:space="preserve">Citazione:</w:t>
      </w:r>
      <w:r>
        <w:t xml:space="preserve"> </w:t>
      </w:r>
      <w:r>
        <w:rPr>
          <w:rStyle w:val="VerbatimChar"/>
        </w:rPr>
        <w:t xml:space="preserve">Ogni uomo è figlio del suo lavoro.</w:t>
      </w:r>
      <w:r>
        <w:t xml:space="preserve"> </w:t>
      </w:r>
      <w:r>
        <w:t xml:space="preserve">— Motto del Tempio Hijos del Trabajo, Barracas</w:t>
      </w:r>
    </w:p>
    <w:bookmarkEnd w:id="22"/>
    <w:bookmarkStart w:id="23" w:name="tempio"/>
    <w:p>
      <w:pPr>
        <w:pStyle w:val="Heading3"/>
      </w:pPr>
      <w:r>
        <w:t xml:space="preserve">Tempio</w:t>
      </w:r>
    </w:p>
    <w:p>
      <w:pPr>
        <w:pStyle w:val="Compact"/>
        <w:numPr>
          <w:ilvl w:val="0"/>
          <w:numId w:val="1009"/>
        </w:numPr>
      </w:pPr>
      <w:r>
        <w:t xml:space="preserve">Eyebrow:</w:t>
      </w:r>
      <w:r>
        <w:t xml:space="preserve"> </w:t>
      </w:r>
      <w:r>
        <w:rPr>
          <w:rStyle w:val="VerbatimChar"/>
        </w:rPr>
        <w:t xml:space="preserve">San Antonio 814 · Barracas, CABA</w:t>
      </w:r>
    </w:p>
    <w:p>
      <w:pPr>
        <w:pStyle w:val="Compact"/>
        <w:numPr>
          <w:ilvl w:val="0"/>
          <w:numId w:val="1009"/>
        </w:numPr>
      </w:pPr>
      <w:r>
        <w:t xml:space="preserve">Titolo:</w:t>
      </w:r>
      <w:r>
        <w:t xml:space="preserve"> </w:t>
      </w:r>
      <w:r>
        <w:rPr>
          <w:rStyle w:val="VerbatimChar"/>
        </w:rPr>
        <w:t xml:space="preserve">Il Tempio</w:t>
      </w:r>
    </w:p>
    <w:p>
      <w:pPr>
        <w:pStyle w:val="Compact"/>
        <w:numPr>
          <w:ilvl w:val="0"/>
          <w:numId w:val="1009"/>
        </w:numPr>
      </w:pPr>
      <w:r>
        <w:t xml:space="preserve">Subtitle:</w:t>
      </w:r>
      <w:r>
        <w:t xml:space="preserve"> </w:t>
      </w:r>
      <w:r>
        <w:rPr>
          <w:rStyle w:val="VerbatimChar"/>
        </w:rPr>
        <w:t xml:space="preserve">Hijos del Trabajo — dal 1882</w:t>
      </w:r>
    </w:p>
    <w:p>
      <w:pPr>
        <w:pStyle w:val="FirstParagraph"/>
      </w:pPr>
      <w:r>
        <w:rPr>
          <w:b/>
          <w:bCs/>
        </w:rPr>
        <w:t xml:space="preserve">Caption foto (4):</w:t>
      </w:r>
      <w:r>
        <w:t xml:space="preserve"> </w:t>
      </w:r>
      <w:r>
        <w:t xml:space="preserve">1.</w:t>
      </w:r>
      <w:r>
        <w:t xml:space="preserve"> </w:t>
      </w:r>
      <w:r>
        <w:rPr>
          <w:rStyle w:val="VerbatimChar"/>
        </w:rPr>
        <w:t xml:space="preserve">Sala principale — pareti vermiglie, pavimento in pinotea, volta celeste affrescata</w:t>
      </w:r>
      <w:r>
        <w:t xml:space="preserve"> </w:t>
      </w:r>
      <w:r>
        <w:t xml:space="preserve">2.</w:t>
      </w:r>
      <w:r>
        <w:t xml:space="preserve"> </w:t>
      </w:r>
      <w:r>
        <w:rPr>
          <w:rStyle w:val="VerbatimChar"/>
        </w:rPr>
        <w:t xml:space="preserve">Delta Luminoso — l'Occhio della Provvidenza simbolizza la coscienza universale che illumina il lavoro massonico</w:t>
      </w:r>
      <w:r>
        <w:t xml:space="preserve"> </w:t>
      </w:r>
      <w:r>
        <w:t xml:space="preserve">3.</w:t>
      </w:r>
      <w:r>
        <w:t xml:space="preserve"> </w:t>
      </w:r>
      <w:r>
        <w:rPr>
          <w:rStyle w:val="VerbatimChar"/>
        </w:rPr>
        <w:t xml:space="preserve">Volta celeste e lampadario centrale — ogni tempio massonico ha soffitto azzurro con nubi</w:t>
      </w:r>
      <w:r>
        <w:t xml:space="preserve"> </w:t>
      </w:r>
      <w:r>
        <w:t xml:space="preserve">4.</w:t>
      </w:r>
      <w:r>
        <w:t xml:space="preserve"> </w:t>
      </w:r>
      <w:r>
        <w:rPr>
          <w:rStyle w:val="VerbatimChar"/>
        </w:rPr>
        <w:t xml:space="preserve">Facciata egizia (1919, Francisco Cabot) — dichiarata di interesse culturale dalla Città di Buenos Aires nel 2002</w:t>
      </w:r>
    </w:p>
    <w:p>
      <w:pPr>
        <w:pStyle w:val="BodyText"/>
      </w:pPr>
      <w:r>
        <w:rPr>
          <w:b/>
          <w:bCs/>
        </w:rPr>
        <w:t xml:space="preserve">Lead:</w:t>
      </w:r>
      <w:r>
        <w:t xml:space="preserve"> </w:t>
      </w:r>
      <w:r>
        <w:t xml:space="preserve">&gt; La Rispettabile Loggia Unione Italiana N°12 sostiene le sue tornate regolari nel storico Tempio</w:t>
      </w:r>
      <w:r>
        <w:t xml:space="preserve"> </w:t>
      </w:r>
      <w:r>
        <w:t xml:space="preserve">“Hijos del Trabajo”</w:t>
      </w:r>
      <w:r>
        <w:t xml:space="preserve">, a San Antonio 814, quartiere di Barracas. È uno dei pochi templi massonici di Buenos Aires con facciata visibile dalla strada —e uno dei più singolari: architettura egizia del 1919, opera di Francisco Cabot.</w:t>
      </w:r>
    </w:p>
    <w:p>
      <w:pPr>
        <w:pStyle w:val="BodyText"/>
      </w:pPr>
      <w:r>
        <w:rPr>
          <w:b/>
          <w:bCs/>
        </w:rPr>
        <w:t xml:space="preserve">Breve storia:</w:t>
      </w:r>
      <w:r>
        <w:t xml:space="preserve"> </w:t>
      </w:r>
      <w:r>
        <w:t xml:space="preserve">&gt; Il Tempio fu consacrato nel giugno 1890. La sua Loggia originale, anch’essa chiamata</w:t>
      </w:r>
      <w:r>
        <w:t xml:space="preserve"> </w:t>
      </w:r>
      <w:r>
        <w:rPr>
          <w:i/>
          <w:iCs/>
        </w:rPr>
        <w:t xml:space="preserve">Hijos del Trabajo</w:t>
      </w:r>
      <w:r>
        <w:t xml:space="preserve">, fu fondata nel 1882 e svolse un ruolo centrale nella Barracas operaia —italiana in maggioranza— sostenendo associazioni mutualistiche. La facciata egizia fu aggiunta nel 1919.</w:t>
      </w:r>
      <w:r>
        <w:t xml:space="preserve"> </w:t>
      </w:r>
      <w:r>
        <w:t xml:space="preserve">&gt;</w:t>
      </w:r>
      <w:r>
        <w:t xml:space="preserve"> </w:t>
      </w:r>
      <w:r>
        <w:t xml:space="preserve">&gt; Dopo lo scioglimento della Loggia Hijos del Trabajo nel 1983, il Tempio rimase sotto la giurisdizione della Gran Loggia. La rifondazione dell’Unione Italiana N°12 nel 2014 restituì a questo spazio sacro l’attività rituale regolare.</w:t>
      </w:r>
    </w:p>
    <w:p>
      <w:pPr>
        <w:pStyle w:val="BodyText"/>
      </w:pPr>
      <w:r>
        <w:rPr>
          <w:b/>
          <w:bCs/>
        </w:rPr>
        <w:t xml:space="preserve">Lettura simbolica dello spazio:</w:t>
      </w:r>
      <w:r>
        <w:t xml:space="preserve"> </w:t>
      </w:r>
      <w:r>
        <w:t xml:space="preserve">-</w:t>
      </w:r>
      <w:r>
        <w:t xml:space="preserve"> </w:t>
      </w:r>
      <w:r>
        <w:rPr>
          <w:b/>
          <w:bCs/>
        </w:rPr>
        <w:t xml:space="preserve">Volta celeste affrescata</w:t>
      </w:r>
      <w:r>
        <w:t xml:space="preserve"> </w:t>
      </w:r>
      <w:r>
        <w:t xml:space="preserve">— ricorda al massone che il suo lavoro avviene sotto il cielo.</w:t>
      </w:r>
      <w:r>
        <w:t xml:space="preserve"> </w:t>
      </w:r>
      <w:r>
        <w:t xml:space="preserve">-</w:t>
      </w:r>
      <w:r>
        <w:t xml:space="preserve"> </w:t>
      </w:r>
      <w:r>
        <w:rPr>
          <w:b/>
          <w:bCs/>
        </w:rPr>
        <w:t xml:space="preserve">Delta Luminoso con l’Occhio della Provvidenza</w:t>
      </w:r>
      <w:r>
        <w:t xml:space="preserve"> </w:t>
      </w:r>
      <w:r>
        <w:t xml:space="preserve">— il triangolo equilatero rinvia alla coscienza universale.</w:t>
      </w:r>
      <w:r>
        <w:t xml:space="preserve"> </w:t>
      </w:r>
      <w:r>
        <w:t xml:space="preserve">-</w:t>
      </w:r>
      <w:r>
        <w:t xml:space="preserve"> </w:t>
      </w:r>
      <w:r>
        <w:rPr>
          <w:b/>
          <w:bCs/>
        </w:rPr>
        <w:t xml:space="preserve">Pareti vermiglie</w:t>
      </w:r>
      <w:r>
        <w:t xml:space="preserve"> </w:t>
      </w:r>
      <w:r>
        <w:t xml:space="preserve">— colore tradizionale dei templi del Rito Scozzese.</w:t>
      </w:r>
      <w:r>
        <w:t xml:space="preserve"> </w:t>
      </w:r>
      <w:r>
        <w:t xml:space="preserve">-</w:t>
      </w:r>
      <w:r>
        <w:t xml:space="preserve"> </w:t>
      </w:r>
      <w:r>
        <w:rPr>
          <w:b/>
          <w:bCs/>
        </w:rPr>
        <w:t xml:space="preserve">Colonne papiriformi</w:t>
      </w:r>
      <w:r>
        <w:t xml:space="preserve"> </w:t>
      </w:r>
      <w:r>
        <w:t xml:space="preserve">della facciata — l’orientalismo del XIX lesse in Egitto la culla del simbolismo massonico.</w:t>
      </w:r>
    </w:p>
    <w:p>
      <w:pPr>
        <w:pStyle w:val="BodyText"/>
      </w:pPr>
      <w:r>
        <w:rPr>
          <w:b/>
          <w:bCs/>
        </w:rPr>
        <w:t xml:space="preserve">Visita:</w:t>
      </w:r>
      <w:r>
        <w:t xml:space="preserve"> </w:t>
      </w:r>
      <w:r>
        <w:t xml:space="preserve">Il Tempio apre al pubblico in occasioni speciali: tornate bianche, Notte dei Musei, conferenze culturali aperte.</w:t>
      </w:r>
    </w:p>
    <w:bookmarkEnd w:id="23"/>
    <w:bookmarkStart w:id="24" w:name="legame-italiano"/>
    <w:p>
      <w:pPr>
        <w:pStyle w:val="Heading3"/>
      </w:pPr>
      <w:r>
        <w:t xml:space="preserve">Legame italiano</w:t>
      </w:r>
    </w:p>
    <w:p>
      <w:pPr>
        <w:pStyle w:val="Compact"/>
        <w:numPr>
          <w:ilvl w:val="0"/>
          <w:numId w:val="1010"/>
        </w:numPr>
      </w:pPr>
      <w:r>
        <w:t xml:space="preserve">Eyebrow:</w:t>
      </w:r>
      <w:r>
        <w:t xml:space="preserve"> </w:t>
      </w:r>
      <w:r>
        <w:rPr>
          <w:rStyle w:val="VerbatimChar"/>
        </w:rPr>
        <w:t xml:space="preserve">Risorgimento → Río de la Plata</w:t>
      </w:r>
    </w:p>
    <w:p>
      <w:pPr>
        <w:pStyle w:val="Compact"/>
        <w:numPr>
          <w:ilvl w:val="0"/>
          <w:numId w:val="1010"/>
        </w:numPr>
      </w:pPr>
      <w:r>
        <w:t xml:space="preserve">Titolo:</w:t>
      </w:r>
      <w:r>
        <w:t xml:space="preserve"> </w:t>
      </w:r>
      <w:r>
        <w:rPr>
          <w:rStyle w:val="VerbatimChar"/>
        </w:rPr>
        <w:t xml:space="preserve">Il filo italiano</w:t>
      </w:r>
    </w:p>
    <w:p>
      <w:pPr>
        <w:pStyle w:val="Compact"/>
        <w:numPr>
          <w:ilvl w:val="0"/>
          <w:numId w:val="1010"/>
        </w:numPr>
      </w:pPr>
      <w:r>
        <w:t xml:space="preserve">Subtitle:</w:t>
      </w:r>
      <w:r>
        <w:t xml:space="preserve"> </w:t>
      </w:r>
      <w:r>
        <w:rPr>
          <w:rStyle w:val="VerbatimChar"/>
        </w:rPr>
        <w:t xml:space="preserve">Dall'Ottocento alla Buenos Aires di oggi</w:t>
      </w:r>
    </w:p>
    <w:p>
      <w:pPr>
        <w:pStyle w:val="FirstParagraph"/>
      </w:pPr>
      <w:r>
        <w:rPr>
          <w:b/>
          <w:bCs/>
        </w:rPr>
        <w:t xml:space="preserve">Lead:</w:t>
      </w:r>
      <w:r>
        <w:t xml:space="preserve"> </w:t>
      </w:r>
      <w:r>
        <w:t xml:space="preserve">L’italianità di questa Loggia non è decorativa. Attraversa il suo nome, la sua origine, i suoi membri fondatori e la trama politica e culturale in cui è nata.</w:t>
      </w:r>
    </w:p>
    <w:p>
      <w:pPr>
        <w:pStyle w:val="BodyText"/>
      </w:pPr>
      <w:r>
        <w:rPr>
          <w:b/>
          <w:bCs/>
        </w:rPr>
        <w:t xml:space="preserve">Mazzini, Garibaldi:</w:t>
      </w:r>
      <w:r>
        <w:t xml:space="preserve"> </w:t>
      </w:r>
      <w:r>
        <w:t xml:space="preserve">La massoneria dell’Ottocento italiano fu inseparabile dal processo di unificazione nazionale. Mazzini e Garibaldi erano massoni riconosciuti.</w:t>
      </w:r>
    </w:p>
    <w:p>
      <w:pPr>
        <w:pStyle w:val="BodyText"/>
      </w:pPr>
      <w:r>
        <w:rPr>
          <w:b/>
          <w:bCs/>
        </w:rPr>
        <w:t xml:space="preserve">Citazione:</w:t>
      </w:r>
      <w:r>
        <w:t xml:space="preserve"> </w:t>
      </w:r>
      <w:r>
        <w:rPr>
          <w:rStyle w:val="VerbatimChar"/>
        </w:rPr>
        <w:t xml:space="preserve">L'unità d'Italia è la più grande delle questioni: è una questione religiosa.</w:t>
      </w:r>
      <w:r>
        <w:t xml:space="preserve"> </w:t>
      </w:r>
      <w:r>
        <w:t xml:space="preserve">— Giuseppe Mazzini</w:t>
      </w:r>
    </w:p>
    <w:p>
      <w:pPr>
        <w:pStyle w:val="BodyText"/>
      </w:pPr>
      <w:r>
        <w:rPr>
          <w:b/>
          <w:bCs/>
        </w:rPr>
        <w:t xml:space="preserve">Immigrazione italiana:</w:t>
      </w:r>
      <w:r>
        <w:t xml:space="preserve"> </w:t>
      </w:r>
      <w:r>
        <w:t xml:space="preserve">Tra il 1857 e il 1930, oltre 2,3 milioni di italiani arrivarono in Argentina. Portarono con sé una cultura associativa matura: mutue (Unione e Benevolenza, Patria e Lavoro), società di mutuo soccorso, scuole di lingua italiana, ospedali etnici.</w:t>
      </w:r>
    </w:p>
    <w:p>
      <w:pPr>
        <w:pStyle w:val="BodyText"/>
      </w:pPr>
      <w:r>
        <w:rPr>
          <w:b/>
          <w:bCs/>
        </w:rPr>
        <w:t xml:space="preserve">Gemellaggi:</w:t>
      </w:r>
      <w:r>
        <w:t xml:space="preserve"> </w:t>
      </w:r>
      <w:r>
        <w:t xml:space="preserve">La Loggia mantiene scambi con logge del Grande Oriente d’Italia e con la Delegazione Magistrale Argentina della Serenissima Gran Loggia d’Italia.</w:t>
      </w:r>
    </w:p>
    <w:bookmarkEnd w:id="24"/>
    <w:bookmarkStart w:id="25" w:name="membri-illustri"/>
    <w:p>
      <w:pPr>
        <w:pStyle w:val="Heading3"/>
      </w:pPr>
      <w:r>
        <w:t xml:space="preserve">Membri illustri</w:t>
      </w:r>
    </w:p>
    <w:p>
      <w:pPr>
        <w:pStyle w:val="Compact"/>
        <w:numPr>
          <w:ilvl w:val="0"/>
          <w:numId w:val="1011"/>
        </w:numPr>
      </w:pPr>
      <w:r>
        <w:t xml:space="preserve">Eyebrow:</w:t>
      </w:r>
      <w:r>
        <w:t xml:space="preserve"> </w:t>
      </w:r>
      <w:r>
        <w:rPr>
          <w:rStyle w:val="VerbatimChar"/>
        </w:rPr>
        <w:t xml:space="preserve">Passato documentato</w:t>
      </w:r>
    </w:p>
    <w:p>
      <w:pPr>
        <w:pStyle w:val="Compact"/>
        <w:numPr>
          <w:ilvl w:val="0"/>
          <w:numId w:val="1011"/>
        </w:numPr>
      </w:pPr>
      <w:r>
        <w:t xml:space="preserve">Titolo:</w:t>
      </w:r>
      <w:r>
        <w:t xml:space="preserve"> </w:t>
      </w:r>
      <w:r>
        <w:rPr>
          <w:rStyle w:val="VerbatimChar"/>
        </w:rPr>
        <w:t xml:space="preserve">Membri illustri</w:t>
      </w:r>
    </w:p>
    <w:p>
      <w:pPr>
        <w:pStyle w:val="Compact"/>
        <w:numPr>
          <w:ilvl w:val="0"/>
          <w:numId w:val="1011"/>
        </w:numPr>
      </w:pPr>
      <w:r>
        <w:t xml:space="preserve">Subtitle:</w:t>
      </w:r>
      <w:r>
        <w:t xml:space="preserve"> </w:t>
      </w:r>
      <w:r>
        <w:rPr>
          <w:rStyle w:val="VerbatimChar"/>
        </w:rPr>
        <w:t xml:space="preserve">Solo persone defunte, solo membership documentata</w:t>
      </w:r>
    </w:p>
    <w:p>
      <w:pPr>
        <w:pStyle w:val="FirstParagraph"/>
      </w:pPr>
      <w:r>
        <w:rPr>
          <w:b/>
          <w:bCs/>
        </w:rPr>
        <w:t xml:space="preserve">Profili (4):</w:t>
      </w:r>
      <w:r>
        <w:t xml:space="preserve"> </w:t>
      </w:r>
      <w:r>
        <w:t xml:space="preserve">1.</w:t>
      </w:r>
      <w:r>
        <w:t xml:space="preserve"> </w:t>
      </w:r>
      <w:r>
        <w:rPr>
          <w:b/>
          <w:bCs/>
        </w:rPr>
        <w:t xml:space="preserve">José Ingenieros</w:t>
      </w:r>
      <w:r>
        <w:t xml:space="preserve"> </w:t>
      </w:r>
      <w:r>
        <w:t xml:space="preserve">(1877—1925 · Membro confermato): Medico, sociologo, saggista. Iniziato nell’Unione Italiana seguendo il padre.</w:t>
      </w:r>
      <w:r>
        <w:t xml:space="preserve"> </w:t>
      </w:r>
      <w:r>
        <w:t xml:space="preserve">2.</w:t>
      </w:r>
      <w:r>
        <w:t xml:space="preserve"> </w:t>
      </w:r>
      <w:r>
        <w:rPr>
          <w:b/>
          <w:bCs/>
        </w:rPr>
        <w:t xml:space="preserve">Salvatore Ingegnieros</w:t>
      </w:r>
      <w:r>
        <w:t xml:space="preserve"> </w:t>
      </w:r>
      <w:r>
        <w:t xml:space="preserve">(1850—1924 · Membro confermato): Giornalista, socialista della prima ora, padre di José. Immigrato siciliano.</w:t>
      </w:r>
      <w:r>
        <w:t xml:space="preserve"> </w:t>
      </w:r>
      <w:r>
        <w:t xml:space="preserve">3.</w:t>
      </w:r>
      <w:r>
        <w:t xml:space="preserve"> </w:t>
      </w:r>
      <w:r>
        <w:rPr>
          <w:b/>
          <w:bCs/>
        </w:rPr>
        <w:t xml:space="preserve">Giuseppe Garibaldi</w:t>
      </w:r>
      <w:r>
        <w:t xml:space="preserve"> </w:t>
      </w:r>
      <w:r>
        <w:t xml:space="preserve">(1807—1882 · Legame culturale): Iniziato a Montevideo (1844). Ombra tutelare di ogni loggia italiana del Río de la Plata, non membro di questa Loggia.</w:t>
      </w:r>
      <w:r>
        <w:t xml:space="preserve"> </w:t>
      </w:r>
      <w:r>
        <w:t xml:space="preserve">4.</w:t>
      </w:r>
      <w:r>
        <w:t xml:space="preserve"> </w:t>
      </w:r>
      <w:r>
        <w:rPr>
          <w:b/>
          <w:bCs/>
        </w:rPr>
        <w:t xml:space="preserve">Antonio Devoto</w:t>
      </w:r>
      <w:r>
        <w:t xml:space="preserve"> </w:t>
      </w:r>
      <w:r>
        <w:t xml:space="preserve">(1833—1916 · Legame culturale): Banchiere, fondatore del Banco di Italia e Río de la Plata, mecenate della collettività italiana.</w:t>
      </w:r>
    </w:p>
    <w:bookmarkEnd w:id="25"/>
    <w:bookmarkStart w:id="26" w:name="obbedienza"/>
    <w:p>
      <w:pPr>
        <w:pStyle w:val="Heading3"/>
      </w:pPr>
      <w:r>
        <w:t xml:space="preserve">Obbedienza</w:t>
      </w:r>
    </w:p>
    <w:p>
      <w:pPr>
        <w:pStyle w:val="Compact"/>
        <w:numPr>
          <w:ilvl w:val="0"/>
          <w:numId w:val="1012"/>
        </w:numPr>
      </w:pPr>
      <w:r>
        <w:t xml:space="preserve">Eyebrow:</w:t>
      </w:r>
      <w:r>
        <w:t xml:space="preserve"> </w:t>
      </w:r>
      <w:r>
        <w:rPr>
          <w:rStyle w:val="VerbatimChar"/>
        </w:rPr>
        <w:t xml:space="preserve">Giurisdizione e regolarità</w:t>
      </w:r>
    </w:p>
    <w:p>
      <w:pPr>
        <w:pStyle w:val="Compact"/>
        <w:numPr>
          <w:ilvl w:val="0"/>
          <w:numId w:val="1012"/>
        </w:numPr>
      </w:pPr>
      <w:r>
        <w:t xml:space="preserve">Titolo:</w:t>
      </w:r>
      <w:r>
        <w:t xml:space="preserve"> </w:t>
      </w:r>
      <w:r>
        <w:rPr>
          <w:rStyle w:val="VerbatimChar"/>
        </w:rPr>
        <w:t xml:space="preserve">Sotto l'obbedienza della Gran Loggia</w:t>
      </w:r>
    </w:p>
    <w:p>
      <w:pPr>
        <w:pStyle w:val="Compact"/>
        <w:numPr>
          <w:ilvl w:val="0"/>
          <w:numId w:val="1012"/>
        </w:numPr>
      </w:pPr>
      <w:r>
        <w:t xml:space="preserve">Subtitle:</w:t>
      </w:r>
      <w:r>
        <w:t xml:space="preserve"> </w:t>
      </w:r>
      <w:r>
        <w:rPr>
          <w:rStyle w:val="VerbatimChar"/>
        </w:rPr>
        <w:t xml:space="preserve">Scienza · Giustizia · Lavoro</w:t>
      </w:r>
    </w:p>
    <w:p>
      <w:pPr>
        <w:pStyle w:val="FirstParagraph"/>
      </w:pPr>
      <w:r>
        <w:rPr>
          <w:b/>
          <w:bCs/>
        </w:rPr>
        <w:t xml:space="preserve">Lead:</w:t>
      </w:r>
      <w:r>
        <w:t xml:space="preserve"> </w:t>
      </w:r>
      <w:r>
        <w:t xml:space="preserve">&gt; Ogni Loggia massonica regolare lavora in obbedienza a un’autorità maggiore che assicura la continuità della tradizione e il riconoscimento tra logge sorelle. La Rispettabile Loggia Unione Italiana N°12 lavora sotto la giurisdizione della</w:t>
      </w:r>
      <w:r>
        <w:t xml:space="preserve"> </w:t>
      </w:r>
      <w:r>
        <w:rPr>
          <w:b/>
          <w:bCs/>
        </w:rPr>
        <w:t xml:space="preserve">Gran Loggia dell’Argentina dei Liberi e Accettati Massoni</w:t>
      </w:r>
      <w:r>
        <w:t xml:space="preserve">.</w:t>
      </w:r>
    </w:p>
    <w:p>
      <w:pPr>
        <w:pStyle w:val="BodyText"/>
      </w:pPr>
      <w:r>
        <w:rPr>
          <w:b/>
          <w:bCs/>
        </w:rPr>
        <w:t xml:space="preserve">La Gran Loggia:</w:t>
      </w:r>
      <w:r>
        <w:t xml:space="preserve"> </w:t>
      </w:r>
      <w:r>
        <w:t xml:space="preserve">Costituita l’</w:t>
      </w:r>
      <w:r>
        <w:rPr>
          <w:b/>
          <w:bCs/>
        </w:rPr>
        <w:t xml:space="preserve">11 dicembre 1857</w:t>
      </w:r>
      <w:r>
        <w:t xml:space="preserve"> </w:t>
      </w:r>
      <w:r>
        <w:t xml:space="preserve">a Buenos Aires da figure che inclusero Domingo F. Sarmiento, José Roque Pérez, Miguel Valencia e Justo José de Urquiza. Sede attuale:</w:t>
      </w:r>
      <w:r>
        <w:t xml:space="preserve"> </w:t>
      </w:r>
      <w:r>
        <w:rPr>
          <w:b/>
          <w:bCs/>
        </w:rPr>
        <w:t xml:space="preserve">Palazzo Cangallo</w:t>
      </w:r>
      <w:r>
        <w:t xml:space="preserve">, progettato da Dardo Rocha e completato dall’architetto italiano Francisco Tamburini, inaugurato il 3 marzo 1872.</w:t>
      </w:r>
    </w:p>
    <w:p>
      <w:pPr>
        <w:pStyle w:val="BodyText"/>
      </w:pPr>
      <w:r>
        <w:rPr>
          <w:b/>
          <w:bCs/>
        </w:rPr>
        <w:t xml:space="preserve">Motto:</w:t>
      </w:r>
      <w:r>
        <w:t xml:space="preserve"> </w:t>
      </w:r>
      <w:r>
        <w:rPr>
          <w:i/>
          <w:iCs/>
        </w:rPr>
        <w:t xml:space="preserve">Scienza, Giustizia, Lavoro</w:t>
      </w:r>
    </w:p>
    <w:p>
      <w:pPr>
        <w:pStyle w:val="BodyText"/>
      </w:pPr>
      <w:r>
        <w:rPr>
          <w:b/>
          <w:bCs/>
        </w:rPr>
        <w:t xml:space="preserve">Autorità:</w:t>
      </w:r>
      <w:r>
        <w:t xml:space="preserve"> </w:t>
      </w:r>
      <w:r>
        <w:t xml:space="preserve">-</w:t>
      </w:r>
      <w:r>
        <w:t xml:space="preserve"> </w:t>
      </w:r>
      <w:r>
        <w:rPr>
          <w:b/>
          <w:bCs/>
        </w:rPr>
        <w:t xml:space="preserve">Rispettabilissimo Gran Maestro:</w:t>
      </w:r>
      <w:r>
        <w:t xml:space="preserve"> </w:t>
      </w:r>
      <w:r>
        <w:t xml:space="preserve">Pablo Lázaro</w:t>
      </w:r>
      <w:r>
        <w:t xml:space="preserve"> </w:t>
      </w:r>
      <w:r>
        <w:t xml:space="preserve">-</w:t>
      </w:r>
      <w:r>
        <w:t xml:space="preserve"> </w:t>
      </w:r>
      <w:r>
        <w:rPr>
          <w:b/>
          <w:bCs/>
        </w:rPr>
        <w:t xml:space="preserve">Sede:</w:t>
      </w:r>
      <w:r>
        <w:t xml:space="preserve"> </w:t>
      </w:r>
      <w:r>
        <w:t xml:space="preserve">Tte. Perón 1242 — CABA</w:t>
      </w:r>
      <w:r>
        <w:t xml:space="preserve"> </w:t>
      </w:r>
      <w:r>
        <w:t xml:space="preserve">-</w:t>
      </w:r>
      <w:r>
        <w:t xml:space="preserve"> </w:t>
      </w:r>
      <w:r>
        <w:rPr>
          <w:b/>
          <w:bCs/>
        </w:rPr>
        <w:t xml:space="preserve">Sito ufficiale:</w:t>
      </w:r>
      <w:r>
        <w:t xml:space="preserve"> </w:t>
      </w:r>
      <w:r>
        <w:t xml:space="preserve">masoneria-argentina.org.ar</w:t>
      </w:r>
      <w:r>
        <w:t xml:space="preserve"> </w:t>
      </w:r>
      <w:r>
        <w:t xml:space="preserve">-</w:t>
      </w:r>
      <w:r>
        <w:t xml:space="preserve"> </w:t>
      </w:r>
      <w:r>
        <w:rPr>
          <w:b/>
          <w:bCs/>
        </w:rPr>
        <w:t xml:space="preserve">Contatto:</w:t>
      </w:r>
      <w:r>
        <w:t xml:space="preserve"> </w:t>
      </w:r>
      <w:r>
        <w:t xml:space="preserve">info@masoneria-argentina.org.ar · (011) 4382-2585</w:t>
      </w:r>
    </w:p>
    <w:p>
      <w:r>
        <w:pict>
          <v:rect style="width:0;height:1.5pt" o:hralign="center" o:hrstd="t" o:hr="t"/>
        </w:pict>
      </w:r>
    </w:p>
    <w:bookmarkEnd w:id="26"/>
    <w:bookmarkEnd w:id="27"/>
    <w:bookmarkStart w:id="33" w:name="massoneria-itmassoneria"/>
    <w:p>
      <w:pPr>
        <w:pStyle w:val="Heading2"/>
      </w:pPr>
      <w:r>
        <w:t xml:space="preserve">MASSONERIA —</w:t>
      </w:r>
      <w:r>
        <w:t xml:space="preserve"> </w:t>
      </w:r>
      <w:r>
        <w:rPr>
          <w:rStyle w:val="VerbatimChar"/>
        </w:rPr>
        <w:t xml:space="preserve">/it/massoneria/</w:t>
      </w:r>
    </w:p>
    <w:bookmarkStart w:id="28" w:name="index-1"/>
    <w:p>
      <w:pPr>
        <w:pStyle w:val="Heading3"/>
      </w:pPr>
      <w:r>
        <w:t xml:space="preserve">Index</w:t>
      </w:r>
    </w:p>
    <w:p>
      <w:pPr>
        <w:pStyle w:val="Compact"/>
        <w:numPr>
          <w:ilvl w:val="0"/>
          <w:numId w:val="1013"/>
        </w:numPr>
      </w:pPr>
      <w:r>
        <w:t xml:space="preserve">Eyebrow:</w:t>
      </w:r>
      <w:r>
        <w:t xml:space="preserve"> </w:t>
      </w:r>
      <w:r>
        <w:rPr>
          <w:rStyle w:val="VerbatimChar"/>
        </w:rPr>
        <w:t xml:space="preserve">Un Ordine iniziatico</w:t>
      </w:r>
    </w:p>
    <w:p>
      <w:pPr>
        <w:pStyle w:val="Compact"/>
        <w:numPr>
          <w:ilvl w:val="0"/>
          <w:numId w:val="1013"/>
        </w:numPr>
      </w:pPr>
      <w:r>
        <w:t xml:space="preserve">Titolo:</w:t>
      </w:r>
      <w:r>
        <w:t xml:space="preserve"> </w:t>
      </w:r>
      <w:r>
        <w:rPr>
          <w:rStyle w:val="VerbatimChar"/>
        </w:rPr>
        <w:t xml:space="preserve">Massoneria</w:t>
      </w:r>
    </w:p>
    <w:p>
      <w:pPr>
        <w:pStyle w:val="Compact"/>
        <w:numPr>
          <w:ilvl w:val="0"/>
          <w:numId w:val="1013"/>
        </w:numPr>
      </w:pPr>
      <w:r>
        <w:t xml:space="preserve">Subtitle:</w:t>
      </w:r>
      <w:r>
        <w:t xml:space="preserve"> </w:t>
      </w:r>
      <w:r>
        <w:rPr>
          <w:rStyle w:val="VerbatimChar"/>
        </w:rPr>
        <w:t xml:space="preserve">Senza segreti, con riserve</w:t>
      </w:r>
    </w:p>
    <w:p>
      <w:pPr>
        <w:pStyle w:val="FirstParagraph"/>
      </w:pPr>
      <w:r>
        <w:rPr>
          <w:b/>
          <w:bCs/>
        </w:rPr>
        <w:t xml:space="preserve">Lead:</w:t>
      </w:r>
      <w:r>
        <w:t xml:space="preserve"> </w:t>
      </w:r>
      <w:r>
        <w:t xml:space="preserve">La massoneria non è una società segreta né un ordine religioso: è un ordine iniziatico, fraterno, filosofico e filantropico che si avvale del simbolismo del mestiere di costruttore per proporre ai suoi membri un lavoro metodico su sé stessi.</w:t>
      </w:r>
    </w:p>
    <w:bookmarkEnd w:id="28"/>
    <w:bookmarkStart w:id="29" w:name="cosè"/>
    <w:p>
      <w:pPr>
        <w:pStyle w:val="Heading3"/>
      </w:pPr>
      <w:r>
        <w:t xml:space="preserve">Cos’è</w:t>
      </w:r>
    </w:p>
    <w:p>
      <w:pPr>
        <w:pStyle w:val="Compact"/>
        <w:numPr>
          <w:ilvl w:val="0"/>
          <w:numId w:val="1014"/>
        </w:numPr>
      </w:pPr>
      <w:r>
        <w:t xml:space="preserve">Eyebrow:</w:t>
      </w:r>
      <w:r>
        <w:t xml:space="preserve"> </w:t>
      </w:r>
      <w:r>
        <w:rPr>
          <w:rStyle w:val="VerbatimChar"/>
        </w:rPr>
        <w:t xml:space="preserve">Definizione pubblica</w:t>
      </w:r>
    </w:p>
    <w:p>
      <w:pPr>
        <w:pStyle w:val="Compact"/>
        <w:numPr>
          <w:ilvl w:val="0"/>
          <w:numId w:val="1014"/>
        </w:numPr>
      </w:pPr>
      <w:r>
        <w:t xml:space="preserve">Titolo:</w:t>
      </w:r>
      <w:r>
        <w:t xml:space="preserve"> </w:t>
      </w:r>
      <w:r>
        <w:rPr>
          <w:rStyle w:val="VerbatimChar"/>
        </w:rPr>
        <w:t xml:space="preserve">Cos'è la massoneria</w:t>
      </w:r>
    </w:p>
    <w:p>
      <w:pPr>
        <w:pStyle w:val="FirstParagraph"/>
      </w:pPr>
      <w:r>
        <w:rPr>
          <w:b/>
          <w:bCs/>
        </w:rPr>
        <w:t xml:space="preserve">Bloque</w:t>
      </w:r>
      <w:r>
        <w:rPr>
          <w:b/>
          <w:bCs/>
        </w:rPr>
        <w:t xml:space="preserve"> </w:t>
      </w:r>
      <w:r>
        <w:rPr>
          <w:b/>
          <w:bCs/>
        </w:rPr>
        <w:t xml:space="preserve">“In otto secondi”</w:t>
      </w:r>
      <w:r>
        <w:rPr>
          <w:b/>
          <w:bCs/>
        </w:rPr>
        <w:t xml:space="preserve">:</w:t>
      </w:r>
      <w:r>
        <w:t xml:space="preserve"> </w:t>
      </w:r>
      <w:r>
        <w:t xml:space="preserve">&gt;</w:t>
      </w:r>
      <w:r>
        <w:t xml:space="preserve"> </w:t>
      </w:r>
      <w:r>
        <w:rPr>
          <w:b/>
          <w:bCs/>
        </w:rPr>
        <w:t xml:space="preserve">La massoneria è un ordine iniziatico e filosofico</w:t>
      </w:r>
      <w:r>
        <w:t xml:space="preserve"> </w:t>
      </w:r>
      <w:r>
        <w:t xml:space="preserve">con tre secoli di continuità. Non è religione, non è partito, non è segreta — solo discreta. Lavora con il simbolismo del mestiere di costruttore affinché ogni uomo si migliori e contribuisca ai suoi simili.</w:t>
      </w:r>
    </w:p>
    <w:p>
      <w:pPr>
        <w:pStyle w:val="BodyText"/>
      </w:pPr>
      <w:r>
        <w:rPr>
          <w:b/>
          <w:bCs/>
        </w:rPr>
        <w:t xml:space="preserve">Lead:</w:t>
      </w:r>
      <w:r>
        <w:t xml:space="preserve"> </w:t>
      </w:r>
      <w:r>
        <w:t xml:space="preserve">&gt; Conviene, prima di ogni definizione, chiarire due malintesi persistenti. La massoneria non è una società segreta: le sue riunioni sono private come quelle di qualsiasi istituzione che delibera nella propria sede, e la sua esistenza, i suoi principi, il suo governo e la sua letteratura sono pubblicamente disponibili dal 1717. Non è neppure un ordine religioso: non impone alcun credo, non celebra sacramenti, non si interpone tra l’uomo e il senso ultimo che ciascuno attribuisce alla propria esistenza.</w:t>
      </w:r>
    </w:p>
    <w:p>
      <w:pPr>
        <w:pStyle w:val="BodyText"/>
      </w:pPr>
      <w:r>
        <w:rPr>
          <w:b/>
          <w:bCs/>
        </w:rPr>
        <w:t xml:space="preserve">Cosa la massoneria È:</w:t>
      </w:r>
      <w:r>
        <w:t xml:space="preserve"> </w:t>
      </w:r>
      <w:r>
        <w:t xml:space="preserve">- Ordine iniziatico</w:t>
      </w:r>
      <w:r>
        <w:t xml:space="preserve"> </w:t>
      </w:r>
      <w:r>
        <w:t xml:space="preserve">- Fraterno</w:t>
      </w:r>
      <w:r>
        <w:t xml:space="preserve"> </w:t>
      </w:r>
      <w:r>
        <w:t xml:space="preserve">- Filosofico</w:t>
      </w:r>
      <w:r>
        <w:t xml:space="preserve"> </w:t>
      </w:r>
      <w:r>
        <w:t xml:space="preserve">- Filantropico</w:t>
      </w:r>
    </w:p>
    <w:p>
      <w:pPr>
        <w:pStyle w:val="BodyText"/>
      </w:pPr>
      <w:r>
        <w:rPr>
          <w:b/>
          <w:bCs/>
        </w:rPr>
        <w:t xml:space="preserve">Cosa la massoneria NON è:</w:t>
      </w:r>
      <w:r>
        <w:t xml:space="preserve"> </w:t>
      </w:r>
      <w:r>
        <w:t xml:space="preserve">- Non è religione</w:t>
      </w:r>
      <w:r>
        <w:t xml:space="preserve"> </w:t>
      </w:r>
      <w:r>
        <w:t xml:space="preserve">- Non è partito</w:t>
      </w:r>
      <w:r>
        <w:t xml:space="preserve"> </w:t>
      </w:r>
      <w:r>
        <w:t xml:space="preserve">- Non è setta</w:t>
      </w:r>
      <w:r>
        <w:t xml:space="preserve"> </w:t>
      </w:r>
      <w:r>
        <w:t xml:space="preserve">- Non è segreta — ha riserve, non segreti</w:t>
      </w:r>
      <w:r>
        <w:t xml:space="preserve"> </w:t>
      </w:r>
      <w:r>
        <w:t xml:space="preserve">- Non è società di potere</w:t>
      </w:r>
    </w:p>
    <w:bookmarkEnd w:id="29"/>
    <w:bookmarkStart w:id="30" w:name="principi"/>
    <w:p>
      <w:pPr>
        <w:pStyle w:val="Heading3"/>
      </w:pPr>
      <w:r>
        <w:t xml:space="preserve">Principi</w:t>
      </w:r>
    </w:p>
    <w:p>
      <w:pPr>
        <w:pStyle w:val="Compact"/>
        <w:numPr>
          <w:ilvl w:val="0"/>
          <w:numId w:val="1015"/>
        </w:numPr>
      </w:pPr>
      <w:r>
        <w:t xml:space="preserve">Eyebrow:</w:t>
      </w:r>
      <w:r>
        <w:t xml:space="preserve"> </w:t>
      </w:r>
      <w:r>
        <w:rPr>
          <w:rStyle w:val="VerbatimChar"/>
        </w:rPr>
        <w:t xml:space="preserve">Ciò che articola la pratica</w:t>
      </w:r>
    </w:p>
    <w:p>
      <w:pPr>
        <w:pStyle w:val="Compact"/>
        <w:numPr>
          <w:ilvl w:val="0"/>
          <w:numId w:val="1015"/>
        </w:numPr>
      </w:pPr>
      <w:r>
        <w:t xml:space="preserve">Titolo:</w:t>
      </w:r>
      <w:r>
        <w:t xml:space="preserve"> </w:t>
      </w:r>
      <w:r>
        <w:rPr>
          <w:rStyle w:val="VerbatimChar"/>
        </w:rPr>
        <w:t xml:space="preserve">Principi</w:t>
      </w:r>
    </w:p>
    <w:p>
      <w:pPr>
        <w:pStyle w:val="FirstParagraph"/>
      </w:pPr>
      <w:r>
        <w:rPr>
          <w:b/>
          <w:bCs/>
        </w:rPr>
        <w:t xml:space="preserve">Libertà:</w:t>
      </w:r>
      <w:r>
        <w:t xml:space="preserve"> </w:t>
      </w:r>
      <w:r>
        <w:t xml:space="preserve">La massoneria chiede a chi si inizia di essere libero — non in senso meramente giuridico, ma morale.</w:t>
      </w:r>
      <w:r>
        <w:t xml:space="preserve"> </w:t>
      </w:r>
      <w:r>
        <w:rPr>
          <w:b/>
          <w:bCs/>
        </w:rPr>
        <w:t xml:space="preserve">Uguaglianza:</w:t>
      </w:r>
      <w:r>
        <w:t xml:space="preserve"> </w:t>
      </w:r>
      <w:r>
        <w:t xml:space="preserve">All’interno del Tempio cessano le distinzioni del mondo profano.</w:t>
      </w:r>
      <w:r>
        <w:t xml:space="preserve"> </w:t>
      </w:r>
      <w:r>
        <w:rPr>
          <w:b/>
          <w:bCs/>
        </w:rPr>
        <w:t xml:space="preserve">Fraternità:</w:t>
      </w:r>
      <w:r>
        <w:t xml:space="preserve"> </w:t>
      </w:r>
      <w:r>
        <w:t xml:space="preserve">Non è affetto sentimentale, ma legame assunto.</w:t>
      </w:r>
      <w:r>
        <w:t xml:space="preserve"> </w:t>
      </w:r>
      <w:r>
        <w:rPr>
          <w:b/>
          <w:bCs/>
        </w:rPr>
        <w:t xml:space="preserve">Tolleranza:</w:t>
      </w:r>
      <w:r>
        <w:t xml:space="preserve"> </w:t>
      </w:r>
      <w:r>
        <w:t xml:space="preserve">Non è indifferenza né relativismo: è la disposizione attiva a sostenere il dialogo.</w:t>
      </w:r>
      <w:r>
        <w:t xml:space="preserve"> </w:t>
      </w:r>
      <w:r>
        <w:rPr>
          <w:b/>
          <w:bCs/>
        </w:rPr>
        <w:t xml:space="preserve">GADU:</w:t>
      </w:r>
      <w:r>
        <w:t xml:space="preserve"> </w:t>
      </w:r>
      <w:r>
        <w:t xml:space="preserve">La massoneria regolare chiede a chi presenta domanda di affermare la sua credenza in un Principio Creatore.</w:t>
      </w:r>
    </w:p>
    <w:bookmarkEnd w:id="30"/>
    <w:bookmarkStart w:id="31" w:name="glossario"/>
    <w:p>
      <w:pPr>
        <w:pStyle w:val="Heading3"/>
      </w:pPr>
      <w:r>
        <w:t xml:space="preserve">Glossario</w:t>
      </w:r>
    </w:p>
    <w:p>
      <w:pPr>
        <w:pStyle w:val="Compact"/>
        <w:numPr>
          <w:ilvl w:val="0"/>
          <w:numId w:val="1016"/>
        </w:numPr>
      </w:pPr>
      <w:r>
        <w:t xml:space="preserve">Eyebrow:</w:t>
      </w:r>
      <w:r>
        <w:t xml:space="preserve"> </w:t>
      </w:r>
      <w:r>
        <w:rPr>
          <w:rStyle w:val="VerbatimChar"/>
        </w:rPr>
        <w:t xml:space="preserve">Quindici termini</w:t>
      </w:r>
    </w:p>
    <w:p>
      <w:pPr>
        <w:pStyle w:val="Compact"/>
        <w:numPr>
          <w:ilvl w:val="0"/>
          <w:numId w:val="1016"/>
        </w:numPr>
      </w:pPr>
      <w:r>
        <w:t xml:space="preserve">Titolo:</w:t>
      </w:r>
      <w:r>
        <w:t xml:space="preserve"> </w:t>
      </w:r>
      <w:r>
        <w:rPr>
          <w:rStyle w:val="VerbatimChar"/>
        </w:rPr>
        <w:t xml:space="preserve">Glossario</w:t>
      </w:r>
    </w:p>
    <w:p>
      <w:pPr>
        <w:pStyle w:val="FirstParagraph"/>
      </w:pPr>
      <w:r>
        <w:rPr>
          <w:b/>
          <w:bCs/>
        </w:rPr>
        <w:t xml:space="preserve">Termini (15):</w:t>
      </w:r>
      <w:r>
        <w:t xml:space="preserve"> </w:t>
      </w:r>
      <w:r>
        <w:t xml:space="preserve">1.</w:t>
      </w:r>
      <w:r>
        <w:t xml:space="preserve"> </w:t>
      </w:r>
      <w:r>
        <w:rPr>
          <w:b/>
          <w:bCs/>
        </w:rPr>
        <w:t xml:space="preserve">Apprendista</w:t>
      </w:r>
      <w:r>
        <w:t xml:space="preserve"> </w:t>
      </w:r>
      <w:r>
        <w:t xml:space="preserve">— Primo grado della massoneria simbolica.</w:t>
      </w:r>
      <w:r>
        <w:t xml:space="preserve"> </w:t>
      </w:r>
      <w:r>
        <w:t xml:space="preserve">2.</w:t>
      </w:r>
      <w:r>
        <w:t xml:space="preserve"> </w:t>
      </w:r>
      <w:r>
        <w:rPr>
          <w:b/>
          <w:bCs/>
        </w:rPr>
        <w:t xml:space="preserve">Catena d’Unione</w:t>
      </w:r>
      <w:r>
        <w:t xml:space="preserve"> </w:t>
      </w:r>
      <w:r>
        <w:t xml:space="preserve">— Atto fraterno con cui si chiudono determinate tornate.</w:t>
      </w:r>
      <w:r>
        <w:t xml:space="preserve"> </w:t>
      </w:r>
      <w:r>
        <w:t xml:space="preserve">3.</w:t>
      </w:r>
      <w:r>
        <w:t xml:space="preserve"> </w:t>
      </w:r>
      <w:r>
        <w:rPr>
          <w:b/>
          <w:bCs/>
        </w:rPr>
        <w:t xml:space="preserve">Colonne Jakin e Boaz</w:t>
      </w:r>
      <w:r>
        <w:t xml:space="preserve"> </w:t>
      </w:r>
      <w:r>
        <w:t xml:space="preserve">— Le due colonne del portico del Tempio di Salomone (1 Re 7:21).</w:t>
      </w:r>
      <w:r>
        <w:t xml:space="preserve"> </w:t>
      </w:r>
      <w:r>
        <w:t xml:space="preserve">4.</w:t>
      </w:r>
      <w:r>
        <w:t xml:space="preserve"> </w:t>
      </w:r>
      <w:r>
        <w:rPr>
          <w:b/>
          <w:bCs/>
        </w:rPr>
        <w:t xml:space="preserve">Costituzioni di Anderson</w:t>
      </w:r>
      <w:r>
        <w:t xml:space="preserve"> </w:t>
      </w:r>
      <w:r>
        <w:t xml:space="preserve">— Testo fondamentale della massoneria moderna (1723).</w:t>
      </w:r>
      <w:r>
        <w:t xml:space="preserve"> </w:t>
      </w:r>
      <w:r>
        <w:t xml:space="preserve">5.</w:t>
      </w:r>
      <w:r>
        <w:t xml:space="preserve"> </w:t>
      </w:r>
      <w:r>
        <w:rPr>
          <w:b/>
          <w:bCs/>
        </w:rPr>
        <w:t xml:space="preserve">Grande Architetto dell’Universo (G∴A∴D∴U∴)</w:t>
      </w:r>
      <w:r>
        <w:t xml:space="preserve"> </w:t>
      </w:r>
      <w:r>
        <w:t xml:space="preserve">— Formula con cui la massoneria regolare nomina il Principio Creatore.</w:t>
      </w:r>
      <w:r>
        <w:t xml:space="preserve"> </w:t>
      </w:r>
      <w:r>
        <w:t xml:space="preserve">6.</w:t>
      </w:r>
      <w:r>
        <w:t xml:space="preserve"> </w:t>
      </w:r>
      <w:r>
        <w:rPr>
          <w:b/>
          <w:bCs/>
        </w:rPr>
        <w:t xml:space="preserve">Gran Loggia</w:t>
      </w:r>
      <w:r>
        <w:t xml:space="preserve"> </w:t>
      </w:r>
      <w:r>
        <w:t xml:space="preserve">— Corpo sovrano che riunisce le logge di un territorio.</w:t>
      </w:r>
      <w:r>
        <w:t xml:space="preserve"> </w:t>
      </w:r>
      <w:r>
        <w:t xml:space="preserve">7.</w:t>
      </w:r>
      <w:r>
        <w:t xml:space="preserve"> </w:t>
      </w:r>
      <w:r>
        <w:rPr>
          <w:b/>
          <w:bCs/>
        </w:rPr>
        <w:t xml:space="preserve">Loggia</w:t>
      </w:r>
      <w:r>
        <w:t xml:space="preserve"> </w:t>
      </w:r>
      <w:r>
        <w:t xml:space="preserve">— Sia il corpo dei massoni riuniti in lavoro regolare sia il luogo in cui si riuniscono.</w:t>
      </w:r>
      <w:r>
        <w:t xml:space="preserve"> </w:t>
      </w:r>
      <w:r>
        <w:t xml:space="preserve">8.</w:t>
      </w:r>
      <w:r>
        <w:t xml:space="preserve"> </w:t>
      </w:r>
      <w:r>
        <w:rPr>
          <w:b/>
          <w:bCs/>
        </w:rPr>
        <w:t xml:space="preserve">Maestro Massone</w:t>
      </w:r>
      <w:r>
        <w:t xml:space="preserve"> </w:t>
      </w:r>
      <w:r>
        <w:t xml:space="preserve">— Terzo grado della massoneria simbolica.</w:t>
      </w:r>
      <w:r>
        <w:t xml:space="preserve"> </w:t>
      </w:r>
      <w:r>
        <w:t xml:space="preserve">9.</w:t>
      </w:r>
      <w:r>
        <w:t xml:space="preserve"> </w:t>
      </w:r>
      <w:r>
        <w:rPr>
          <w:b/>
          <w:bCs/>
        </w:rPr>
        <w:t xml:space="preserve">Oriente</w:t>
      </w:r>
      <w:r>
        <w:t xml:space="preserve"> </w:t>
      </w:r>
      <w:r>
        <w:t xml:space="preserve">— Designa la città in cui si stabilisce una Loggia.</w:t>
      </w:r>
      <w:r>
        <w:t xml:space="preserve"> </w:t>
      </w:r>
      <w:r>
        <w:t xml:space="preserve">10.</w:t>
      </w:r>
      <w:r>
        <w:t xml:space="preserve"> </w:t>
      </w:r>
      <w:r>
        <w:rPr>
          <w:b/>
          <w:bCs/>
        </w:rPr>
        <w:t xml:space="preserve">Tavola</w:t>
      </w:r>
      <w:r>
        <w:t xml:space="preserve"> </w:t>
      </w:r>
      <w:r>
        <w:t xml:space="preserve">— Lavoro scritto che un fratello elabora su un tema e presenta alla Loggia.</w:t>
      </w:r>
      <w:r>
        <w:t xml:space="preserve"> </w:t>
      </w:r>
      <w:r>
        <w:t xml:space="preserve">11.</w:t>
      </w:r>
      <w:r>
        <w:t xml:space="preserve"> </w:t>
      </w:r>
      <w:r>
        <w:rPr>
          <w:b/>
          <w:bCs/>
        </w:rPr>
        <w:t xml:space="preserve">Profano</w:t>
      </w:r>
      <w:r>
        <w:t xml:space="preserve"> </w:t>
      </w:r>
      <w:r>
        <w:t xml:space="preserve">— Designa chi non è stato iniziato. Dal latino pro fanum —</w:t>
      </w:r>
      <w:r>
        <w:t xml:space="preserve"> </w:t>
      </w:r>
      <w:r>
        <w:t xml:space="preserve">“davanti al tempio”</w:t>
      </w:r>
      <w:r>
        <w:t xml:space="preserve">.</w:t>
      </w:r>
      <w:r>
        <w:t xml:space="preserve"> </w:t>
      </w:r>
      <w:r>
        <w:t xml:space="preserve">12.</w:t>
      </w:r>
      <w:r>
        <w:t xml:space="preserve"> </w:t>
      </w:r>
      <w:r>
        <w:rPr>
          <w:b/>
          <w:bCs/>
        </w:rPr>
        <w:t xml:space="preserve">Tornata</w:t>
      </w:r>
      <w:r>
        <w:t xml:space="preserve"> </w:t>
      </w:r>
      <w:r>
        <w:t xml:space="preserve">— Sessione di lavoro di una Loggia.</w:t>
      </w:r>
      <w:r>
        <w:t xml:space="preserve"> </w:t>
      </w:r>
      <w:r>
        <w:t xml:space="preserve">13.</w:t>
      </w:r>
      <w:r>
        <w:t xml:space="preserve"> </w:t>
      </w:r>
      <w:r>
        <w:rPr>
          <w:b/>
          <w:bCs/>
        </w:rPr>
        <w:t xml:space="preserve">Tornata bianca</w:t>
      </w:r>
      <w:r>
        <w:t xml:space="preserve"> </w:t>
      </w:r>
      <w:r>
        <w:t xml:space="preserve">— Sessione pubblica a cui la Loggia invita i non-massoni.</w:t>
      </w:r>
      <w:r>
        <w:t xml:space="preserve"> </w:t>
      </w:r>
      <w:r>
        <w:t xml:space="preserve">14.</w:t>
      </w:r>
      <w:r>
        <w:t xml:space="preserve"> </w:t>
      </w:r>
      <w:r>
        <w:rPr>
          <w:b/>
          <w:bCs/>
        </w:rPr>
        <w:t xml:space="preserve">Tolleranza</w:t>
      </w:r>
      <w:r>
        <w:t xml:space="preserve"> </w:t>
      </w:r>
      <w:r>
        <w:t xml:space="preserve">— Disposizione attiva a sostenere il dialogo.</w:t>
      </w:r>
      <w:r>
        <w:t xml:space="preserve"> </w:t>
      </w:r>
      <w:r>
        <w:t xml:space="preserve">15.</w:t>
      </w:r>
      <w:r>
        <w:t xml:space="preserve"> </w:t>
      </w:r>
      <w:r>
        <w:rPr>
          <w:b/>
          <w:bCs/>
        </w:rPr>
        <w:t xml:space="preserve">VITRIOL</w:t>
      </w:r>
      <w:r>
        <w:t xml:space="preserve"> </w:t>
      </w:r>
      <w:r>
        <w:t xml:space="preserve">— Acronimo latino: Visita Interiora Terrae Rectificando Invenies Occultum Lapidem.</w:t>
      </w:r>
    </w:p>
    <w:bookmarkEnd w:id="31"/>
    <w:bookmarkStart w:id="32" w:name="biblioteca"/>
    <w:p>
      <w:pPr>
        <w:pStyle w:val="Heading3"/>
      </w:pPr>
      <w:r>
        <w:t xml:space="preserve">Biblioteca</w:t>
      </w:r>
    </w:p>
    <w:p>
      <w:pPr>
        <w:pStyle w:val="Compact"/>
        <w:numPr>
          <w:ilvl w:val="0"/>
          <w:numId w:val="1017"/>
        </w:numPr>
      </w:pPr>
      <w:r>
        <w:t xml:space="preserve">Eyebrow:</w:t>
      </w:r>
      <w:r>
        <w:t xml:space="preserve"> </w:t>
      </w:r>
      <w:r>
        <w:rPr>
          <w:rStyle w:val="VerbatimChar"/>
        </w:rPr>
        <w:t xml:space="preserve">Letture</w:t>
      </w:r>
    </w:p>
    <w:p>
      <w:pPr>
        <w:pStyle w:val="Compact"/>
        <w:numPr>
          <w:ilvl w:val="0"/>
          <w:numId w:val="1017"/>
        </w:numPr>
      </w:pPr>
      <w:r>
        <w:t xml:space="preserve">Titolo:</w:t>
      </w:r>
      <w:r>
        <w:t xml:space="preserve"> </w:t>
      </w:r>
      <w:r>
        <w:rPr>
          <w:rStyle w:val="VerbatimChar"/>
        </w:rPr>
        <w:t xml:space="preserve">Biblioteca</w:t>
      </w:r>
    </w:p>
    <w:p>
      <w:pPr>
        <w:pStyle w:val="FirstParagraph"/>
      </w:pPr>
      <w:r>
        <w:rPr>
          <w:b/>
          <w:bCs/>
        </w:rPr>
        <w:t xml:space="preserve">Testi fondamentali:</w:t>
      </w:r>
      <w:r>
        <w:t xml:space="preserve"> </w:t>
      </w:r>
      <w:r>
        <w:t xml:space="preserve">- Costituzioni di Anderson (1723)</w:t>
      </w:r>
      <w:r>
        <w:t xml:space="preserve"> </w:t>
      </w:r>
      <w:r>
        <w:t xml:space="preserve">- The Symbolism of Freemasonry — Albert G. Mackey (1869)</w:t>
      </w:r>
      <w:r>
        <w:t xml:space="preserve"> </w:t>
      </w:r>
      <w:r>
        <w:t xml:space="preserve">- Manuale dell’Apprendista — Aldo Lavagnini</w:t>
      </w:r>
    </w:p>
    <w:p>
      <w:pPr>
        <w:pStyle w:val="BodyText"/>
      </w:pPr>
      <w:r>
        <w:rPr>
          <w:b/>
          <w:bCs/>
        </w:rPr>
        <w:t xml:space="preserve">Massoni argentini:</w:t>
      </w:r>
      <w:r>
        <w:t xml:space="preserve"> </w:t>
      </w:r>
      <w:r>
        <w:t xml:space="preserve">- El hombre mediocre — José Ingenieros (1913)</w:t>
      </w:r>
      <w:r>
        <w:t xml:space="preserve"> </w:t>
      </w:r>
      <w:r>
        <w:t xml:space="preserve">- Las fuerzas morales — José Ingenieros (1925)</w:t>
      </w:r>
    </w:p>
    <w:p>
      <w:r>
        <w:pict>
          <v:rect style="width:0;height:1.5pt" o:hralign="center" o:hrstd="t" o:hr="t"/>
        </w:pict>
      </w:r>
    </w:p>
    <w:bookmarkEnd w:id="32"/>
    <w:bookmarkEnd w:id="33"/>
    <w:bookmarkStart w:id="38" w:name="attività-itattivita"/>
    <w:p>
      <w:pPr>
        <w:pStyle w:val="Heading2"/>
      </w:pPr>
      <w:r>
        <w:t xml:space="preserve">ATTIVITÀ —</w:t>
      </w:r>
      <w:r>
        <w:t xml:space="preserve"> </w:t>
      </w:r>
      <w:r>
        <w:rPr>
          <w:rStyle w:val="VerbatimChar"/>
        </w:rPr>
        <w:t xml:space="preserve">/it/attivita/</w:t>
      </w:r>
    </w:p>
    <w:bookmarkStart w:id="34" w:name="index-2"/>
    <w:p>
      <w:pPr>
        <w:pStyle w:val="Heading3"/>
      </w:pPr>
      <w:r>
        <w:t xml:space="preserve">Index</w:t>
      </w:r>
    </w:p>
    <w:p>
      <w:pPr>
        <w:pStyle w:val="Compact"/>
        <w:numPr>
          <w:ilvl w:val="0"/>
          <w:numId w:val="1018"/>
        </w:numPr>
      </w:pPr>
      <w:r>
        <w:t xml:space="preserve">Eyebrow:</w:t>
      </w:r>
      <w:r>
        <w:t xml:space="preserve"> </w:t>
      </w:r>
      <w:r>
        <w:rPr>
          <w:rStyle w:val="VerbatimChar"/>
        </w:rPr>
        <w:t xml:space="preserve">Il visibile</w:t>
      </w:r>
    </w:p>
    <w:p>
      <w:pPr>
        <w:pStyle w:val="Compact"/>
        <w:numPr>
          <w:ilvl w:val="0"/>
          <w:numId w:val="1018"/>
        </w:numPr>
      </w:pPr>
      <w:r>
        <w:t xml:space="preserve">Titolo:</w:t>
      </w:r>
      <w:r>
        <w:t xml:space="preserve"> </w:t>
      </w:r>
      <w:r>
        <w:rPr>
          <w:rStyle w:val="VerbatimChar"/>
        </w:rPr>
        <w:t xml:space="preserve">Attività</w:t>
      </w:r>
    </w:p>
    <w:p>
      <w:pPr>
        <w:pStyle w:val="FirstParagraph"/>
      </w:pPr>
      <w:r>
        <w:rPr>
          <w:b/>
          <w:bCs/>
        </w:rPr>
        <w:t xml:space="preserve">Lead:</w:t>
      </w:r>
      <w:r>
        <w:t xml:space="preserve"> </w:t>
      </w:r>
      <w:r>
        <w:t xml:space="preserve">La Loggia lavora regolarmente in tornate riservate ai suoi membri. Ma parte della sua vita avviene in pubblico: tornate bianche, cicli culturali, opera di beneficenza.</w:t>
      </w:r>
    </w:p>
    <w:bookmarkEnd w:id="34"/>
    <w:bookmarkStart w:id="35" w:name="tornate-bianche"/>
    <w:p>
      <w:pPr>
        <w:pStyle w:val="Heading3"/>
      </w:pPr>
      <w:r>
        <w:t xml:space="preserve">Tornate bianche</w:t>
      </w:r>
    </w:p>
    <w:p>
      <w:pPr>
        <w:pStyle w:val="Compact"/>
        <w:numPr>
          <w:ilvl w:val="0"/>
          <w:numId w:val="1019"/>
        </w:numPr>
      </w:pPr>
      <w:r>
        <w:t xml:space="preserve">Eyebrow:</w:t>
      </w:r>
      <w:r>
        <w:t xml:space="preserve"> </w:t>
      </w:r>
      <w:r>
        <w:rPr>
          <w:rStyle w:val="VerbatimChar"/>
        </w:rPr>
        <w:t xml:space="preserve">Sessioni pubbliche</w:t>
      </w:r>
    </w:p>
    <w:p>
      <w:pPr>
        <w:pStyle w:val="Compact"/>
        <w:numPr>
          <w:ilvl w:val="0"/>
          <w:numId w:val="1019"/>
        </w:numPr>
      </w:pPr>
      <w:r>
        <w:t xml:space="preserve">Titolo:</w:t>
      </w:r>
      <w:r>
        <w:t xml:space="preserve"> </w:t>
      </w:r>
      <w:r>
        <w:rPr>
          <w:rStyle w:val="VerbatimChar"/>
        </w:rPr>
        <w:t xml:space="preserve">Tornate bianche</w:t>
      </w:r>
    </w:p>
    <w:p>
      <w:pPr>
        <w:pStyle w:val="FirstParagraph"/>
      </w:pPr>
      <w:r>
        <w:rPr>
          <w:b/>
          <w:bCs/>
        </w:rPr>
        <w:t xml:space="preserve">Lead:</w:t>
      </w:r>
      <w:r>
        <w:t xml:space="preserve"> </w:t>
      </w:r>
      <w:r>
        <w:t xml:space="preserve">Le tornate bianche sono sessioni pubbliche a cui la Loggia invita i non-massoni — di solito in occasione di una conferenza.</w:t>
      </w:r>
    </w:p>
    <w:bookmarkEnd w:id="35"/>
    <w:bookmarkStart w:id="36" w:name="cultura"/>
    <w:p>
      <w:pPr>
        <w:pStyle w:val="Heading3"/>
      </w:pPr>
      <w:r>
        <w:t xml:space="preserve">Cultura</w:t>
      </w:r>
    </w:p>
    <w:p>
      <w:pPr>
        <w:pStyle w:val="Compact"/>
        <w:numPr>
          <w:ilvl w:val="0"/>
          <w:numId w:val="1020"/>
        </w:numPr>
      </w:pPr>
      <w:r>
        <w:t xml:space="preserve">Eyebrow:</w:t>
      </w:r>
      <w:r>
        <w:t xml:space="preserve"> </w:t>
      </w:r>
      <w:r>
        <w:rPr>
          <w:rStyle w:val="VerbatimChar"/>
        </w:rPr>
        <w:t xml:space="preserve">Cultura</w:t>
      </w:r>
    </w:p>
    <w:p>
      <w:pPr>
        <w:pStyle w:val="Compact"/>
        <w:numPr>
          <w:ilvl w:val="0"/>
          <w:numId w:val="1020"/>
        </w:numPr>
      </w:pPr>
      <w:r>
        <w:t xml:space="preserve">Titolo:</w:t>
      </w:r>
      <w:r>
        <w:t xml:space="preserve"> </w:t>
      </w:r>
      <w:r>
        <w:rPr>
          <w:rStyle w:val="VerbatimChar"/>
        </w:rPr>
        <w:t xml:space="preserve">Ciclo culturale</w:t>
      </w:r>
    </w:p>
    <w:p>
      <w:pPr>
        <w:pStyle w:val="FirstParagraph"/>
      </w:pPr>
      <w:r>
        <w:rPr>
          <w:b/>
          <w:bCs/>
        </w:rPr>
        <w:t xml:space="preserve">Lead:</w:t>
      </w:r>
      <w:r>
        <w:t xml:space="preserve"> </w:t>
      </w:r>
      <w:r>
        <w:t xml:space="preserve">La Loggia organizza, alternando con le sue tornate regolari, incontri culturali aperti al pubblico.</w:t>
      </w:r>
    </w:p>
    <w:bookmarkEnd w:id="36"/>
    <w:bookmarkStart w:id="37" w:name="beneficenza"/>
    <w:p>
      <w:pPr>
        <w:pStyle w:val="Heading3"/>
      </w:pPr>
      <w:r>
        <w:t xml:space="preserve">Beneficenza</w:t>
      </w:r>
    </w:p>
    <w:p>
      <w:pPr>
        <w:pStyle w:val="Compact"/>
        <w:numPr>
          <w:ilvl w:val="0"/>
          <w:numId w:val="1021"/>
        </w:numPr>
      </w:pPr>
      <w:r>
        <w:t xml:space="preserve">Eyebrow:</w:t>
      </w:r>
      <w:r>
        <w:t xml:space="preserve"> </w:t>
      </w:r>
      <w:r>
        <w:rPr>
          <w:rStyle w:val="VerbatimChar"/>
        </w:rPr>
        <w:t xml:space="preserve">Opera sociale</w:t>
      </w:r>
    </w:p>
    <w:p>
      <w:pPr>
        <w:pStyle w:val="Compact"/>
        <w:numPr>
          <w:ilvl w:val="0"/>
          <w:numId w:val="1021"/>
        </w:numPr>
      </w:pPr>
      <w:r>
        <w:t xml:space="preserve">Titolo:</w:t>
      </w:r>
      <w:r>
        <w:t xml:space="preserve"> </w:t>
      </w:r>
      <w:r>
        <w:rPr>
          <w:rStyle w:val="VerbatimChar"/>
        </w:rPr>
        <w:t xml:space="preserve">Beneficenza</w:t>
      </w:r>
    </w:p>
    <w:p>
      <w:pPr>
        <w:pStyle w:val="FirstParagraph"/>
      </w:pPr>
      <w:r>
        <w:rPr>
          <w:b/>
          <w:bCs/>
        </w:rPr>
        <w:t xml:space="preserve">Lead:</w:t>
      </w:r>
      <w:r>
        <w:t xml:space="preserve"> </w:t>
      </w:r>
      <w:r>
        <w:t xml:space="preserve">La beneficenza massonica è un dovere, non una virtù declamata. La Loggia destina ogni anno risorse a opera sociale — sempre in silenzio, sempre nel rispetto della dignità di chi riceve.</w:t>
      </w:r>
    </w:p>
    <w:p>
      <w:r>
        <w:pict>
          <v:rect style="width:0;height:1.5pt" o:hralign="center" o:hrstd="t" o:hr="t"/>
        </w:pict>
      </w:r>
    </w:p>
    <w:bookmarkEnd w:id="37"/>
    <w:bookmarkEnd w:id="38"/>
    <w:bookmarkStart w:id="42" w:name="iniziazione-itiniziazione"/>
    <w:p>
      <w:pPr>
        <w:pStyle w:val="Heading2"/>
      </w:pPr>
      <w:r>
        <w:t xml:space="preserve">INIZIAZIONE —</w:t>
      </w:r>
      <w:r>
        <w:t xml:space="preserve"> </w:t>
      </w:r>
      <w:r>
        <w:rPr>
          <w:rStyle w:val="VerbatimChar"/>
        </w:rPr>
        <w:t xml:space="preserve">/it/iniziazione/</w:t>
      </w:r>
    </w:p>
    <w:bookmarkStart w:id="39" w:name="index-3"/>
    <w:p>
      <w:pPr>
        <w:pStyle w:val="Heading3"/>
      </w:pPr>
      <w:r>
        <w:t xml:space="preserve">Index</w:t>
      </w:r>
    </w:p>
    <w:p>
      <w:pPr>
        <w:pStyle w:val="Compact"/>
        <w:numPr>
          <w:ilvl w:val="0"/>
          <w:numId w:val="1022"/>
        </w:numPr>
      </w:pPr>
      <w:r>
        <w:t xml:space="preserve">Eyebrow:</w:t>
      </w:r>
      <w:r>
        <w:t xml:space="preserve"> </w:t>
      </w:r>
      <w:r>
        <w:rPr>
          <w:rStyle w:val="VerbatimChar"/>
        </w:rPr>
        <w:t xml:space="preserve">Chi bussa alle porte</w:t>
      </w:r>
    </w:p>
    <w:p>
      <w:pPr>
        <w:pStyle w:val="Compact"/>
        <w:numPr>
          <w:ilvl w:val="0"/>
          <w:numId w:val="1022"/>
        </w:numPr>
      </w:pPr>
      <w:r>
        <w:t xml:space="preserve">Titolo:</w:t>
      </w:r>
      <w:r>
        <w:t xml:space="preserve"> </w:t>
      </w:r>
      <w:r>
        <w:rPr>
          <w:rStyle w:val="VerbatimChar"/>
        </w:rPr>
        <w:t xml:space="preserve">Iniziarsi nell'Ordine</w:t>
      </w:r>
    </w:p>
    <w:p>
      <w:pPr>
        <w:pStyle w:val="FirstParagraph"/>
      </w:pPr>
      <w:r>
        <w:rPr>
          <w:b/>
          <w:bCs/>
        </w:rPr>
        <w:t xml:space="preserve">Lead:</w:t>
      </w:r>
      <w:r>
        <w:t xml:space="preserve"> </w:t>
      </w:r>
      <w:r>
        <w:t xml:space="preserve">&gt; Se è arrivato a questa pagina per curiosità passeggera, le chiediamo di leggere con attenzione. Iniziarsi nella massoneria non è iscriversi a un’associazione: è assumere un impegno di anni, di presenza regolare, di lavoro su sé stessi e di lealtà fraterna.</w:t>
      </w:r>
    </w:p>
    <w:p>
      <w:pPr>
        <w:pStyle w:val="BodyText"/>
      </w:pPr>
      <w:r>
        <w:rPr>
          <w:b/>
          <w:bCs/>
        </w:rPr>
        <w:t xml:space="preserve">Chi può presentare domanda?</w:t>
      </w:r>
      <w:r>
        <w:t xml:space="preserve"> </w:t>
      </w:r>
      <w:r>
        <w:t xml:space="preserve">- Maggiore di età (per uso tradizionale, 21 anni compiuti).</w:t>
      </w:r>
      <w:r>
        <w:t xml:space="preserve"> </w:t>
      </w:r>
      <w:r>
        <w:t xml:space="preserve">- Uomo libero e di buoni costumi.</w:t>
      </w:r>
      <w:r>
        <w:t xml:space="preserve"> </w:t>
      </w:r>
      <w:r>
        <w:t xml:space="preserve">- Professare credenza in un Principio Creatore — il Grande Architetto dell’Universo.</w:t>
      </w:r>
      <w:r>
        <w:t xml:space="preserve"> </w:t>
      </w:r>
      <w:r>
        <w:t xml:space="preserve">- Mezzi onesti di sussistenza e reputazione integra.</w:t>
      </w:r>
    </w:p>
    <w:p>
      <w:pPr>
        <w:pStyle w:val="BodyText"/>
      </w:pPr>
      <w:r>
        <w:rPr>
          <w:b/>
          <w:bCs/>
        </w:rPr>
        <w:t xml:space="preserve">Il processo (5 passi):</w:t>
      </w:r>
      <w:r>
        <w:t xml:space="preserve"> </w:t>
      </w:r>
      <w:r>
        <w:t xml:space="preserve">1. Petizione attraverso l’Atrio.</w:t>
      </w:r>
      <w:r>
        <w:t xml:space="preserve"> </w:t>
      </w:r>
      <w:r>
        <w:t xml:space="preserve">2. Tre colloqui con fratelli investigatori.</w:t>
      </w:r>
      <w:r>
        <w:t xml:space="preserve"> </w:t>
      </w:r>
      <w:r>
        <w:t xml:space="preserve">3. Tavola degli investigatori presentata in Loggia.</w:t>
      </w:r>
      <w:r>
        <w:t xml:space="preserve"> </w:t>
      </w:r>
      <w:r>
        <w:t xml:space="preserve">4. Ballottaggio in scrutinio segreto.</w:t>
      </w:r>
      <w:r>
        <w:t xml:space="preserve"> </w:t>
      </w:r>
      <w:r>
        <w:t xml:space="preserve">5. Iniziazione, se favorevole.</w:t>
      </w:r>
    </w:p>
    <w:p>
      <w:pPr>
        <w:pStyle w:val="BodyText"/>
      </w:pPr>
      <w:r>
        <w:rPr>
          <w:b/>
          <w:bCs/>
        </w:rPr>
        <w:t xml:space="preserve">Cosa ci si aspetta:</w:t>
      </w:r>
      <w:r>
        <w:t xml:space="preserve"> </w:t>
      </w:r>
      <w:r>
        <w:t xml:space="preserve">- Presenza regolare alle tornate (in genere due al mese).</w:t>
      </w:r>
      <w:r>
        <w:t xml:space="preserve"> </w:t>
      </w:r>
      <w:r>
        <w:t xml:space="preserve">- Studio personale e tavole scritte.</w:t>
      </w:r>
      <w:r>
        <w:t xml:space="preserve"> </w:t>
      </w:r>
      <w:r>
        <w:t xml:space="preserve">- Quota mensile.</w:t>
      </w:r>
      <w:r>
        <w:t xml:space="preserve"> </w:t>
      </w:r>
      <w:r>
        <w:t xml:space="preserve">- Discrezione.</w:t>
      </w:r>
      <w:r>
        <w:t xml:space="preserve"> </w:t>
      </w:r>
      <w:r>
        <w:t xml:space="preserve">- Tempo: il primo grado dura, in uso, non meno di un anno.</w:t>
      </w:r>
    </w:p>
    <w:p>
      <w:pPr>
        <w:pStyle w:val="BodyText"/>
      </w:pPr>
      <w:r>
        <w:rPr>
          <w:b/>
          <w:bCs/>
        </w:rPr>
        <w:t xml:space="preserve">Cosa la massoneria non darà:</w:t>
      </w:r>
      <w:r>
        <w:t xml:space="preserve"> </w:t>
      </w:r>
      <w:r>
        <w:t xml:space="preserve">&gt; Non è un club sociale, né una rete professionale. Se cerca contatti, opportunità di affari o vantaggi materiali, non presenti domanda. L’Ordine punisce severamente l’uso dei legami fraterni per fini personali.</w:t>
      </w:r>
    </w:p>
    <w:p>
      <w:pPr>
        <w:pStyle w:val="BodyText"/>
      </w:pPr>
      <w:r>
        <w:rPr>
          <w:b/>
          <w:bCs/>
        </w:rPr>
        <w:t xml:space="preserve">CTA:</w:t>
      </w:r>
      <w:r>
        <w:t xml:space="preserve"> </w:t>
      </w:r>
      <w:r>
        <w:t xml:space="preserve">- Eyebrow:</w:t>
      </w:r>
      <w:r>
        <w:t xml:space="preserve"> </w:t>
      </w:r>
      <w:r>
        <w:rPr>
          <w:rStyle w:val="VerbatimChar"/>
        </w:rPr>
        <w:t xml:space="preserve">Atrio del Postulante</w:t>
      </w:r>
      <w:r>
        <w:t xml:space="preserve"> </w:t>
      </w:r>
      <w:r>
        <w:t xml:space="preserve">- Titolo:</w:t>
      </w:r>
      <w:r>
        <w:t xml:space="preserve"> </w:t>
      </w:r>
      <w:r>
        <w:rPr>
          <w:rStyle w:val="VerbatimChar"/>
        </w:rPr>
        <w:t xml:space="preserve">Deciso a bussare alla porta?</w:t>
      </w:r>
      <w:r>
        <w:t xml:space="preserve"> </w:t>
      </w:r>
      <w:r>
        <w:t xml:space="preserve">- Botón:</w:t>
      </w:r>
      <w:r>
        <w:t xml:space="preserve"> </w:t>
      </w:r>
      <w:r>
        <w:rPr>
          <w:rStyle w:val="VerbatimChar"/>
        </w:rPr>
        <w:t xml:space="preserve">Entrare nell'Atrio →</w:t>
      </w:r>
    </w:p>
    <w:bookmarkEnd w:id="39"/>
    <w:bookmarkStart w:id="40" w:name="atrio-del-postulante"/>
    <w:p>
      <w:pPr>
        <w:pStyle w:val="Heading3"/>
      </w:pPr>
      <w:r>
        <w:t xml:space="preserve">Atrio del Postulante</w:t>
      </w:r>
    </w:p>
    <w:p>
      <w:pPr>
        <w:pStyle w:val="Compact"/>
        <w:numPr>
          <w:ilvl w:val="0"/>
          <w:numId w:val="1023"/>
        </w:numPr>
      </w:pPr>
      <w:r>
        <w:t xml:space="preserve">Step 1:</w:t>
      </w:r>
      <w:r>
        <w:t xml:space="preserve"> </w:t>
      </w:r>
      <w:r>
        <w:rPr>
          <w:rStyle w:val="VerbatimChar"/>
        </w:rPr>
        <w:t xml:space="preserve">Soglia I — Identità</w:t>
      </w:r>
    </w:p>
    <w:p>
      <w:pPr>
        <w:pStyle w:val="Compact"/>
        <w:numPr>
          <w:ilvl w:val="0"/>
          <w:numId w:val="1023"/>
        </w:numPr>
      </w:pPr>
      <w:r>
        <w:t xml:space="preserve">Step 2:</w:t>
      </w:r>
      <w:r>
        <w:t xml:space="preserve"> </w:t>
      </w:r>
      <w:r>
        <w:rPr>
          <w:rStyle w:val="VerbatimChar"/>
        </w:rPr>
        <w:t xml:space="preserve">Soglia II — Introspezione</w:t>
      </w:r>
    </w:p>
    <w:p>
      <w:pPr>
        <w:pStyle w:val="Compact"/>
        <w:numPr>
          <w:ilvl w:val="0"/>
          <w:numId w:val="1023"/>
        </w:numPr>
      </w:pPr>
      <w:r>
        <w:t xml:space="preserve">Step 3:</w:t>
      </w:r>
      <w:r>
        <w:t xml:space="preserve"> </w:t>
      </w:r>
      <w:r>
        <w:rPr>
          <w:rStyle w:val="VerbatimChar"/>
        </w:rPr>
        <w:t xml:space="preserve">Soglia III — Parola</w:t>
      </w:r>
    </w:p>
    <w:p>
      <w:pPr>
        <w:pStyle w:val="Compact"/>
        <w:numPr>
          <w:ilvl w:val="0"/>
          <w:numId w:val="1023"/>
        </w:numPr>
      </w:pPr>
      <w:r>
        <w:t xml:space="preserve">Botón siguiente:</w:t>
      </w:r>
      <w:r>
        <w:t xml:space="preserve"> </w:t>
      </w:r>
      <w:r>
        <w:rPr>
          <w:rStyle w:val="VerbatimChar"/>
        </w:rPr>
        <w:t xml:space="preserve">Varcare la soglia</w:t>
      </w:r>
    </w:p>
    <w:p>
      <w:pPr>
        <w:pStyle w:val="Compact"/>
        <w:numPr>
          <w:ilvl w:val="0"/>
          <w:numId w:val="1023"/>
        </w:numPr>
      </w:pPr>
      <w:r>
        <w:t xml:space="preserve">Botón atrás:</w:t>
      </w:r>
      <w:r>
        <w:t xml:space="preserve"> </w:t>
      </w:r>
      <w:r>
        <w:rPr>
          <w:rStyle w:val="VerbatimChar"/>
        </w:rPr>
        <w:t xml:space="preserve">Tornare indietro</w:t>
      </w:r>
    </w:p>
    <w:p>
      <w:pPr>
        <w:pStyle w:val="Compact"/>
        <w:numPr>
          <w:ilvl w:val="0"/>
          <w:numId w:val="1023"/>
        </w:numPr>
      </w:pPr>
      <w:r>
        <w:t xml:space="preserve">Submit:</w:t>
      </w:r>
      <w:r>
        <w:t xml:space="preserve"> </w:t>
      </w:r>
      <w:r>
        <w:rPr>
          <w:rStyle w:val="VerbatimChar"/>
        </w:rPr>
        <w:t xml:space="preserve">Bussare alle porte del Tempio</w:t>
      </w:r>
    </w:p>
    <w:p>
      <w:pPr>
        <w:pStyle w:val="Compact"/>
        <w:numPr>
          <w:ilvl w:val="0"/>
          <w:numId w:val="1023"/>
        </w:numPr>
      </w:pPr>
      <w:r>
        <w:t xml:space="preserve">Pantalla final:</w:t>
      </w:r>
      <w:r>
        <w:t xml:space="preserve"> </w:t>
      </w:r>
      <w:r>
        <w:rPr>
          <w:rStyle w:val="VerbatimChar"/>
        </w:rPr>
        <w:t xml:space="preserve">Sei stato ascoltato.</w:t>
      </w:r>
    </w:p>
    <w:p>
      <w:pPr>
        <w:pStyle w:val="FirstParagraph"/>
      </w:pPr>
      <w:r>
        <w:rPr>
          <w:b/>
          <w:bCs/>
        </w:rPr>
        <w:t xml:space="preserve">Errori:</w:t>
      </w:r>
      <w:r>
        <w:t xml:space="preserve"> </w:t>
      </w:r>
      <w:r>
        <w:t xml:space="preserve">- Generico:</w:t>
      </w:r>
      <w:r>
        <w:t xml:space="preserve"> </w:t>
      </w:r>
      <w:r>
        <w:rPr>
          <w:rStyle w:val="VerbatimChar"/>
        </w:rPr>
        <w:t xml:space="preserve">Il colpo non è giunto. Riprovare tra qualche minuto.</w:t>
      </w:r>
      <w:r>
        <w:t xml:space="preserve"> </w:t>
      </w:r>
      <w:r>
        <w:t xml:space="preserve">- Rate limit:</w:t>
      </w:r>
      <w:r>
        <w:t xml:space="preserve"> </w:t>
      </w:r>
      <w:r>
        <w:rPr>
          <w:rStyle w:val="VerbatimChar"/>
        </w:rPr>
        <w:t xml:space="preserve">Troppi tentativi. Riprova più tardi.</w:t>
      </w:r>
      <w:r>
        <w:t xml:space="preserve"> </w:t>
      </w:r>
      <w:r>
        <w:t xml:space="preserve">- Turnstile:</w:t>
      </w:r>
      <w:r>
        <w:t xml:space="preserve"> </w:t>
      </w:r>
      <w:r>
        <w:rPr>
          <w:rStyle w:val="VerbatimChar"/>
        </w:rPr>
        <w:t xml:space="preserve">Non possiamo verificare la richiesta. Ricarica e riprova.</w:t>
      </w:r>
      <w:r>
        <w:t xml:space="preserve"> </w:t>
      </w:r>
      <w:r>
        <w:t xml:space="preserve">- Dati:</w:t>
      </w:r>
      <w:r>
        <w:t xml:space="preserve"> </w:t>
      </w:r>
      <w:r>
        <w:rPr>
          <w:rStyle w:val="VerbatimChar"/>
        </w:rPr>
        <w:t xml:space="preserve">Alcune risposte sono troppo brevi per essere valutate con serietà.</w:t>
      </w:r>
    </w:p>
    <w:bookmarkEnd w:id="40"/>
    <w:bookmarkStart w:id="41" w:name="conferma"/>
    <w:p>
      <w:pPr>
        <w:pStyle w:val="Heading3"/>
      </w:pPr>
      <w:r>
        <w:t xml:space="preserve">Conferma</w:t>
      </w:r>
    </w:p>
    <w:p>
      <w:pPr>
        <w:pStyle w:val="Compact"/>
        <w:numPr>
          <w:ilvl w:val="0"/>
          <w:numId w:val="1024"/>
        </w:numPr>
      </w:pPr>
      <w:r>
        <w:t xml:space="preserve">Eyebrow:</w:t>
      </w:r>
      <w:r>
        <w:t xml:space="preserve"> </w:t>
      </w:r>
      <w:r>
        <w:rPr>
          <w:rStyle w:val="VerbatimChar"/>
        </w:rPr>
        <w:t xml:space="preserve">Petizione ricevuta</w:t>
      </w:r>
    </w:p>
    <w:p>
      <w:pPr>
        <w:pStyle w:val="Compact"/>
        <w:numPr>
          <w:ilvl w:val="0"/>
          <w:numId w:val="1024"/>
        </w:numPr>
      </w:pPr>
      <w:r>
        <w:t xml:space="preserve">Titolo:</w:t>
      </w:r>
      <w:r>
        <w:t xml:space="preserve"> </w:t>
      </w:r>
      <w:r>
        <w:rPr>
          <w:rStyle w:val="VerbatimChar"/>
        </w:rPr>
        <w:t xml:space="preserve">Abbiamo ricevuto la sua petizione</w:t>
      </w:r>
    </w:p>
    <w:p>
      <w:pPr>
        <w:pStyle w:val="FirstParagraph"/>
      </w:pPr>
      <w:r>
        <w:rPr>
          <w:b/>
          <w:bCs/>
        </w:rPr>
        <w:t xml:space="preserve">Testo:</w:t>
      </w:r>
      <w:r>
        <w:t xml:space="preserve"> </w:t>
      </w:r>
      <w:r>
        <w:t xml:space="preserve">&gt; La sua petizione sarà presentata alla prossima tornata regolare della Loggia, dove verrà letta dal Maestro Venerabile e registrata. Nelle settimane successive, tre fratelli investigatori saranno designati; uno di essi la contatterà, attraverso il mezzo da lei indicato, per fissare il primo colloquio.</w:t>
      </w:r>
      <w:r>
        <w:t xml:space="preserve"> </w:t>
      </w:r>
      <w:r>
        <w:t xml:space="preserve">&gt;</w:t>
      </w:r>
      <w:r>
        <w:t xml:space="preserve"> </w:t>
      </w:r>
      <w:r>
        <w:t xml:space="preserve">&gt; Se trascorrono più di sei settimane senza notizie, può scriverci a unionitaliana12@gmail.com — i processi dell’Ordine sono lenti per disegno, ma non opachi.</w:t>
      </w:r>
      <w:r>
        <w:t xml:space="preserve"> </w:t>
      </w:r>
      <w:r>
        <w:t xml:space="preserve">&gt;</w:t>
      </w:r>
      <w:r>
        <w:t xml:space="preserve"> </w:t>
      </w:r>
      <w:r>
        <w:t xml:space="preserve">&gt; Riceva, con queste righe, il rispettoso saluto della Loggia.</w:t>
      </w:r>
    </w:p>
    <w:p>
      <w:r>
        <w:pict>
          <v:rect style="width:0;height:1.5pt" o:hralign="center" o:hrstd="t" o:hr="t"/>
        </w:pict>
      </w:r>
    </w:p>
    <w:bookmarkEnd w:id="41"/>
    <w:bookmarkEnd w:id="42"/>
    <w:bookmarkStart w:id="43" w:name="contatti-itcontatti"/>
    <w:p>
      <w:pPr>
        <w:pStyle w:val="Heading2"/>
      </w:pPr>
      <w:r>
        <w:t xml:space="preserve">CONTATTI —</w:t>
      </w:r>
      <w:r>
        <w:t xml:space="preserve"> </w:t>
      </w:r>
      <w:r>
        <w:rPr>
          <w:rStyle w:val="VerbatimChar"/>
        </w:rPr>
        <w:t xml:space="preserve">/it/contatti/</w:t>
      </w:r>
    </w:p>
    <w:p>
      <w:pPr>
        <w:pStyle w:val="Compact"/>
        <w:numPr>
          <w:ilvl w:val="0"/>
          <w:numId w:val="1025"/>
        </w:numPr>
      </w:pPr>
      <w:r>
        <w:t xml:space="preserve">Eyebrow:</w:t>
      </w:r>
      <w:r>
        <w:t xml:space="preserve"> </w:t>
      </w:r>
      <w:r>
        <w:rPr>
          <w:rStyle w:val="VerbatimChar"/>
        </w:rPr>
        <w:t xml:space="preserve">Due porte</w:t>
      </w:r>
    </w:p>
    <w:p>
      <w:pPr>
        <w:pStyle w:val="Compact"/>
        <w:numPr>
          <w:ilvl w:val="0"/>
          <w:numId w:val="1025"/>
        </w:numPr>
      </w:pPr>
      <w:r>
        <w:t xml:space="preserve">Titolo:</w:t>
      </w:r>
      <w:r>
        <w:t xml:space="preserve"> </w:t>
      </w:r>
      <w:r>
        <w:rPr>
          <w:rStyle w:val="VerbatimChar"/>
        </w:rPr>
        <w:t xml:space="preserve">Contatti</w:t>
      </w:r>
    </w:p>
    <w:p>
      <w:pPr>
        <w:pStyle w:val="FirstParagraph"/>
      </w:pPr>
      <w:r>
        <w:rPr>
          <w:b/>
          <w:bCs/>
        </w:rPr>
        <w:t xml:space="preserve">Card 1 — Contatto generale:</w:t>
      </w:r>
      <w:r>
        <w:t xml:space="preserve"> </w:t>
      </w:r>
      <w:r>
        <w:t xml:space="preserve">- Titolo:</w:t>
      </w:r>
      <w:r>
        <w:t xml:space="preserve"> </w:t>
      </w:r>
      <w:r>
        <w:rPr>
          <w:rStyle w:val="VerbatimChar"/>
        </w:rPr>
        <w:t xml:space="preserve">Contatto generale</w:t>
      </w:r>
      <w:r>
        <w:t xml:space="preserve"> </w:t>
      </w:r>
      <w:r>
        <w:t xml:space="preserve">- Testo:</w:t>
      </w:r>
      <w:r>
        <w:t xml:space="preserve"> </w:t>
      </w:r>
      <w:r>
        <w:rPr>
          <w:rStyle w:val="VerbatimChar"/>
        </w:rPr>
        <w:t xml:space="preserve">Consultazioni, visite, fratelli visitatori, stampa, ricerca accademica.</w:t>
      </w:r>
      <w:r>
        <w:t xml:space="preserve"> </w:t>
      </w:r>
      <w:r>
        <w:t xml:space="preserve">- Email:</w:t>
      </w:r>
      <w:r>
        <w:t xml:space="preserve"> </w:t>
      </w:r>
      <w:r>
        <w:rPr>
          <w:rStyle w:val="VerbatimChar"/>
        </w:rPr>
        <w:t xml:space="preserve">unionitaliana12@gmail.com</w:t>
      </w:r>
    </w:p>
    <w:p>
      <w:pPr>
        <w:pStyle w:val="BodyText"/>
      </w:pPr>
      <w:r>
        <w:rPr>
          <w:b/>
          <w:bCs/>
        </w:rPr>
        <w:t xml:space="preserve">Card 2 — Postulanti:</w:t>
      </w:r>
      <w:r>
        <w:t xml:space="preserve"> </w:t>
      </w:r>
      <w:r>
        <w:t xml:space="preserve">- Titolo:</w:t>
      </w:r>
      <w:r>
        <w:t xml:space="preserve"> </w:t>
      </w:r>
      <w:r>
        <w:rPr>
          <w:rStyle w:val="VerbatimChar"/>
        </w:rPr>
        <w:t xml:space="preserve">Postulanti</w:t>
      </w:r>
      <w:r>
        <w:t xml:space="preserve"> </w:t>
      </w:r>
      <w:r>
        <w:t xml:space="preserve">- Testo:</w:t>
      </w:r>
      <w:r>
        <w:t xml:space="preserve"> </w:t>
      </w:r>
      <w:r>
        <w:rPr>
          <w:rStyle w:val="VerbatimChar"/>
        </w:rPr>
        <w:t xml:space="preserve">Se sta pensando di presentare domanda, le chiediamo di leggere prima la pagina di Iniziazione.</w:t>
      </w:r>
      <w:r>
        <w:t xml:space="preserve"> </w:t>
      </w:r>
      <w:r>
        <w:t xml:space="preserve">- Link:</w:t>
      </w:r>
      <w:r>
        <w:t xml:space="preserve"> </w:t>
      </w:r>
      <w:r>
        <w:rPr>
          <w:rStyle w:val="VerbatimChar"/>
        </w:rPr>
        <w:t xml:space="preserve">Vai a Iniziazione →</w:t>
      </w:r>
    </w:p>
    <w:p>
      <w:r>
        <w:pict>
          <v:rect style="width:0;height:1.5pt" o:hralign="center" o:hrstd="t" o:hr="t"/>
        </w:pict>
      </w:r>
    </w:p>
    <w:bookmarkEnd w:id="43"/>
    <w:bookmarkStart w:id="44" w:name="legale-itlegale"/>
    <w:p>
      <w:pPr>
        <w:pStyle w:val="Heading2"/>
      </w:pPr>
      <w:r>
        <w:t xml:space="preserve">LEGALE —</w:t>
      </w:r>
      <w:r>
        <w:t xml:space="preserve"> </w:t>
      </w:r>
      <w:r>
        <w:rPr>
          <w:rStyle w:val="VerbatimChar"/>
        </w:rPr>
        <w:t xml:space="preserve">/it/legale/</w:t>
      </w:r>
    </w:p>
    <w:p>
      <w:pPr>
        <w:pStyle w:val="BlockText"/>
      </w:pPr>
      <w:r>
        <w:t xml:space="preserve">Documento legali (privacy + termini). Avvisami per modifiche sostanziali.</w:t>
      </w:r>
    </w:p>
    <w:p>
      <w:r>
        <w:pict>
          <v:rect style="width:0;height:1.5pt" o:hralign="center" o:hrstd="t" o:hr="t"/>
        </w:pict>
      </w:r>
    </w:p>
    <w:bookmarkEnd w:id="44"/>
    <w:bookmarkStart w:id="45" w:name="llamador"/>
    <w:p>
      <w:pPr>
        <w:pStyle w:val="Heading2"/>
      </w:pPr>
      <w:r>
        <w:t xml:space="preserve">LLAMADOR</w:t>
      </w:r>
    </w:p>
    <w:p>
      <w:pPr>
        <w:pStyle w:val="Compact"/>
        <w:numPr>
          <w:ilvl w:val="0"/>
          <w:numId w:val="1026"/>
        </w:numPr>
      </w:pPr>
      <w:r>
        <w:t xml:space="preserve">Tooltip:</w:t>
      </w:r>
      <w:r>
        <w:t xml:space="preserve"> </w:t>
      </w:r>
      <w:r>
        <w:rPr>
          <w:rStyle w:val="VerbatimChar"/>
        </w:rPr>
        <w:t xml:space="preserve">Bussare alla porta</w:t>
      </w:r>
    </w:p>
    <w:p>
      <w:pPr>
        <w:pStyle w:val="Compact"/>
        <w:numPr>
          <w:ilvl w:val="0"/>
          <w:numId w:val="1026"/>
        </w:numPr>
      </w:pPr>
      <w:r>
        <w:rPr>
          <w:b/>
          <w:bCs/>
        </w:rPr>
        <w:t xml:space="preserve">Chip 1:</w:t>
      </w:r>
      <w:r>
        <w:t xml:space="preserve"> </w:t>
      </w:r>
      <w:r>
        <w:rPr>
          <w:rStyle w:val="VerbatimChar"/>
        </w:rPr>
        <w:t xml:space="preserve">Contattare</w:t>
      </w:r>
      <w:r>
        <w:t xml:space="preserve"> </w:t>
      </w:r>
      <w:r>
        <w:t xml:space="preserve">—</w:t>
      </w:r>
      <w:r>
        <w:t xml:space="preserve"> </w:t>
      </w:r>
      <w:r>
        <w:rPr>
          <w:rStyle w:val="VerbatimChar"/>
        </w:rPr>
        <w:t xml:space="preserve">unionitaliana12@gmail.com</w:t>
      </w:r>
    </w:p>
    <w:p>
      <w:pPr>
        <w:pStyle w:val="Compact"/>
        <w:numPr>
          <w:ilvl w:val="0"/>
          <w:numId w:val="1026"/>
        </w:numPr>
      </w:pPr>
      <w:r>
        <w:rPr>
          <w:b/>
          <w:bCs/>
        </w:rPr>
        <w:t xml:space="preserve">Chip 2 (primario):</w:t>
      </w:r>
      <w:r>
        <w:t xml:space="preserve"> </w:t>
      </w:r>
      <w:r>
        <w:rPr>
          <w:rStyle w:val="VerbatimChar"/>
        </w:rPr>
        <w:t xml:space="preserve">Atrio del Postulante</w:t>
      </w:r>
      <w:r>
        <w:t xml:space="preserve"> </w:t>
      </w:r>
      <w:r>
        <w:t xml:space="preserve">—</w:t>
      </w:r>
      <w:r>
        <w:t xml:space="preserve"> </w:t>
      </w:r>
      <w:r>
        <w:rPr>
          <w:rStyle w:val="VerbatimChar"/>
        </w:rPr>
        <w:t xml:space="preserve">Iniziare il cammino · XXIII soglie</w:t>
      </w:r>
    </w:p>
    <w:p>
      <w:r>
        <w:pict>
          <v:rect style="width:0;height:1.5pt" o:hralign="center" o:hrstd="t" o:hr="t"/>
        </w:pict>
      </w:r>
    </w:p>
    <w:bookmarkEnd w:id="45"/>
    <w:bookmarkStart w:id="46" w:name="section"/>
    <w:p>
      <w:pPr>
        <w:pStyle w:val="Heading2"/>
      </w:pPr>
      <w:r>
        <w:t xml:space="preserve">404</w:t>
      </w:r>
    </w:p>
    <w:p>
      <w:pPr>
        <w:pStyle w:val="Compact"/>
        <w:numPr>
          <w:ilvl w:val="0"/>
          <w:numId w:val="1027"/>
        </w:numPr>
      </w:pPr>
      <w:r>
        <w:t xml:space="preserve">Titolo:</w:t>
      </w:r>
      <w:r>
        <w:t xml:space="preserve"> </w:t>
      </w:r>
      <w:r>
        <w:rPr>
          <w:rStyle w:val="VerbatimChar"/>
        </w:rPr>
        <w:t xml:space="preserve">404</w:t>
      </w:r>
    </w:p>
    <w:p>
      <w:pPr>
        <w:pStyle w:val="Compact"/>
        <w:numPr>
          <w:ilvl w:val="0"/>
          <w:numId w:val="1027"/>
        </w:numPr>
      </w:pPr>
      <w:r>
        <w:t xml:space="preserve">Citazione:</w:t>
      </w:r>
      <w:r>
        <w:t xml:space="preserve"> </w:t>
      </w:r>
      <w:r>
        <w:rPr>
          <w:rStyle w:val="VerbatimChar"/>
        </w:rPr>
        <w:t xml:space="preserve">"Quien busca, encuentra; pero no siempre lo que buscaba."</w:t>
      </w:r>
    </w:p>
    <w:p>
      <w:pPr>
        <w:pStyle w:val="Compact"/>
        <w:numPr>
          <w:ilvl w:val="0"/>
          <w:numId w:val="1027"/>
        </w:numPr>
      </w:pPr>
      <w:r>
        <w:t xml:space="preserve">Link:</w:t>
      </w:r>
      <w:r>
        <w:t xml:space="preserve"> </w:t>
      </w:r>
      <w:r>
        <w:rPr>
          <w:rStyle w:val="VerbatimChar"/>
        </w:rPr>
        <w:t xml:space="preserve">Volver al Oriente</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 del sito — Unione Italiana N°12 (Italiano)</dc:title>
  <dc:creator/>
  <cp:keywords/>
  <dcterms:created xsi:type="dcterms:W3CDTF">2026-04-26T16:02:51Z</dcterms:created>
  <dcterms:modified xsi:type="dcterms:W3CDTF">2026-04-26T16:02:51Z</dcterms:modified>
</cp:coreProperties>
</file>

<file path=docProps/custom.xml><?xml version="1.0" encoding="utf-8"?>
<Properties xmlns="http://schemas.openxmlformats.org/officeDocument/2006/custom-properties" xmlns:vt="http://schemas.openxmlformats.org/officeDocument/2006/docPropsVTypes"/>
</file>