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3752E808" Type="http://schemas.openxmlformats.org/officeDocument/2006/relationships/officeDocument" Target="/word/document.xml" /><Relationship Id="coreR3752E80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spacing w:lineRule="auto" w:line="240"/>
        <w:rPr>
          <w:rFonts w:ascii="Arial" w:hAnsi="Arial"/>
          <w:sz w:val="20"/>
          <w:lang w:val="fr-FR"/>
        </w:rPr>
      </w:pPr>
      <w:r>
        <w:rPr>
          <w:rFonts w:ascii="Arial" w:hAnsi="Arial"/>
          <w:sz w:val="32"/>
          <w:lang w:val="fr-FR"/>
        </w:rPr>
        <w:t xml:space="preserve">CONTRAT DE VENTE DE PROPRIÉTÉ COMMERCIALE </w:t>
      </w:r>
    </w:p>
    <w:p>
      <w:pPr>
        <w:pStyle w:val="P1"/>
        <w:spacing w:lineRule="auto" w:line="240"/>
        <w:jc w:val="left"/>
        <w:rPr>
          <w:rFonts w:ascii="Arial" w:hAnsi="Arial"/>
          <w:sz w:val="20"/>
          <w:lang w:val="fr-FR"/>
        </w:rPr>
      </w:pPr>
    </w:p>
    <w:p>
      <w:pPr>
        <w:rPr>
          <w:rFonts w:ascii="Arial" w:hAnsi="Arial"/>
          <w:sz w:val="20"/>
          <w:lang w:val="fr-FR"/>
        </w:rPr>
      </w:pPr>
    </w:p>
    <w:p>
      <w:pPr>
        <w:jc w:val="both"/>
        <w:rPr>
          <w:rFonts w:ascii="Arial" w:hAnsi="Arial"/>
          <w:sz w:val="20"/>
          <w:lang w:val="fr-FR"/>
        </w:rPr>
      </w:pPr>
      <w:r>
        <w:rPr>
          <w:rFonts w:ascii="Arial" w:hAnsi="Arial"/>
          <w:sz w:val="20"/>
          <w:lang w:val="fr-FR"/>
        </w:rPr>
        <w:t xml:space="preserve">Le présent contrat  est signé et prend effet à compter du [DATE],</w:t>
      </w:r>
    </w:p>
    <w:p>
      <w:pPr>
        <w:jc w:val="both"/>
        <w:rPr>
          <w:rFonts w:ascii="Arial" w:hAnsi="Arial"/>
          <w:sz w:val="20"/>
          <w:lang w:val="fr-FR"/>
        </w:rPr>
      </w:pPr>
    </w:p>
    <w:p>
      <w:pPr>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ENTRE :</w:t>
        <w:tab/>
        <w:t>[</w:t>
      </w:r>
      <w:r>
        <w:rPr>
          <w:rFonts w:ascii="Arial" w:hAnsi="Arial"/>
          <w:b w:val="1"/>
          <w:sz w:val="20"/>
          <w:lang w:val="fr-CA"/>
        </w:rPr>
        <w:t>VOTRE NOM DE COMPAGNIE</w:t>
      </w:r>
      <w:r>
        <w:rPr>
          <w:rFonts w:ascii="Arial" w:hAnsi="Arial"/>
          <w:b w:val="1"/>
          <w:sz w:val="20"/>
          <w:lang w:val="fr-FR"/>
        </w:rPr>
        <w:t xml:space="preserve">] </w:t>
      </w:r>
      <w:r>
        <w:rPr>
          <w:rFonts w:ascii="Arial" w:hAnsi="Arial"/>
          <w:sz w:val="20"/>
          <w:lang w:val="fr-FR"/>
        </w:rPr>
        <w:t>(le "Vendeur"), 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left="2160"/>
        <w:jc w:val="both"/>
        <w:rPr>
          <w:rFonts w:ascii="Arial" w:hAnsi="Arial"/>
          <w:sz w:val="20"/>
          <w:lang w:val="fr-FR"/>
        </w:rPr>
      </w:pPr>
      <w:r>
        <w:rPr>
          <w:rFonts w:ascii="Arial" w:hAnsi="Arial"/>
          <w:sz w:val="20"/>
          <w:lang w:val="fr-FR"/>
        </w:rPr>
        <w:t>[</w:t>
      </w:r>
      <w:r>
        <w:rPr>
          <w:rFonts w:ascii="Arial" w:hAnsi="Arial"/>
          <w:sz w:val="20"/>
          <w:lang w:val="fr-CA"/>
        </w:rPr>
        <w:t>VOTRE ADRESSE COMPLÈTE</w:t>
      </w:r>
      <w:r>
        <w:rPr>
          <w:rFonts w:ascii="Arial" w:hAnsi="Arial"/>
          <w:sz w:val="20"/>
          <w:lang w:val="fr-FR"/>
        </w:rPr>
        <w:t>]</w:t>
      </w:r>
    </w:p>
    <w:p>
      <w:pPr>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sz w:val="20"/>
          <w:lang w:val="fr-FR"/>
        </w:rPr>
        <w:tab/>
        <w:tab/>
        <w:tab/>
        <w:tab/>
        <w:tab/>
        <w:tab/>
        <w:t xml:space="preserve">                                       </w:t>
        <w:tab/>
        <w:tab/>
        <w:tab/>
        <w:tab/>
        <w:tab/>
        <w:tab/>
        <w:tab/>
        <w:tab/>
        <w:tab/>
        <w:tab/>
        <w:t xml:space="preserve">        d’une part,</w:t>
      </w:r>
    </w:p>
    <w:p>
      <w:pPr>
        <w:suppressAutoHyphens w:val="1"/>
        <w:ind w:hanging="2280" w:left="2280"/>
        <w:rPr>
          <w:rFonts w:ascii="Arial" w:hAnsi="Arial"/>
          <w:sz w:val="20"/>
          <w:lang w:val="fr-FR"/>
        </w:rPr>
      </w:pPr>
    </w:p>
    <w:p>
      <w:pPr>
        <w:suppressAutoHyphens w:val="1"/>
        <w:ind w:hanging="2160" w:left="2160"/>
        <w:rPr>
          <w:rFonts w:ascii="Arial" w:hAnsi="Arial"/>
          <w:sz w:val="20"/>
          <w:lang w:val="fr-FR"/>
        </w:rPr>
      </w:pPr>
    </w:p>
    <w:p>
      <w:pPr>
        <w:suppressAutoHyphens w:val="1"/>
        <w:ind w:hanging="2160" w:left="2160"/>
        <w:rPr>
          <w:rFonts w:ascii="Arial" w:hAnsi="Arial"/>
          <w:sz w:val="20"/>
          <w:lang w:val="fr-FR"/>
        </w:rPr>
      </w:pPr>
    </w:p>
    <w:p>
      <w:pPr>
        <w:suppressAutoHyphens w:val="1"/>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ET :</w:t>
        <w:tab/>
        <w:t>[NOM DE L’ACHETEUR]</w:t>
      </w:r>
      <w:r>
        <w:rPr>
          <w:rFonts w:ascii="Arial" w:hAnsi="Arial"/>
          <w:sz w:val="20"/>
          <w:lang w:val="fr-FR"/>
        </w:rPr>
        <w:t xml:space="preserve"> (l’ "Acheteur"), 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left="2160"/>
        <w:jc w:val="both"/>
        <w:rPr>
          <w:lang w:val="fr-FR"/>
        </w:rPr>
      </w:pPr>
      <w:r>
        <w:rPr>
          <w:rFonts w:ascii="Arial" w:hAnsi="Arial"/>
          <w:sz w:val="20"/>
          <w:lang w:val="fr-FR"/>
        </w:rPr>
        <w:t>[INDIQUER L’ADRESSE</w:t>
      </w:r>
      <w:r>
        <w:rPr>
          <w:sz w:val="20"/>
          <w:lang w:val="fr-FR"/>
        </w:rPr>
        <w:t>]</w:t>
      </w:r>
    </w:p>
    <w:p>
      <w:pPr>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sz w:val="20"/>
          <w:lang w:val="fr-FR"/>
        </w:rPr>
        <w:tab/>
        <w:tab/>
        <w:tab/>
        <w:tab/>
        <w:tab/>
        <w:tab/>
        <w:t xml:space="preserve">                                       </w:t>
        <w:tab/>
        <w:tab/>
        <w:tab/>
        <w:tab/>
        <w:tab/>
        <w:tab/>
        <w:tab/>
        <w:tab/>
        <w:tab/>
        <w:tab/>
        <w:t xml:space="preserve">      d’autre part,</w:t>
      </w:r>
    </w:p>
    <w:p>
      <w:pPr>
        <w:suppressAutoHyphens w:val="1"/>
        <w:ind w:hanging="2280" w:left="2280"/>
        <w:rPr>
          <w:rFonts w:ascii="Arial" w:hAnsi="Arial"/>
          <w:sz w:val="20"/>
          <w:lang w:val="fr-FR"/>
        </w:rPr>
      </w:pPr>
    </w:p>
    <w:p>
      <w:pPr>
        <w:pStyle w:val="P2"/>
        <w:spacing w:lineRule="auto" w:line="240" w:after="0"/>
        <w:ind w:hanging="2160" w:left="2160"/>
        <w:rPr>
          <w:rFonts w:ascii="Arial" w:hAnsi="Arial"/>
          <w:sz w:val="20"/>
          <w:lang w:val="fr-FR"/>
        </w:rPr>
      </w:pPr>
    </w:p>
    <w:p>
      <w:pPr>
        <w:rPr>
          <w:rFonts w:ascii="Arial" w:hAnsi="Arial"/>
          <w:sz w:val="20"/>
          <w:lang w:val="fr-FR"/>
        </w:rPr>
      </w:pPr>
    </w:p>
    <w:p>
      <w:pPr>
        <w:rPr>
          <w:rFonts w:ascii="Arial" w:hAnsi="Arial"/>
          <w:b w:val="1"/>
          <w:sz w:val="20"/>
          <w:lang w:val="fr-FR"/>
        </w:rPr>
      </w:pPr>
      <w:r>
        <w:rPr>
          <w:rFonts w:ascii="Arial" w:hAnsi="Arial"/>
          <w:b w:val="1"/>
          <w:sz w:val="20"/>
          <w:lang w:val="fr-FR"/>
        </w:rPr>
        <w:t>PRÉAMBULE</w:t>
      </w:r>
    </w:p>
    <w:p>
      <w:pPr>
        <w:rPr>
          <w:rFonts w:ascii="Arial" w:hAnsi="Arial"/>
          <w:sz w:val="20"/>
          <w:lang w:val="fr-FR"/>
        </w:rPr>
      </w:pPr>
    </w:p>
    <w:p>
      <w:pPr>
        <w:rPr>
          <w:rFonts w:ascii="Arial" w:hAnsi="Arial"/>
          <w:sz w:val="20"/>
          <w:lang w:val="fr-FR"/>
        </w:rPr>
      </w:pPr>
      <w:r>
        <w:rPr>
          <w:rFonts w:ascii="Arial" w:hAnsi="Arial"/>
          <w:sz w:val="20"/>
          <w:lang w:val="fr-FR"/>
        </w:rPr>
        <w:t>En considération des dispositions du présent contrat, le Vendeur accepte de vendre et de transmettre à l’Acheteur, et l’Acheteur accepte d’accepter et de recevoir du Vendeur, la propriété immobilière située à [ADRESSE] et décrite comme suit :</w:t>
      </w:r>
    </w:p>
    <w:p>
      <w:pPr>
        <w:rPr>
          <w:rFonts w:ascii="Arial" w:hAnsi="Arial"/>
          <w:sz w:val="20"/>
          <w:lang w:val="fr-FR"/>
        </w:rPr>
      </w:pPr>
    </w:p>
    <w:p>
      <w:pPr>
        <w:rPr>
          <w:rFonts w:ascii="Arial" w:hAnsi="Arial"/>
          <w:caps w:val="1"/>
          <w:sz w:val="20"/>
          <w:lang w:val="fr-FR"/>
        </w:rPr>
      </w:pPr>
      <w:r>
        <w:rPr>
          <w:rFonts w:ascii="Arial" w:hAnsi="Arial"/>
          <w:caps w:val="1"/>
          <w:sz w:val="20"/>
          <w:lang w:val="fr-FR"/>
        </w:rPr>
        <w:t>[description CADASTRALE];</w:t>
      </w:r>
    </w:p>
    <w:p>
      <w:pPr>
        <w:rPr>
          <w:rFonts w:ascii="Arial" w:hAnsi="Arial"/>
          <w:sz w:val="20"/>
          <w:lang w:val="fr-FR"/>
        </w:rPr>
      </w:pPr>
    </w:p>
    <w:p>
      <w:pPr>
        <w:rPr>
          <w:rFonts w:ascii="Arial" w:hAnsi="Arial"/>
          <w:sz w:val="20"/>
          <w:lang w:val="fr-FR"/>
        </w:rPr>
      </w:pPr>
      <w:r>
        <w:rPr>
          <w:rFonts w:ascii="Arial" w:hAnsi="Arial"/>
          <w:sz w:val="20"/>
          <w:lang w:val="fr-FR"/>
        </w:rPr>
        <w:t xml:space="preserve">Sont considérés comme faisant partie de la propriété immobilière, les aménagements, les accessoires, l’équipement et les biens énumérés à l’annexe A ci-jointe qui fait partie intégrante du contrat. </w:t>
      </w:r>
    </w:p>
    <w:p>
      <w:pPr>
        <w:jc w:val="both"/>
        <w:rPr>
          <w:rFonts w:ascii="Arial" w:hAnsi="Arial"/>
          <w:sz w:val="20"/>
          <w:lang w:val="fr-FR"/>
        </w:rPr>
      </w:pPr>
    </w:p>
    <w:p>
      <w:pPr>
        <w:rPr>
          <w:rFonts w:ascii="Arial" w:hAnsi="Arial"/>
          <w:sz w:val="20"/>
          <w:lang w:val="fr-FR"/>
        </w:rPr>
      </w:pPr>
      <w:r>
        <w:rPr>
          <w:rFonts w:ascii="Arial" w:hAnsi="Arial"/>
          <w:sz w:val="20"/>
          <w:lang w:val="fr-FR"/>
        </w:rPr>
        <w:t>Le transfert à l’Acheteur inclut tous les droits, titres et intérêt du Vendeur sur toutes les voies, allées, routes et avenues jouxtant la propriété. Le transfert inclura par ailleurs tout éventuel dédommagement ou prime d’expropriation.</w:t>
      </w:r>
    </w:p>
    <w:p>
      <w:pPr>
        <w:jc w:val="both"/>
        <w:rPr>
          <w:rFonts w:ascii="Arial" w:hAnsi="Arial"/>
          <w:sz w:val="20"/>
          <w:lang w:val="fr-FR"/>
        </w:rPr>
      </w:pPr>
    </w:p>
    <w:p>
      <w:pPr>
        <w:rPr>
          <w:rFonts w:ascii="Arial" w:hAnsi="Arial"/>
          <w:sz w:val="20"/>
          <w:lang w:val="fr-FR"/>
        </w:rPr>
      </w:pPr>
    </w:p>
    <w:p>
      <w:pPr>
        <w:numPr>
          <w:ilvl w:val="0"/>
          <w:numId w:val="1"/>
        </w:numPr>
        <w:rPr>
          <w:rFonts w:ascii="Arial" w:hAnsi="Arial"/>
          <w:b w:val="1"/>
          <w:sz w:val="20"/>
        </w:rPr>
      </w:pPr>
      <w:r>
        <w:rPr>
          <w:rFonts w:ascii="Arial" w:hAnsi="Arial"/>
          <w:b w:val="1"/>
          <w:sz w:val="20"/>
        </w:rPr>
        <w:t>PRIX D’ACHAT</w:t>
      </w:r>
    </w:p>
    <w:p>
      <w:pPr>
        <w:jc w:val="both"/>
        <w:rPr>
          <w:rFonts w:ascii="Arial" w:hAnsi="Arial"/>
          <w:sz w:val="20"/>
        </w:rPr>
      </w:pPr>
    </w:p>
    <w:p>
      <w:pPr>
        <w:jc w:val="both"/>
        <w:rPr>
          <w:rFonts w:ascii="Arial" w:hAnsi="Arial"/>
          <w:sz w:val="20"/>
          <w:lang w:val="fr-FR"/>
        </w:rPr>
      </w:pPr>
      <w:r>
        <w:rPr>
          <w:rFonts w:ascii="Arial" w:hAnsi="Arial"/>
          <w:sz w:val="20"/>
          <w:lang w:val="fr-FR"/>
        </w:rPr>
        <w:t>Le prix d’achat de la propriété est fixé [MONTANT] et payable comme suit :</w:t>
      </w:r>
    </w:p>
    <w:p>
      <w:pPr>
        <w:jc w:val="both"/>
        <w:rPr>
          <w:rFonts w:ascii="Arial" w:hAnsi="Arial"/>
          <w:sz w:val="20"/>
          <w:lang w:val="fr-FR"/>
        </w:rPr>
      </w:pPr>
    </w:p>
    <w:p>
      <w:pPr>
        <w:jc w:val="both"/>
        <w:rPr>
          <w:rFonts w:ascii="Arial" w:hAnsi="Arial"/>
          <w:sz w:val="20"/>
        </w:rPr>
      </w:pPr>
      <w:r>
        <w:rPr>
          <w:rFonts w:ascii="Arial" w:hAnsi="Arial"/>
          <w:caps w:val="1"/>
          <w:sz w:val="20"/>
        </w:rPr>
        <w:t>[dÉCRIRE LES MODALITÉS]</w:t>
      </w:r>
    </w:p>
    <w:p>
      <w:pPr>
        <w:jc w:val="both"/>
        <w:rPr>
          <w:rFonts w:ascii="Arial" w:hAnsi="Arial"/>
          <w:sz w:val="20"/>
        </w:rPr>
      </w:pPr>
    </w:p>
    <w:p>
      <w:pPr>
        <w:jc w:val="both"/>
        <w:rPr>
          <w:rFonts w:ascii="Arial" w:hAnsi="Arial"/>
          <w:sz w:val="20"/>
        </w:rPr>
      </w:pPr>
    </w:p>
    <w:p>
      <w:pPr>
        <w:jc w:val="both"/>
        <w:rPr>
          <w:rFonts w:ascii="Arial" w:hAnsi="Arial"/>
          <w:sz w:val="20"/>
        </w:rPr>
      </w:pPr>
    </w:p>
    <w:p>
      <w:pPr>
        <w:jc w:val="both"/>
        <w:rPr>
          <w:rFonts w:ascii="Arial" w:hAnsi="Arial"/>
          <w:sz w:val="20"/>
        </w:rPr>
      </w:pPr>
    </w:p>
    <w:p>
      <w:pPr>
        <w:jc w:val="both"/>
        <w:rPr>
          <w:rFonts w:ascii="Arial" w:hAnsi="Arial"/>
          <w:sz w:val="20"/>
        </w:rPr>
      </w:pPr>
    </w:p>
    <w:p>
      <w:pPr>
        <w:numPr>
          <w:ilvl w:val="0"/>
          <w:numId w:val="1"/>
        </w:numPr>
        <w:rPr>
          <w:rFonts w:ascii="Arial" w:hAnsi="Arial"/>
          <w:b w:val="1"/>
          <w:sz w:val="20"/>
          <w:lang w:val="fr-FR"/>
        </w:rPr>
      </w:pPr>
      <w:r>
        <w:rPr>
          <w:rFonts w:ascii="Arial" w:hAnsi="Arial"/>
          <w:b w:val="1"/>
          <w:sz w:val="20"/>
          <w:lang w:val="fr-FR"/>
        </w:rPr>
        <w:t>TITRE ET LOCATION</w:t>
      </w:r>
    </w:p>
    <w:p>
      <w:pPr>
        <w:rPr>
          <w:rFonts w:ascii="Arial" w:hAnsi="Arial"/>
          <w:sz w:val="20"/>
          <w:lang w:val="fr-FR"/>
        </w:rPr>
      </w:pPr>
    </w:p>
    <w:p>
      <w:pPr>
        <w:numPr>
          <w:ilvl w:val="1"/>
          <w:numId w:val="1"/>
        </w:numPr>
        <w:tabs>
          <w:tab w:val="clear" w:pos="1080" w:leader="none"/>
        </w:tabs>
        <w:ind w:left="720"/>
        <w:rPr>
          <w:rFonts w:ascii="Arial" w:hAnsi="Arial"/>
          <w:sz w:val="20"/>
          <w:lang w:val="fr-FR"/>
        </w:rPr>
      </w:pPr>
      <w:r>
        <w:rPr>
          <w:rFonts w:ascii="Arial" w:hAnsi="Arial"/>
          <w:sz w:val="20"/>
          <w:lang w:val="fr-FR"/>
        </w:rPr>
        <w:t>Le transfert du titre de propriété se fera avec l’autorisation des Conseils d’administration de chacune des parties. Le titre de propriété doit être valable et libre de toute charge, sauf de [PRÉCISER LES CHARGES ET LES RESTRICTIONS].</w:t>
      </w:r>
    </w:p>
    <w:p>
      <w:pPr>
        <w:ind w:left="360"/>
        <w:rPr>
          <w:rFonts w:ascii="Arial" w:hAnsi="Arial"/>
          <w:sz w:val="20"/>
          <w:lang w:val="fr-FR"/>
        </w:rPr>
      </w:pPr>
    </w:p>
    <w:p>
      <w:pPr>
        <w:numPr>
          <w:ilvl w:val="1"/>
          <w:numId w:val="1"/>
        </w:numPr>
        <w:tabs>
          <w:tab w:val="clear" w:pos="1080" w:leader="none"/>
        </w:tabs>
        <w:ind w:left="720"/>
        <w:rPr>
          <w:rFonts w:ascii="Arial" w:hAnsi="Arial"/>
          <w:sz w:val="20"/>
          <w:lang w:val="fr-FR"/>
        </w:rPr>
      </w:pPr>
      <w:r>
        <w:rPr>
          <w:rFonts w:ascii="Arial" w:hAnsi="Arial"/>
          <w:sz w:val="20"/>
          <w:lang w:val="fr-FR"/>
        </w:rPr>
        <w:t>La propriété est présentement occupée par [NOMBRE] locataires sous contrat de location. Tous les droits, titres et intérêts du Vendeur sur la propriété, notamment à l’égard des locataires seront transférés à l’Acheteur ou à ses représentants au moment du transfert de titre.</w:t>
      </w:r>
    </w:p>
    <w:p>
      <w:pPr>
        <w:rPr>
          <w:rFonts w:ascii="Arial" w:hAnsi="Arial"/>
          <w:sz w:val="20"/>
          <w:lang w:val="fr-FR"/>
        </w:rPr>
      </w:pPr>
    </w:p>
    <w:p>
      <w:pPr>
        <w:numPr>
          <w:ilvl w:val="1"/>
          <w:numId w:val="1"/>
        </w:numPr>
        <w:tabs>
          <w:tab w:val="clear" w:pos="1080" w:leader="none"/>
        </w:tabs>
        <w:ind w:left="720"/>
        <w:rPr>
          <w:rFonts w:ascii="Arial" w:hAnsi="Arial"/>
          <w:sz w:val="20"/>
          <w:lang w:val="fr-FR"/>
        </w:rPr>
      </w:pPr>
      <w:r>
        <w:rPr>
          <w:rFonts w:ascii="Arial" w:hAnsi="Arial"/>
          <w:sz w:val="20"/>
          <w:lang w:val="fr-FR"/>
        </w:rPr>
        <w:t xml:space="preserve">Le transfert de titre se fera au plus tard [NOMBRE] jours après la signature du présent Contrat. </w:t>
      </w:r>
    </w:p>
    <w:p>
      <w:pPr>
        <w:jc w:val="both"/>
        <w:rPr>
          <w:rFonts w:ascii="Arial" w:hAnsi="Arial"/>
          <w:sz w:val="20"/>
          <w:lang w:val="fr-FR"/>
        </w:rPr>
      </w:pPr>
    </w:p>
    <w:p>
      <w:pPr>
        <w:ind w:firstLine="360"/>
        <w:rPr>
          <w:rFonts w:ascii="Arial" w:hAnsi="Arial"/>
          <w:sz w:val="20"/>
          <w:lang w:val="fr-FR"/>
        </w:rPr>
      </w:pPr>
    </w:p>
    <w:p>
      <w:pPr>
        <w:numPr>
          <w:ilvl w:val="0"/>
          <w:numId w:val="1"/>
        </w:numPr>
        <w:rPr>
          <w:rFonts w:ascii="Arial" w:hAnsi="Arial"/>
          <w:b w:val="1"/>
          <w:sz w:val="20"/>
          <w:lang w:val="fr-FR"/>
        </w:rPr>
      </w:pPr>
      <w:r>
        <w:rPr>
          <w:rFonts w:ascii="Arial" w:hAnsi="Arial"/>
          <w:b w:val="1"/>
          <w:sz w:val="20"/>
          <w:lang w:val="fr-FR"/>
        </w:rPr>
        <w:t>TRANSFERT DE TITRE ET DOMMAGES MATÉRIELS</w:t>
      </w:r>
    </w:p>
    <w:p>
      <w:pPr>
        <w:ind w:firstLine="360"/>
        <w:jc w:val="both"/>
        <w:rPr>
          <w:rFonts w:ascii="Arial" w:hAnsi="Arial"/>
          <w:sz w:val="20"/>
          <w:lang w:val="fr-FR"/>
        </w:rPr>
      </w:pPr>
    </w:p>
    <w:p>
      <w:pPr>
        <w:numPr>
          <w:ilvl w:val="1"/>
          <w:numId w:val="1"/>
        </w:numPr>
        <w:tabs>
          <w:tab w:val="clear" w:pos="1080" w:leader="none"/>
        </w:tabs>
        <w:ind w:left="720"/>
        <w:rPr>
          <w:rFonts w:ascii="Arial" w:hAnsi="Arial"/>
          <w:sz w:val="20"/>
          <w:lang w:val="fr-FR"/>
        </w:rPr>
      </w:pPr>
      <w:r>
        <w:rPr>
          <w:rFonts w:ascii="Arial" w:hAnsi="Arial"/>
          <w:sz w:val="20"/>
          <w:lang w:val="fr-FR"/>
        </w:rPr>
        <w:t>Le Vendeur sera responsable de tous les dommages matériels sur la propriété avant le transfert du titre.</w:t>
      </w:r>
    </w:p>
    <w:p>
      <w:pPr>
        <w:ind w:left="360"/>
        <w:rPr>
          <w:rFonts w:ascii="Arial" w:hAnsi="Arial"/>
          <w:sz w:val="20"/>
          <w:lang w:val="fr-FR"/>
        </w:rPr>
      </w:pPr>
    </w:p>
    <w:p>
      <w:pPr>
        <w:numPr>
          <w:ilvl w:val="1"/>
          <w:numId w:val="1"/>
        </w:numPr>
        <w:tabs>
          <w:tab w:val="clear" w:pos="1080" w:leader="none"/>
        </w:tabs>
        <w:ind w:left="720"/>
        <w:rPr>
          <w:rFonts w:ascii="Arial" w:hAnsi="Arial"/>
          <w:sz w:val="20"/>
          <w:lang w:val="fr-FR"/>
        </w:rPr>
      </w:pPr>
      <w:r>
        <w:rPr>
          <w:rFonts w:ascii="Arial" w:hAnsi="Arial"/>
          <w:sz w:val="20"/>
          <w:lang w:val="fr-FR"/>
        </w:rPr>
        <w:t>Les aménagements et biens personnels décrits ci-dessus, seront entretenus et maintenus dans leur condition actuelle, sauf détérioration usuelle, jusqu’à la date de transfert du contrat.</w:t>
      </w:r>
    </w:p>
    <w:p>
      <w:pPr>
        <w:rPr>
          <w:rFonts w:ascii="Arial" w:hAnsi="Arial"/>
          <w:sz w:val="20"/>
          <w:lang w:val="fr-FR"/>
        </w:rPr>
      </w:pPr>
    </w:p>
    <w:p>
      <w:pPr>
        <w:rPr>
          <w:rFonts w:ascii="Arial" w:hAnsi="Arial"/>
          <w:sz w:val="20"/>
          <w:lang w:val="fr-FR"/>
        </w:rPr>
      </w:pPr>
    </w:p>
    <w:p>
      <w:pPr>
        <w:numPr>
          <w:ilvl w:val="0"/>
          <w:numId w:val="1"/>
        </w:numPr>
        <w:rPr>
          <w:rFonts w:ascii="Arial" w:hAnsi="Arial"/>
          <w:b w:val="1"/>
          <w:sz w:val="20"/>
        </w:rPr>
      </w:pPr>
      <w:r>
        <w:rPr>
          <w:rFonts w:ascii="Arial" w:hAnsi="Arial"/>
          <w:b w:val="1"/>
          <w:sz w:val="20"/>
        </w:rPr>
        <w:t xml:space="preserve">ZONAGE </w:t>
      </w:r>
    </w:p>
    <w:p>
      <w:pPr>
        <w:ind w:firstLine="360"/>
        <w:jc w:val="both"/>
        <w:rPr>
          <w:rFonts w:ascii="Arial" w:hAnsi="Arial"/>
          <w:sz w:val="20"/>
        </w:rPr>
      </w:pPr>
    </w:p>
    <w:p>
      <w:pPr>
        <w:rPr>
          <w:rFonts w:ascii="Arial" w:hAnsi="Arial"/>
          <w:sz w:val="20"/>
          <w:lang w:val="fr-FR"/>
        </w:rPr>
      </w:pPr>
      <w:r>
        <w:rPr>
          <w:rFonts w:ascii="Arial" w:hAnsi="Arial"/>
          <w:sz w:val="20"/>
          <w:lang w:val="fr-FR"/>
        </w:rPr>
        <w:t>Le Vendeur déclare et atteste que la propriété est en conformité avec la réglementation municipale et la réglementation de zonage.</w:t>
      </w:r>
    </w:p>
    <w:p>
      <w:pPr>
        <w:rPr>
          <w:rFonts w:ascii="Arial" w:hAnsi="Arial"/>
          <w:sz w:val="20"/>
          <w:lang w:val="fr-FR"/>
        </w:rPr>
      </w:pPr>
    </w:p>
    <w:p>
      <w:pPr>
        <w:rPr>
          <w:rFonts w:ascii="Arial" w:hAnsi="Arial"/>
          <w:sz w:val="20"/>
          <w:lang w:val="fr-FR"/>
        </w:rPr>
      </w:pPr>
    </w:p>
    <w:p>
      <w:pPr>
        <w:numPr>
          <w:ilvl w:val="0"/>
          <w:numId w:val="1"/>
        </w:numPr>
        <w:rPr>
          <w:rFonts w:ascii="Arial" w:hAnsi="Arial"/>
          <w:b w:val="1"/>
          <w:sz w:val="20"/>
          <w:lang w:val="fr-FR"/>
        </w:rPr>
      </w:pPr>
      <w:r>
        <w:rPr>
          <w:rFonts w:ascii="Arial" w:hAnsi="Arial"/>
          <w:b w:val="1"/>
          <w:sz w:val="20"/>
          <w:lang w:val="fr-FR"/>
        </w:rPr>
        <w:t>COMMISSION AU COURTIER</w:t>
      </w:r>
    </w:p>
    <w:p>
      <w:pPr>
        <w:ind w:firstLine="360"/>
        <w:rPr>
          <w:rFonts w:ascii="Arial" w:hAnsi="Arial"/>
          <w:sz w:val="20"/>
          <w:lang w:val="fr-FR"/>
        </w:rPr>
      </w:pPr>
    </w:p>
    <w:p>
      <w:pPr>
        <w:rPr>
          <w:rFonts w:ascii="Arial" w:hAnsi="Arial"/>
          <w:sz w:val="20"/>
          <w:lang w:val="fr-FR"/>
        </w:rPr>
      </w:pPr>
      <w:r>
        <w:rPr>
          <w:rFonts w:ascii="Arial" w:hAnsi="Arial"/>
          <w:sz w:val="20"/>
          <w:lang w:val="fr-FR"/>
        </w:rPr>
        <w:t>Une commission de [MONTANT] sera due par le Vendeur à [NOM DU COURTIER] pour son rôle dans la signature du présent contrat. Ce montant sera remis au courtier le jour du transfert effectif du titre de propriété.</w:t>
      </w:r>
    </w:p>
    <w:p>
      <w:pPr>
        <w:rPr>
          <w:rFonts w:ascii="Arial" w:hAnsi="Arial"/>
          <w:b w:val="1"/>
          <w:sz w:val="20"/>
          <w:lang w:val="fr-FR"/>
        </w:rPr>
      </w:pPr>
    </w:p>
    <w:p>
      <w:pPr>
        <w:rPr>
          <w:rFonts w:ascii="Arial" w:hAnsi="Arial"/>
          <w:b w:val="1"/>
          <w:sz w:val="20"/>
          <w:lang w:val="fr-FR"/>
        </w:rPr>
      </w:pPr>
    </w:p>
    <w:p>
      <w:pPr>
        <w:numPr>
          <w:ilvl w:val="0"/>
          <w:numId w:val="1"/>
        </w:numPr>
        <w:rPr>
          <w:rFonts w:ascii="Arial" w:hAnsi="Arial"/>
          <w:b w:val="1"/>
          <w:sz w:val="20"/>
          <w:lang w:val="fr-FR"/>
        </w:rPr>
      </w:pPr>
      <w:r>
        <w:rPr>
          <w:rFonts w:ascii="Arial" w:hAnsi="Arial"/>
          <w:b w:val="1"/>
          <w:sz w:val="20"/>
          <w:lang w:val="fr-FR"/>
        </w:rPr>
        <w:t xml:space="preserve">EXAMEN DU TITRE ET DATE DE CONCLUSION </w:t>
      </w:r>
    </w:p>
    <w:p>
      <w:pPr>
        <w:rPr>
          <w:rFonts w:ascii="Arial" w:hAnsi="Arial"/>
          <w:b w:val="1"/>
          <w:sz w:val="20"/>
          <w:lang w:val="fr-FR"/>
        </w:rPr>
      </w:pPr>
    </w:p>
    <w:p>
      <w:pPr>
        <w:rPr>
          <w:rFonts w:ascii="Arial" w:hAnsi="Arial"/>
          <w:sz w:val="20"/>
          <w:lang w:val="fr-FR"/>
        </w:rPr>
      </w:pPr>
      <w:r>
        <w:rPr>
          <w:rFonts w:ascii="Arial" w:hAnsi="Arial"/>
          <w:sz w:val="20"/>
          <w:lang w:val="fr-FR"/>
        </w:rPr>
        <w:t>S’il s’avère que le Vendeur détient véritablement un titre valide et non vicié sur la propriété, la vente sera conclue au moment du transfert du titre. Si le titre s’avère vicié ou qu’il est inadéquat aux yeux de l’Acheteur pour quelque raison que ce soit, l’Acheteur devra notifier au Vendeur et le Vendeur aura dix (10) jours ouvrables pour prendre les dispositions adéquates afin de corriger un tel défaut. Le transfert du titre n’aura pas lieu si le Vendeur n’est pas en mesure de satisfaire l’Acheteur.</w:t>
      </w:r>
    </w:p>
    <w:p>
      <w:pPr>
        <w:rPr>
          <w:rFonts w:ascii="Arial" w:hAnsi="Arial"/>
          <w:b w:val="1"/>
          <w:sz w:val="20"/>
          <w:lang w:val="fr-FR"/>
        </w:rPr>
      </w:pPr>
    </w:p>
    <w:p>
      <w:pPr>
        <w:rPr>
          <w:rFonts w:ascii="Arial" w:hAnsi="Arial"/>
          <w:b w:val="1"/>
          <w:sz w:val="20"/>
          <w:lang w:val="fr-FR"/>
        </w:rPr>
      </w:pPr>
    </w:p>
    <w:p>
      <w:pPr>
        <w:numPr>
          <w:ilvl w:val="0"/>
          <w:numId w:val="1"/>
        </w:numPr>
        <w:rPr>
          <w:rFonts w:ascii="Arial" w:hAnsi="Arial"/>
          <w:b w:val="1"/>
          <w:sz w:val="20"/>
        </w:rPr>
      </w:pPr>
      <w:r>
        <w:rPr>
          <w:rFonts w:ascii="Arial" w:hAnsi="Arial"/>
          <w:b w:val="1"/>
          <w:sz w:val="20"/>
        </w:rPr>
        <w:t xml:space="preserve">DÉFAUT PAR L’ACHETEUR </w:t>
      </w:r>
    </w:p>
    <w:p>
      <w:pPr>
        <w:rPr>
          <w:rFonts w:ascii="Arial" w:hAnsi="Arial"/>
          <w:b w:val="1"/>
          <w:sz w:val="20"/>
        </w:rPr>
      </w:pPr>
    </w:p>
    <w:p>
      <w:pPr>
        <w:rPr>
          <w:rFonts w:ascii="Arial" w:hAnsi="Arial"/>
          <w:sz w:val="20"/>
          <w:lang w:val="fr-FR"/>
        </w:rPr>
      </w:pPr>
      <w:r>
        <w:rPr>
          <w:rFonts w:ascii="Arial" w:hAnsi="Arial"/>
          <w:sz w:val="20"/>
          <w:lang w:val="fr-FR"/>
        </w:rPr>
        <w:t>Si l’Acheteur ne remplit pas un engagement prévu par le présent Contrat dans les délais ici prévus, le Vendeur pourra retenir tout dépôt initial en tant que dommage liquidé et non en tant que pénalité.</w:t>
      </w:r>
    </w:p>
    <w:p>
      <w:pPr>
        <w:rPr>
          <w:rFonts w:ascii="Arial" w:hAnsi="Arial"/>
          <w:b w:val="1"/>
          <w:sz w:val="20"/>
          <w:lang w:val="fr-FR"/>
        </w:rPr>
      </w:pPr>
    </w:p>
    <w:p>
      <w:pPr>
        <w:rPr>
          <w:rFonts w:ascii="Arial" w:hAnsi="Arial"/>
          <w:b w:val="1"/>
          <w:sz w:val="20"/>
          <w:lang w:val="fr-FR"/>
        </w:rPr>
      </w:pPr>
    </w:p>
    <w:p>
      <w:pPr>
        <w:numPr>
          <w:ilvl w:val="0"/>
          <w:numId w:val="1"/>
        </w:numPr>
        <w:rPr>
          <w:rFonts w:ascii="Arial" w:hAnsi="Arial"/>
          <w:b w:val="1"/>
          <w:sz w:val="20"/>
          <w:lang w:val="fr-FR"/>
        </w:rPr>
      </w:pPr>
      <w:r>
        <w:rPr>
          <w:rFonts w:ascii="Arial" w:hAnsi="Arial"/>
          <w:b w:val="1"/>
          <w:sz w:val="20"/>
          <w:lang w:val="fr-FR"/>
        </w:rPr>
        <w:t>DÉFAUT PAR LE VENDEUR</w:t>
      </w:r>
    </w:p>
    <w:p>
      <w:pPr>
        <w:rPr>
          <w:rFonts w:ascii="Arial" w:hAnsi="Arial"/>
          <w:b w:val="1"/>
          <w:sz w:val="20"/>
          <w:lang w:val="fr-FR"/>
        </w:rPr>
      </w:pPr>
    </w:p>
    <w:p>
      <w:pPr>
        <w:rPr>
          <w:rFonts w:ascii="Arial" w:hAnsi="Arial"/>
          <w:sz w:val="20"/>
          <w:lang w:val="fr-FR"/>
        </w:rPr>
      </w:pPr>
      <w:r>
        <w:rPr>
          <w:rFonts w:ascii="Arial" w:hAnsi="Arial"/>
          <w:sz w:val="20"/>
          <w:lang w:val="fr-FR"/>
        </w:rPr>
        <w:t>Si le Vendeur ne remplit pas un engagement prévu par le présent Contrat, tous les dépôts effectués par l’Acheteur devront être remis à l’Acheteur. Les recours de l’Acheteur sont cumulatifs et non exclusifs les uns des autres, et tous les autres recours seront utilisables par l’Acheteur suivant quelque loi ou morale du fait de la violation du présent Contrat par le Vendeur.</w:t>
      </w:r>
    </w:p>
    <w:p>
      <w:pPr>
        <w:rPr>
          <w:rFonts w:ascii="Arial" w:hAnsi="Arial"/>
          <w:b w:val="1"/>
          <w:sz w:val="20"/>
          <w:lang w:val="fr-FR"/>
        </w:rPr>
      </w:pPr>
    </w:p>
    <w:p>
      <w:pPr>
        <w:numPr>
          <w:ilvl w:val="0"/>
          <w:numId w:val="1"/>
        </w:numPr>
        <w:rPr>
          <w:rFonts w:ascii="Arial" w:hAnsi="Arial"/>
          <w:b w:val="1"/>
          <w:sz w:val="20"/>
          <w:lang w:val="fr-FR"/>
        </w:rPr>
      </w:pPr>
      <w:r>
        <w:rPr>
          <w:rFonts w:ascii="Arial" w:hAnsi="Arial"/>
          <w:b w:val="1"/>
          <w:sz w:val="20"/>
          <w:lang w:val="fr-FR"/>
        </w:rPr>
        <w:t xml:space="preserve">ÉTAT DE LA PROPRIÉTÉ </w:t>
      </w:r>
    </w:p>
    <w:p>
      <w:pPr>
        <w:rPr>
          <w:rFonts w:ascii="Arial" w:hAnsi="Arial"/>
          <w:b w:val="1"/>
          <w:sz w:val="20"/>
          <w:lang w:val="fr-FR"/>
        </w:rPr>
      </w:pPr>
    </w:p>
    <w:p>
      <w:pPr>
        <w:rPr>
          <w:rFonts w:ascii="Arial" w:hAnsi="Arial"/>
          <w:sz w:val="20"/>
          <w:lang w:val="fr-FR"/>
        </w:rPr>
      </w:pPr>
      <w:r>
        <w:rPr>
          <w:rFonts w:ascii="Arial" w:hAnsi="Arial"/>
          <w:sz w:val="20"/>
          <w:lang w:val="fr-FR"/>
        </w:rPr>
        <w:t>Le Vendeur s’engage à livrer la Propriété à l’Acheteur dans son état actuel, exception faite de l’usure normale. Le Vendeur déclare et atteste en autre qu’il n’a pas connaissance d’un défaut latent sur la Propriété. Tous les systèmes de chauffage, de climatisation, de plomberie, d’électricité, et d’hygiène, et équipements devront être en bon état de fonctionnement au moment du transfert du titre. Le Vendeur garantit et s’engage à ce que les biens personnels transférés avec les locaux seront les mêmes que ceux inspectés par l’Acheteur et qu’aucune substitution ne sera faite sans le consentement écrit de l’Acheteur. L’Acheteur peut également inspecter ou faire inspecter la fondation, le toit ou toute composante des aménagements se trouvant dans la propriété. Si un système, équipement, toit, fondation ou composante se trouvait en état défectueux, l’Acheteur devra en informer le Vendeur au plus tard à la date de conclusion du contrat et le Vendeur devra réparer le défaut aussitôt après à ses propres frais (la date de conclusion du contrat sera raisonnablement prolongée si nécessaire). Si les frais des réparations devaient excéder [%] du prix d’achat total, le Vendeur peut décider de ne pas effectuer les réparations et l’Acheteur peut décider de prendre la propriété dans cet état défectueux et déduire [%] du prix d’achat. Il est aussi loisible à l’Acheteur de décider de mettre fin au présent contrat et recevoir le remboursement de tous les dépôts et autres sommes déjà payées. Par ailleurs, le Vendeur s’engage à supprimer tous les débris de la propriété à la date du transfert.</w:t>
      </w:r>
    </w:p>
    <w:p>
      <w:pPr>
        <w:rPr>
          <w:rFonts w:ascii="Arial" w:hAnsi="Arial"/>
          <w:b w:val="1"/>
          <w:sz w:val="20"/>
          <w:lang w:val="fr-FR"/>
        </w:rPr>
      </w:pPr>
    </w:p>
    <w:p>
      <w:pPr>
        <w:rPr>
          <w:rFonts w:ascii="Arial" w:hAnsi="Arial"/>
          <w:b w:val="1"/>
          <w:sz w:val="20"/>
          <w:lang w:val="fr-FR"/>
        </w:rPr>
      </w:pPr>
    </w:p>
    <w:p>
      <w:pPr>
        <w:numPr>
          <w:ilvl w:val="0"/>
          <w:numId w:val="1"/>
        </w:numPr>
        <w:rPr>
          <w:rFonts w:ascii="Arial" w:hAnsi="Arial"/>
          <w:b w:val="1"/>
          <w:sz w:val="20"/>
        </w:rPr>
      </w:pPr>
      <w:r>
        <w:rPr>
          <w:rFonts w:ascii="Arial" w:hAnsi="Arial"/>
          <w:b w:val="1"/>
          <w:sz w:val="20"/>
        </w:rPr>
        <w:t xml:space="preserve">OCCUPATION </w:t>
      </w:r>
    </w:p>
    <w:p>
      <w:pPr>
        <w:rPr>
          <w:rFonts w:ascii="Arial" w:hAnsi="Arial"/>
          <w:b w:val="1"/>
          <w:sz w:val="20"/>
        </w:rPr>
      </w:pPr>
    </w:p>
    <w:p>
      <w:pPr>
        <w:rPr>
          <w:rFonts w:ascii="Arial" w:hAnsi="Arial"/>
          <w:sz w:val="20"/>
          <w:lang w:val="fr-FR"/>
        </w:rPr>
      </w:pPr>
      <w:r>
        <w:rPr>
          <w:rFonts w:ascii="Arial" w:hAnsi="Arial"/>
          <w:sz w:val="20"/>
          <w:lang w:val="fr-FR"/>
        </w:rPr>
        <w:t xml:space="preserve">Le Vendeur devra délivrer le titre de possession à l’Acheteur au plus tard [NOMBRE] jours après la signature du présent contrat, sauf stipulation contraire du présent contrat. Le Vendeur s’engage à ce que personne n’occupe la Propriété. Le Vendeur s’engage à remettre les copies originales et exactes des contrats de location écrits à l’Acheteur au plus tard [NOMBRE] jours après la date d’acceptation du présent contrat. Les contrats de location seront soumis à l’approbation de l’Acheteur. Le Vendeur devra fournir les lettres notifiant aux locataires de payer le loyer à l’Acheteur après la conclusion à la demande raisonnable de l’Acheteur. Le Vendeur garantit que les informations se rapportant au montant de loyer et les autres revenus et dépenses sont exactes. </w:t>
      </w:r>
    </w:p>
    <w:p>
      <w:pPr>
        <w:rPr>
          <w:rFonts w:ascii="Arial" w:hAnsi="Arial"/>
          <w:b w:val="1"/>
          <w:sz w:val="20"/>
          <w:lang w:val="fr-FR"/>
        </w:rPr>
      </w:pPr>
    </w:p>
    <w:p>
      <w:pPr>
        <w:rPr>
          <w:rFonts w:ascii="Arial" w:hAnsi="Arial"/>
          <w:b w:val="1"/>
          <w:sz w:val="20"/>
          <w:lang w:val="fr-FR"/>
        </w:rPr>
      </w:pPr>
    </w:p>
    <w:p>
      <w:pPr>
        <w:numPr>
          <w:ilvl w:val="0"/>
          <w:numId w:val="1"/>
        </w:numPr>
        <w:rPr>
          <w:rFonts w:ascii="Arial" w:hAnsi="Arial"/>
          <w:b w:val="1"/>
          <w:sz w:val="20"/>
        </w:rPr>
      </w:pPr>
      <w:r>
        <w:rPr>
          <w:rFonts w:ascii="Arial" w:hAnsi="Arial"/>
          <w:b w:val="1"/>
          <w:sz w:val="20"/>
        </w:rPr>
        <w:t>NOTIFICATIONS</w:t>
      </w:r>
    </w:p>
    <w:p>
      <w:pPr>
        <w:rPr>
          <w:rFonts w:ascii="Arial" w:hAnsi="Arial"/>
          <w:b w:val="1"/>
          <w:sz w:val="20"/>
        </w:rPr>
      </w:pPr>
    </w:p>
    <w:p>
      <w:pPr>
        <w:rPr>
          <w:rFonts w:ascii="Arial" w:hAnsi="Arial"/>
          <w:sz w:val="20"/>
          <w:lang w:val="fr-FR"/>
        </w:rPr>
      </w:pPr>
      <w:r>
        <w:rPr>
          <w:rFonts w:ascii="Arial" w:hAnsi="Arial"/>
          <w:sz w:val="20"/>
          <w:lang w:val="fr-FR"/>
        </w:rPr>
        <w:t>Toute notification prévue dans le cadre du présent contrat devra être délivrée aux parties, soit en personne ou par courrier certifié avec demande d’accusé de réception. Une notification ne sera effective qu’à sa réception.</w:t>
      </w:r>
    </w:p>
    <w:p>
      <w:pPr>
        <w:rPr>
          <w:rFonts w:ascii="Arial" w:hAnsi="Arial"/>
          <w:sz w:val="20"/>
          <w:lang w:val="fr-FR"/>
        </w:rPr>
      </w:pPr>
    </w:p>
    <w:p>
      <w:pPr>
        <w:rPr>
          <w:rFonts w:ascii="Arial" w:hAnsi="Arial"/>
          <w:sz w:val="20"/>
          <w:lang w:val="fr-FR"/>
        </w:rPr>
      </w:pPr>
    </w:p>
    <w:p>
      <w:pPr>
        <w:numPr>
          <w:ilvl w:val="0"/>
          <w:numId w:val="1"/>
        </w:numPr>
        <w:rPr>
          <w:rFonts w:ascii="Arial" w:hAnsi="Arial"/>
          <w:b w:val="1"/>
          <w:sz w:val="20"/>
        </w:rPr>
      </w:pPr>
      <w:r>
        <w:rPr>
          <w:rFonts w:ascii="Arial" w:hAnsi="Arial"/>
          <w:b w:val="1"/>
          <w:sz w:val="20"/>
        </w:rPr>
        <w:t>EFFETS D’OBLIGATION DU CONTRAT</w:t>
      </w:r>
    </w:p>
    <w:p>
      <w:pPr>
        <w:ind w:firstLine="360"/>
        <w:jc w:val="both"/>
        <w:rPr>
          <w:rFonts w:ascii="Arial" w:hAnsi="Arial"/>
          <w:sz w:val="20"/>
        </w:rPr>
      </w:pPr>
    </w:p>
    <w:p>
      <w:pPr>
        <w:rPr>
          <w:rFonts w:ascii="Arial" w:hAnsi="Arial"/>
          <w:sz w:val="20"/>
          <w:lang w:val="fr-FR"/>
        </w:rPr>
      </w:pPr>
      <w:r>
        <w:rPr>
          <w:rFonts w:ascii="Arial" w:hAnsi="Arial"/>
          <w:sz w:val="20"/>
          <w:lang w:val="fr-FR"/>
        </w:rPr>
        <w:t>Le présent lie et sera au bénéfice des parties, leurs héritiers, légataires, exécuteurs, administrateurs, successibles et mandataires. Sauf exigence contraire du contrat, les dispositions du présent contrat resteront en vigueur même après le transfert de titre.</w:t>
      </w:r>
    </w:p>
    <w:p>
      <w:pPr>
        <w:rPr>
          <w:rFonts w:ascii="Arial" w:hAnsi="Arial"/>
          <w:sz w:val="20"/>
          <w:lang w:val="fr-FR"/>
        </w:rPr>
      </w:pPr>
    </w:p>
    <w:p>
      <w:pPr>
        <w:rPr>
          <w:rFonts w:ascii="Arial" w:hAnsi="Arial"/>
          <w:sz w:val="20"/>
          <w:lang w:val="fr-FR"/>
        </w:rPr>
      </w:pPr>
    </w:p>
    <w:p>
      <w:pPr>
        <w:rPr>
          <w:rFonts w:ascii="Arial" w:hAnsi="Arial"/>
          <w:sz w:val="20"/>
          <w:lang w:val="fr-FR"/>
        </w:rPr>
      </w:pPr>
    </w:p>
    <w:p>
      <w:pPr>
        <w:rPr>
          <w:rFonts w:ascii="Arial" w:hAnsi="Arial"/>
          <w:sz w:val="20"/>
          <w:lang w:val="fr-FR"/>
        </w:rPr>
      </w:pPr>
    </w:p>
    <w:p>
      <w:pPr>
        <w:rPr>
          <w:rFonts w:ascii="Arial" w:hAnsi="Arial"/>
          <w:sz w:val="20"/>
          <w:lang w:val="fr-FR"/>
        </w:rPr>
      </w:pPr>
    </w:p>
    <w:p>
      <w:pPr>
        <w:rPr>
          <w:rFonts w:ascii="Arial" w:hAnsi="Arial"/>
          <w:sz w:val="20"/>
          <w:lang w:val="fr-FR"/>
        </w:rPr>
      </w:pPr>
    </w:p>
    <w:p>
      <w:pPr>
        <w:rPr>
          <w:rFonts w:ascii="Arial" w:hAnsi="Arial"/>
          <w:sz w:val="20"/>
          <w:lang w:val="fr-FR"/>
        </w:rPr>
      </w:pPr>
    </w:p>
    <w:p>
      <w:pPr>
        <w:rPr>
          <w:rFonts w:ascii="Arial" w:hAnsi="Arial"/>
          <w:sz w:val="20"/>
          <w:lang w:val="fr-FR"/>
        </w:rPr>
      </w:pPr>
    </w:p>
    <w:p>
      <w:pPr>
        <w:rPr>
          <w:rFonts w:ascii="Arial" w:hAnsi="Arial"/>
          <w:sz w:val="20"/>
          <w:lang w:val="fr-FR"/>
        </w:rPr>
      </w:pPr>
    </w:p>
    <w:p>
      <w:pPr>
        <w:pStyle w:val="P4"/>
        <w:spacing w:before="0" w:after="0" w:beforeAutospacing="0" w:afterAutospacing="0"/>
        <w:rPr>
          <w:rFonts w:ascii="Arial" w:hAnsi="Arial"/>
          <w:sz w:val="20"/>
          <w:lang w:val="fr-FR"/>
        </w:rPr>
      </w:pPr>
      <w:r>
        <w:rPr>
          <w:rFonts w:ascii="Arial" w:hAnsi="Arial"/>
          <w:sz w:val="20"/>
          <w:lang w:val="fr-FR"/>
        </w:rPr>
        <w:t xml:space="preserve">EN FOI DE QUOI, les parties ont signé le présent Contrat à la première date inscrite ci-dessus. </w:t>
      </w:r>
      <w:r>
        <w:rPr>
          <w:rFonts w:ascii="Arial" w:hAnsi="Arial"/>
          <w:caps w:val="1"/>
          <w:sz w:val="20"/>
          <w:lang w:val="fr-FR"/>
        </w:rPr>
        <w:t>[NOMBRE]</w:t>
      </w:r>
      <w:r>
        <w:rPr>
          <w:rFonts w:ascii="Arial" w:hAnsi="Arial"/>
          <w:sz w:val="20"/>
          <w:lang w:val="fr-FR"/>
        </w:rPr>
        <w:t xml:space="preserve"> copies originales du Contrat ont été signées.</w:t>
      </w:r>
    </w:p>
    <w:p>
      <w:pPr>
        <w:rPr>
          <w:rFonts w:ascii="Arial" w:hAnsi="Arial"/>
          <w:sz w:val="20"/>
          <w:lang w:val="fr-FR"/>
        </w:rPr>
      </w:pPr>
    </w:p>
    <w:p>
      <w:pPr>
        <w:rPr>
          <w:rFonts w:ascii="Arial" w:hAnsi="Arial"/>
          <w:sz w:val="20"/>
          <w:lang w:val="fr-FR"/>
        </w:rPr>
      </w:pPr>
    </w:p>
    <w:p>
      <w:pPr>
        <w:rPr>
          <w:rFonts w:ascii="Arial" w:hAnsi="Arial"/>
          <w:sz w:val="20"/>
          <w:lang w:val="fr-FR"/>
        </w:rPr>
      </w:pPr>
      <w:r>
        <w:rPr>
          <w:rFonts w:ascii="Arial" w:hAnsi="Arial"/>
          <w:sz w:val="20"/>
          <w:lang w:val="fr-FR"/>
        </w:rPr>
        <w:t>LE VENDEUR</w:t>
        <w:tab/>
        <w:tab/>
        <w:tab/>
        <w:tab/>
        <w:tab/>
        <w:tab/>
        <w:t>L’ACHETEUR</w:t>
      </w:r>
    </w:p>
    <w:p>
      <w:pPr>
        <w:rPr>
          <w:rFonts w:ascii="Arial" w:hAnsi="Arial"/>
          <w:sz w:val="20"/>
          <w:lang w:val="fr-FR"/>
        </w:rPr>
      </w:pPr>
    </w:p>
    <w:p>
      <w:pPr>
        <w:rPr>
          <w:rFonts w:ascii="Arial" w:hAnsi="Arial"/>
          <w:sz w:val="20"/>
          <w:lang w:val="fr-FR"/>
        </w:rPr>
      </w:pPr>
    </w:p>
    <w:p>
      <w:pPr>
        <w:rPr>
          <w:rFonts w:ascii="Arial" w:hAnsi="Arial"/>
          <w:sz w:val="20"/>
          <w:lang w:val="fr-FR"/>
        </w:rPr>
      </w:pPr>
    </w:p>
    <w:p>
      <w:pPr>
        <w:pStyle w:val="P3"/>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u w:val="single"/>
          <w:lang w:val="fr-FR"/>
        </w:rPr>
      </w:pPr>
      <w:r>
        <w:rPr>
          <w:rFonts w:ascii="Arial" w:hAnsi="Arial"/>
          <w:u w:val="single"/>
          <w:lang w:val="fr-FR"/>
        </w:rPr>
        <w:tab/>
        <w:tab/>
        <w:tab/>
        <w:tab/>
        <w:tab/>
        <w:tab/>
      </w:r>
      <w:r>
        <w:rPr>
          <w:rFonts w:ascii="Arial" w:hAnsi="Arial"/>
          <w:lang w:val="fr-FR"/>
        </w:rPr>
        <w:tab/>
      </w:r>
      <w:r>
        <w:rPr>
          <w:rFonts w:ascii="Arial" w:hAnsi="Arial"/>
          <w:u w:val="single"/>
          <w:lang w:val="fr-FR"/>
        </w:rPr>
        <w:tab/>
        <w:tab/>
        <w:tab/>
        <w:tab/>
        <w:tab/>
        <w:tab/>
      </w:r>
    </w:p>
    <w:p>
      <w:pPr>
        <w:rPr>
          <w:rFonts w:ascii="Arial" w:hAnsi="Arial"/>
          <w:color w:val="000000"/>
          <w:sz w:val="20"/>
          <w:lang w:val="fr-FR"/>
        </w:rPr>
      </w:pPr>
      <w:r>
        <w:rPr>
          <w:rFonts w:ascii="Arial" w:hAnsi="Arial"/>
          <w:color w:val="000000"/>
          <w:sz w:val="20"/>
          <w:lang w:val="fr-FR"/>
        </w:rPr>
        <w:t>Signature Autorisée</w:t>
        <w:tab/>
        <w:tab/>
        <w:tab/>
        <w:tab/>
        <w:tab/>
        <w:t>Signature Autorisée</w:t>
      </w:r>
    </w:p>
    <w:p>
      <w:pPr>
        <w:rPr>
          <w:rFonts w:ascii="Arial" w:hAnsi="Arial"/>
          <w:color w:val="000000"/>
          <w:sz w:val="20"/>
          <w:lang w:val="fr-FR"/>
        </w:rPr>
      </w:pPr>
    </w:p>
    <w:p>
      <w:pPr>
        <w:rPr>
          <w:rFonts w:ascii="Arial" w:hAnsi="Arial"/>
          <w:color w:val="000000"/>
          <w:sz w:val="20"/>
          <w:lang w:val="fr-FR"/>
        </w:rPr>
      </w:pPr>
    </w:p>
    <w:p>
      <w:pPr>
        <w:pStyle w:val="P4"/>
        <w:spacing w:before="0" w:after="0" w:beforeAutospacing="0" w:afterAutospacing="0"/>
        <w:rPr>
          <w:rFonts w:ascii="Arial" w:hAnsi="Arial"/>
          <w:sz w:val="20"/>
          <w:u w:val="single"/>
          <w:lang w:val="fr-FR"/>
        </w:rPr>
      </w:pPr>
      <w:r>
        <w:rPr>
          <w:rFonts w:ascii="Arial" w:hAnsi="Arial"/>
          <w:sz w:val="20"/>
          <w:u w:val="single"/>
          <w:lang w:val="fr-FR"/>
        </w:rPr>
        <w:tab/>
        <w:tab/>
        <w:tab/>
        <w:tab/>
        <w:tab/>
        <w:tab/>
      </w:r>
      <w:r>
        <w:rPr>
          <w:rFonts w:ascii="Arial" w:hAnsi="Arial"/>
          <w:sz w:val="20"/>
          <w:lang w:val="fr-FR"/>
        </w:rPr>
        <w:tab/>
      </w:r>
      <w:r>
        <w:rPr>
          <w:rFonts w:ascii="Arial" w:hAnsi="Arial"/>
          <w:sz w:val="20"/>
          <w:u w:val="single"/>
          <w:lang w:val="fr-FR"/>
        </w:rPr>
        <w:tab/>
        <w:tab/>
        <w:tab/>
        <w:tab/>
        <w:tab/>
        <w:tab/>
      </w:r>
    </w:p>
    <w:p>
      <w:pPr>
        <w:rPr>
          <w:rFonts w:ascii="Arial" w:hAnsi="Arial"/>
          <w:sz w:val="20"/>
          <w:lang w:val="fr-FR"/>
        </w:rPr>
      </w:pPr>
      <w:r>
        <w:rPr>
          <w:rFonts w:ascii="Arial" w:hAnsi="Arial"/>
          <w:color w:val="000000"/>
          <w:sz w:val="20"/>
          <w:lang w:val="fr-FR"/>
        </w:rPr>
        <w:t>Nom et Fonction</w:t>
        <w:tab/>
        <w:tab/>
        <w:tab/>
        <w:tab/>
        <w:tab/>
        <w:t>Nom et Fonction</w:t>
      </w:r>
    </w:p>
    <w:p>
      <w:pPr>
        <w:jc w:val="center"/>
        <w:rPr>
          <w:rFonts w:ascii="Arial" w:hAnsi="Arial"/>
          <w:b w:val="1"/>
          <w:sz w:val="20"/>
          <w:u w:val="single"/>
          <w:lang w:val="fr-FR"/>
        </w:rPr>
      </w:pPr>
      <w:r>
        <w:rPr>
          <w:rFonts w:ascii="Arial" w:hAnsi="Arial"/>
          <w:sz w:val="20"/>
          <w:lang w:val="fr-FR"/>
        </w:rPr>
        <w:br w:type="page"/>
      </w:r>
      <w:r>
        <w:rPr>
          <w:rFonts w:ascii="Arial" w:hAnsi="Arial"/>
          <w:b w:val="1"/>
          <w:sz w:val="20"/>
          <w:u w:val="single"/>
          <w:lang w:val="fr-FR"/>
        </w:rPr>
        <w:t>ANNEXE A</w:t>
      </w:r>
    </w:p>
    <w:p>
      <w:pPr>
        <w:jc w:val="center"/>
        <w:rPr>
          <w:rFonts w:ascii="Arial" w:hAnsi="Arial"/>
          <w:b w:val="1"/>
          <w:sz w:val="20"/>
          <w:u w:val="single"/>
          <w:lang w:val="fr-FR"/>
        </w:rPr>
      </w:pPr>
      <w:r>
        <w:rPr>
          <w:rFonts w:ascii="Arial" w:hAnsi="Arial"/>
          <w:b w:val="1"/>
          <w:sz w:val="20"/>
          <w:u w:val="single"/>
          <w:lang w:val="fr-FR"/>
        </w:rPr>
        <w:t>AMÉNAGEMENTS, ACCESSOIRES ET ÉQUIPEMENT</w:t>
      </w:r>
    </w:p>
    <w:p>
      <w:pPr>
        <w:jc w:val="center"/>
        <w:rPr>
          <w:rFonts w:ascii="Arial" w:hAnsi="Arial"/>
          <w:b w:val="1"/>
          <w:sz w:val="20"/>
          <w:u w:val="single"/>
          <w:lang w:val="fr-FR"/>
        </w:rPr>
      </w:pP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footerReference xmlns:r="http://schemas.openxmlformats.org/officeDocument/2006/relationships" w:type="first" r:id="RelFtr1"/>
      <w:footerReference xmlns:r="http://schemas.openxmlformats.org/officeDocument/2006/relationships" w:type="default" r:id="RelFtr2"/>
      <w:footerReference xmlns:r="http://schemas.openxmlformats.org/officeDocument/2006/relationships" w:type="even" r:id="RelFtr3"/>
      <w:type w:val="nextPage"/>
      <w:pgMar w:left="1440" w:right="1440" w:top="1417" w:bottom="1417" w:header="720" w:footer="720" w:gutter="0"/>
      <w:cols w:equalWidth="1" w:space="72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6"/>
      <w:tabs>
        <w:tab w:val="left" w:pos="2801" w:leader="none"/>
        <w:tab w:val="right" w:pos="7740" w:leader="none"/>
      </w:tabs>
      <w:rPr>
        <w:rFonts w:ascii="Arial" w:hAnsi="Arial"/>
        <w:sz w:val="20"/>
        <w:lang w:val="fr-FR"/>
      </w:rPr>
    </w:pPr>
    <w:r>
      <w:rPr>
        <w:rFonts w:ascii="Arial" w:hAnsi="Arial"/>
        <w:sz w:val="20"/>
        <w:lang w:val="fr-FR"/>
      </w:rPr>
      <w:t>Contrat de vente de propriété commerciale</w:t>
      <w:tab/>
      <w:tab/>
      <w:tab/>
      <w:t xml:space="preserve">         Page </w:t>
    </w:r>
    <w:r>
      <w:rPr>
        <w:rStyle w:val="C4"/>
        <w:rFonts w:ascii="Times New Roman" w:hAnsi="Times New Roman"/>
        <w:sz w:val="20"/>
        <w:lang w:val="fr-FR"/>
      </w:rPr>
      <w:fldChar w:fldCharType="begin"/>
    </w:r>
    <w:r>
      <w:rPr>
        <w:rStyle w:val="C4"/>
        <w:rFonts w:ascii="Arial" w:hAnsi="Arial"/>
        <w:sz w:val="20"/>
        <w:lang w:val="fr-FR"/>
      </w:rPr>
      <w:instrText xml:space="preserve"> PAGE </w:instrText>
    </w:r>
    <w:r>
      <w:rPr>
        <w:rStyle w:val="C4"/>
        <w:rFonts w:ascii="Times New Roman" w:hAnsi="Times New Roman"/>
        <w:sz w:val="20"/>
        <w:lang w:val="fr-FR"/>
      </w:rPr>
      <w:fldChar w:fldCharType="separate"/>
    </w:r>
    <w:r>
      <w:rPr>
        <w:rStyle w:val="C4"/>
        <w:rFonts w:ascii="Arial" w:hAnsi="Arial"/>
        <w:sz w:val="20"/>
        <w:lang w:val="fr-FR"/>
      </w:rPr>
      <w:t>#</w:t>
    </w:r>
    <w:r>
      <w:rPr>
        <w:rStyle w:val="C4"/>
        <w:rFonts w:ascii="Times New Roman" w:hAnsi="Times New Roman"/>
        <w:sz w:val="20"/>
        <w:lang w:val="fr-FR"/>
      </w:rPr>
      <w:fldChar w:fldCharType="end"/>
    </w:r>
    <w:r>
      <w:rPr>
        <w:rStyle w:val="C4"/>
        <w:rFonts w:ascii="Arial" w:hAnsi="Arial"/>
        <w:sz w:val="20"/>
        <w:lang w:val="fr-FR"/>
      </w:rPr>
      <w:t xml:space="preserve"> de </w:t>
    </w:r>
    <w:r>
      <w:rPr>
        <w:rStyle w:val="C4"/>
        <w:rFonts w:ascii="Times New Roman" w:hAnsi="Times New Roman"/>
        <w:sz w:val="20"/>
        <w:lang w:val="fr-FR"/>
      </w:rPr>
      <w:fldChar w:fldCharType="begin"/>
    </w:r>
    <w:r>
      <w:rPr>
        <w:rStyle w:val="C4"/>
        <w:rFonts w:ascii="Arial" w:hAnsi="Arial"/>
        <w:sz w:val="20"/>
        <w:lang w:val="fr-FR"/>
      </w:rPr>
      <w:instrText xml:space="preserve"> NUMPAGES </w:instrText>
    </w:r>
    <w:r>
      <w:rPr>
        <w:rStyle w:val="C4"/>
        <w:rFonts w:ascii="Times New Roman" w:hAnsi="Times New Roman"/>
        <w:sz w:val="20"/>
        <w:lang w:val="fr-FR"/>
      </w:rPr>
      <w:fldChar w:fldCharType="separate"/>
    </w:r>
    <w:r>
      <w:rPr>
        <w:rStyle w:val="C4"/>
        <w:rFonts w:ascii="Arial" w:hAnsi="Arial"/>
        <w:sz w:val="20"/>
        <w:lang w:val="fr-FR"/>
      </w:rPr>
      <w:t>#</w:t>
    </w:r>
    <w:r>
      <w:rPr>
        <w:rStyle w:val="C4"/>
        <w:rFonts w:ascii="Times New Roman" w:hAnsi="Times New Roman"/>
        <w:sz w:val="20"/>
        <w:lang w:val="fr-FR"/>
      </w:rPr>
      <w:fldChar w:fldCharType="end"/>
    </w:r>
  </w:p>
</w:ftr>
</file>

<file path=word/footer3.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rPr>
        <w:rFonts w:ascii="Arial" w:hAnsi="Arial"/>
        <w:color w:val="FFFFFF"/>
        <w:sz w:val="13"/>
      </w:rPr>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numbering.xml><?xml version="1.0" encoding="utf-8"?>
<w:numbering xmlns:w="http://schemas.openxmlformats.org/wordprocessingml/2006/main">
  <w:abstractNum w:abstractNumId="0">
    <w:nsid w:val="298E609C"/>
    <w:multiLevelType w:val="multilevel"/>
    <w:lvl w:ilvl="0">
      <w:start w:val="1"/>
      <w:numFmt w:val="decimal"/>
      <w:suff w:val="tab"/>
      <w:lvlText w:val="%1."/>
      <w:lvlJc w:val="left"/>
      <w:pPr>
        <w:ind w:hanging="360" w:left="360"/>
        <w:tabs>
          <w:tab w:val="left" w:pos="360" w:leader="none"/>
        </w:tabs>
      </w:pPr>
      <w:rPr>
        <w:rFonts w:ascii="Times New Roman" w:hAnsi="Times New Roman"/>
      </w:rPr>
    </w:lvl>
    <w:lvl w:ilvl="1">
      <w:start w:val="1"/>
      <w:numFmt w:val="upperLetter"/>
      <w:suff w:val="tab"/>
      <w:lvlText w:val="%2."/>
      <w:lvlJc w:val="left"/>
      <w:pPr>
        <w:ind w:hanging="360" w:left="1080"/>
        <w:tabs>
          <w:tab w:val="left" w:pos="1080" w:leader="none"/>
        </w:tabs>
      </w:pPr>
      <w:rPr>
        <w:rFonts w:ascii="Times New Roman" w:hAnsi="Times New Roman"/>
      </w:rPr>
    </w:lvl>
    <w:lvl w:ilvl="2">
      <w:start w:val="1"/>
      <w:numFmt w:val="lowerRoman"/>
      <w:suff w:val="tab"/>
      <w:lvlText w:val="%3."/>
      <w:lvlJc w:val="right"/>
      <w:pPr>
        <w:ind w:hanging="180" w:left="1800"/>
        <w:tabs>
          <w:tab w:val="left" w:pos="1800" w:leader="none"/>
        </w:tabs>
      </w:pPr>
      <w:rPr>
        <w:rFonts w:ascii="Times New Roman" w:hAnsi="Times New Roman"/>
      </w:rPr>
    </w:lvl>
    <w:lvl w:ilvl="3">
      <w:start w:val="1"/>
      <w:numFmt w:val="decimal"/>
      <w:suff w:val="tab"/>
      <w:lvlText w:val="%4."/>
      <w:lvlJc w:val="left"/>
      <w:pPr>
        <w:ind w:hanging="360" w:left="2520"/>
        <w:tabs>
          <w:tab w:val="left" w:pos="2520" w:leader="none"/>
        </w:tabs>
      </w:pPr>
      <w:rPr>
        <w:rFonts w:ascii="Times New Roman" w:hAnsi="Times New Roman"/>
      </w:rPr>
    </w:lvl>
    <w:lvl w:ilvl="4">
      <w:start w:val="1"/>
      <w:numFmt w:val="lowerLetter"/>
      <w:suff w:val="tab"/>
      <w:lvlText w:val="%5."/>
      <w:lvlJc w:val="left"/>
      <w:pPr>
        <w:ind w:hanging="360" w:left="3240"/>
        <w:tabs>
          <w:tab w:val="left" w:pos="3240" w:leader="none"/>
        </w:tabs>
      </w:pPr>
      <w:rPr>
        <w:rFonts w:ascii="Times New Roman" w:hAnsi="Times New Roman"/>
      </w:rPr>
    </w:lvl>
    <w:lvl w:ilvl="5">
      <w:start w:val="1"/>
      <w:numFmt w:val="lowerRoman"/>
      <w:suff w:val="tab"/>
      <w:lvlText w:val="%6."/>
      <w:lvlJc w:val="right"/>
      <w:pPr>
        <w:ind w:hanging="180" w:left="3960"/>
        <w:tabs>
          <w:tab w:val="left" w:pos="3960" w:leader="none"/>
        </w:tabs>
      </w:pPr>
      <w:rPr>
        <w:rFonts w:ascii="Times New Roman" w:hAnsi="Times New Roman"/>
      </w:rPr>
    </w:lvl>
    <w:lvl w:ilvl="6">
      <w:start w:val="1"/>
      <w:numFmt w:val="decimal"/>
      <w:suff w:val="tab"/>
      <w:lvlText w:val="%7."/>
      <w:lvlJc w:val="left"/>
      <w:pPr>
        <w:ind w:hanging="360" w:left="4680"/>
        <w:tabs>
          <w:tab w:val="left" w:pos="4680" w:leader="none"/>
        </w:tabs>
      </w:pPr>
      <w:rPr>
        <w:rFonts w:ascii="Times New Roman" w:hAnsi="Times New Roman"/>
      </w:rPr>
    </w:lvl>
    <w:lvl w:ilvl="7">
      <w:start w:val="1"/>
      <w:numFmt w:val="lowerLetter"/>
      <w:suff w:val="tab"/>
      <w:lvlText w:val="%8."/>
      <w:lvlJc w:val="left"/>
      <w:pPr>
        <w:ind w:hanging="360" w:left="5400"/>
        <w:tabs>
          <w:tab w:val="left" w:pos="5400" w:leader="none"/>
        </w:tabs>
      </w:pPr>
      <w:rPr>
        <w:rFonts w:ascii="Times New Roman" w:hAnsi="Times New Roman"/>
      </w:rPr>
    </w:lvl>
    <w:lvl w:ilvl="8">
      <w:start w:val="1"/>
      <w:numFmt w:val="lowerRoman"/>
      <w:suff w:val="tab"/>
      <w:lvlText w:val="%9."/>
      <w:lvlJc w:val="right"/>
      <w:pPr>
        <w:ind w:hanging="180" w:left="6120"/>
        <w:tabs>
          <w:tab w:val="left" w:pos="6120" w:leader="none"/>
        </w:tabs>
      </w:pPr>
      <w:rPr>
        <w:rFonts w:ascii="Times New Roman" w:hAnsi="Times New Roman"/>
      </w:rPr>
    </w:lvl>
  </w:abstractNum>
  <w:abstractNum w:abstractNumId="1">
    <w:nsid w:val="30765E49"/>
    <w:multiLevelType w:val="multilevel"/>
    <w:lvl w:ilvl="0">
      <w:start w:val="1"/>
      <w:numFmt w:val="decimal"/>
      <w:suff w:val="tab"/>
      <w:lvlText w:val="%1."/>
      <w:lvlJc w:val="left"/>
      <w:pPr>
        <w:ind w:hanging="360" w:left="360"/>
        <w:tabs>
          <w:tab w:val="left" w:pos="360" w:leader="none"/>
        </w:tabs>
      </w:pPr>
      <w:rPr>
        <w:rFonts w:ascii="Arial" w:hAnsi="Arial"/>
        <w:b w:val="1"/>
        <w:i w:val="0"/>
        <w:sz w:val="20"/>
      </w:rPr>
    </w:lvl>
    <w:lvl w:ilvl="1">
      <w:start w:val="1"/>
      <w:numFmt w:val="upperLetter"/>
      <w:suff w:val="tab"/>
      <w:lvlText w:val="%2."/>
      <w:lvlJc w:val="left"/>
      <w:pPr>
        <w:ind w:hanging="360" w:left="1080"/>
        <w:tabs>
          <w:tab w:val="left" w:pos="1080" w:leader="none"/>
        </w:tabs>
      </w:pPr>
      <w:rPr>
        <w:rFonts w:ascii="Arial" w:hAnsi="Arial"/>
      </w:rPr>
    </w:lvl>
    <w:lvl w:ilvl="2">
      <w:start w:val="1"/>
      <w:numFmt w:val="lowerRoman"/>
      <w:suff w:val="tab"/>
      <w:lvlText w:val="%3."/>
      <w:lvlJc w:val="right"/>
      <w:pPr>
        <w:ind w:hanging="180" w:left="1800"/>
        <w:tabs>
          <w:tab w:val="left" w:pos="1800" w:leader="none"/>
        </w:tabs>
      </w:pPr>
      <w:rPr>
        <w:rFonts w:ascii="Times New Roman" w:hAnsi="Times New Roman"/>
      </w:rPr>
    </w:lvl>
    <w:lvl w:ilvl="3">
      <w:start w:val="1"/>
      <w:numFmt w:val="decimal"/>
      <w:suff w:val="tab"/>
      <w:lvlText w:val="%4."/>
      <w:lvlJc w:val="left"/>
      <w:pPr>
        <w:ind w:hanging="360" w:left="2520"/>
        <w:tabs>
          <w:tab w:val="left" w:pos="2520" w:leader="none"/>
        </w:tabs>
      </w:pPr>
      <w:rPr>
        <w:rFonts w:ascii="Times New Roman" w:hAnsi="Times New Roman"/>
      </w:rPr>
    </w:lvl>
    <w:lvl w:ilvl="4">
      <w:start w:val="1"/>
      <w:numFmt w:val="lowerLetter"/>
      <w:suff w:val="tab"/>
      <w:lvlText w:val="%5."/>
      <w:lvlJc w:val="left"/>
      <w:pPr>
        <w:ind w:hanging="360" w:left="3240"/>
        <w:tabs>
          <w:tab w:val="left" w:pos="3240" w:leader="none"/>
        </w:tabs>
      </w:pPr>
      <w:rPr>
        <w:rFonts w:ascii="Times New Roman" w:hAnsi="Times New Roman"/>
      </w:rPr>
    </w:lvl>
    <w:lvl w:ilvl="5">
      <w:start w:val="1"/>
      <w:numFmt w:val="lowerRoman"/>
      <w:suff w:val="tab"/>
      <w:lvlText w:val="%6."/>
      <w:lvlJc w:val="right"/>
      <w:pPr>
        <w:ind w:hanging="180" w:left="3960"/>
        <w:tabs>
          <w:tab w:val="left" w:pos="3960" w:leader="none"/>
        </w:tabs>
      </w:pPr>
      <w:rPr>
        <w:rFonts w:ascii="Times New Roman" w:hAnsi="Times New Roman"/>
      </w:rPr>
    </w:lvl>
    <w:lvl w:ilvl="6">
      <w:start w:val="1"/>
      <w:numFmt w:val="decimal"/>
      <w:suff w:val="tab"/>
      <w:lvlText w:val="%7."/>
      <w:lvlJc w:val="left"/>
      <w:pPr>
        <w:ind w:hanging="360" w:left="4680"/>
        <w:tabs>
          <w:tab w:val="left" w:pos="4680" w:leader="none"/>
        </w:tabs>
      </w:pPr>
      <w:rPr>
        <w:rFonts w:ascii="Times New Roman" w:hAnsi="Times New Roman"/>
      </w:rPr>
    </w:lvl>
    <w:lvl w:ilvl="7">
      <w:start w:val="1"/>
      <w:numFmt w:val="lowerLetter"/>
      <w:suff w:val="tab"/>
      <w:lvlText w:val="%8."/>
      <w:lvlJc w:val="left"/>
      <w:pPr>
        <w:ind w:hanging="360" w:left="5400"/>
        <w:tabs>
          <w:tab w:val="left" w:pos="5400" w:leader="none"/>
        </w:tabs>
      </w:pPr>
      <w:rPr>
        <w:rFonts w:ascii="Times New Roman" w:hAnsi="Times New Roman"/>
      </w:rPr>
    </w:lvl>
    <w:lvl w:ilvl="8">
      <w:start w:val="1"/>
      <w:numFmt w:val="lowerRoman"/>
      <w:suff w:val="tab"/>
      <w:lvlText w:val="%9."/>
      <w:lvlJc w:val="right"/>
      <w:pPr>
        <w:ind w:hanging="180" w:left="6120"/>
        <w:tabs>
          <w:tab w:val="left" w:pos="6120" w:leader="none"/>
        </w:tabs>
      </w:pPr>
      <w:rPr>
        <w:rFonts w:ascii="Times New Roman" w:hAnsi="Times New Roman"/>
      </w:rPr>
    </w:lvl>
  </w:abstractNum>
  <w:abstractNum w:abstractNumId="2">
    <w:nsid w:val="33382D9C"/>
    <w:multiLevelType w:val="multilevel"/>
    <w:lvl w:ilvl="0">
      <w:start w:val="1"/>
      <w:numFmt w:val="decimal"/>
      <w:suff w:val="tab"/>
      <w:lvlText w:val="%1."/>
      <w:lvlJc w:val="left"/>
      <w:pPr>
        <w:ind w:hanging="360" w:left="360"/>
        <w:tabs>
          <w:tab w:val="left" w:pos="360" w:leader="none"/>
        </w:tabs>
      </w:pPr>
      <w:rPr>
        <w:rFonts w:ascii="Times New Roman" w:hAnsi="Times New Roman"/>
      </w:rPr>
    </w:lvl>
    <w:lvl w:ilvl="1">
      <w:start w:val="1"/>
      <w:numFmt w:val="lowerLetter"/>
      <w:suff w:val="tab"/>
      <w:lvlText w:val="%2."/>
      <w:lvlJc w:val="left"/>
      <w:pPr>
        <w:ind w:hanging="360" w:left="1080"/>
        <w:tabs>
          <w:tab w:val="left" w:pos="1080" w:leader="none"/>
        </w:tabs>
      </w:pPr>
      <w:rPr>
        <w:rFonts w:ascii="Times New Roman" w:hAnsi="Times New Roman"/>
      </w:rPr>
    </w:lvl>
    <w:lvl w:ilvl="2">
      <w:start w:val="1"/>
      <w:numFmt w:val="lowerRoman"/>
      <w:suff w:val="tab"/>
      <w:lvlText w:val="%3."/>
      <w:lvlJc w:val="right"/>
      <w:pPr>
        <w:ind w:hanging="180" w:left="1800"/>
        <w:tabs>
          <w:tab w:val="left" w:pos="1800" w:leader="none"/>
        </w:tabs>
      </w:pPr>
      <w:rPr>
        <w:rFonts w:ascii="Times New Roman" w:hAnsi="Times New Roman"/>
      </w:rPr>
    </w:lvl>
    <w:lvl w:ilvl="3">
      <w:start w:val="1"/>
      <w:numFmt w:val="decimal"/>
      <w:suff w:val="tab"/>
      <w:lvlText w:val="%4."/>
      <w:lvlJc w:val="left"/>
      <w:pPr>
        <w:ind w:hanging="360" w:left="2520"/>
        <w:tabs>
          <w:tab w:val="left" w:pos="2520" w:leader="none"/>
        </w:tabs>
      </w:pPr>
      <w:rPr>
        <w:rFonts w:ascii="Times New Roman" w:hAnsi="Times New Roman"/>
      </w:rPr>
    </w:lvl>
    <w:lvl w:ilvl="4">
      <w:start w:val="1"/>
      <w:numFmt w:val="lowerLetter"/>
      <w:suff w:val="tab"/>
      <w:lvlText w:val="%5."/>
      <w:lvlJc w:val="left"/>
      <w:pPr>
        <w:ind w:hanging="360" w:left="3240"/>
        <w:tabs>
          <w:tab w:val="left" w:pos="3240" w:leader="none"/>
        </w:tabs>
      </w:pPr>
      <w:rPr>
        <w:rFonts w:ascii="Times New Roman" w:hAnsi="Times New Roman"/>
      </w:rPr>
    </w:lvl>
    <w:lvl w:ilvl="5">
      <w:start w:val="1"/>
      <w:numFmt w:val="lowerRoman"/>
      <w:suff w:val="tab"/>
      <w:lvlText w:val="%6."/>
      <w:lvlJc w:val="right"/>
      <w:pPr>
        <w:ind w:hanging="180" w:left="3960"/>
        <w:tabs>
          <w:tab w:val="left" w:pos="3960" w:leader="none"/>
        </w:tabs>
      </w:pPr>
      <w:rPr>
        <w:rFonts w:ascii="Times New Roman" w:hAnsi="Times New Roman"/>
      </w:rPr>
    </w:lvl>
    <w:lvl w:ilvl="6">
      <w:start w:val="1"/>
      <w:numFmt w:val="decimal"/>
      <w:suff w:val="tab"/>
      <w:lvlText w:val="%7."/>
      <w:lvlJc w:val="left"/>
      <w:pPr>
        <w:ind w:hanging="360" w:left="4680"/>
        <w:tabs>
          <w:tab w:val="left" w:pos="4680" w:leader="none"/>
        </w:tabs>
      </w:pPr>
      <w:rPr>
        <w:rFonts w:ascii="Times New Roman" w:hAnsi="Times New Roman"/>
      </w:rPr>
    </w:lvl>
    <w:lvl w:ilvl="7">
      <w:start w:val="1"/>
      <w:numFmt w:val="lowerLetter"/>
      <w:suff w:val="tab"/>
      <w:lvlText w:val="%8."/>
      <w:lvlJc w:val="left"/>
      <w:pPr>
        <w:ind w:hanging="360" w:left="5400"/>
        <w:tabs>
          <w:tab w:val="left" w:pos="5400" w:leader="none"/>
        </w:tabs>
      </w:pPr>
      <w:rPr>
        <w:rFonts w:ascii="Times New Roman" w:hAnsi="Times New Roman"/>
      </w:rPr>
    </w:lvl>
    <w:lvl w:ilvl="8">
      <w:start w:val="1"/>
      <w:numFmt w:val="lowerRoman"/>
      <w:suff w:val="tab"/>
      <w:lvlText w:val="%9."/>
      <w:lvlJc w:val="right"/>
      <w:pPr>
        <w:ind w:hanging="180" w:left="6120"/>
        <w:tabs>
          <w:tab w:val="left" w:pos="6120" w:leader="none"/>
        </w:tabs>
      </w:pPr>
      <w:rPr>
        <w:rFonts w:ascii="Times New Roman" w:hAnsi="Times New Roman"/>
      </w:rPr>
    </w:lvl>
  </w:abstractNum>
  <w:num w:numId="1">
    <w:abstractNumId w:val="1"/>
  </w:num>
  <w:num w:numId="2">
    <w:abstractNumId w:val="2"/>
  </w:num>
  <w:num w:numId="3">
    <w:abstractNumId w:val="0"/>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lang w:val="en-US"/>
    </w:rPr>
  </w:style>
  <w:style w:type="paragraph" w:styleId="P1">
    <w:name w:val="Title"/>
    <w:basedOn w:val="P0"/>
    <w:next w:val="P1"/>
    <w:qFormat/>
    <w:pPr>
      <w:widowControl w:val="0"/>
      <w:spacing w:lineRule="auto" w:line="360"/>
      <w:jc w:val="center"/>
    </w:pPr>
    <w:rPr>
      <w:b w:val="1"/>
    </w:rPr>
  </w:style>
  <w:style w:type="paragraph" w:styleId="P2">
    <w:name w:val="Body Text Indent 2"/>
    <w:basedOn w:val="P0"/>
    <w:next w:val="P2"/>
    <w:pPr>
      <w:spacing w:lineRule="auto" w:line="480" w:after="120"/>
      <w:ind w:left="283"/>
    </w:pPr>
    <w:rPr/>
  </w:style>
  <w:style w:type="paragraph" w:styleId="P3">
    <w:name w:val="HTML Preformatted"/>
    <w:basedOn w:val="P0"/>
    <w:next w:val="P3"/>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sz w:val="20"/>
    </w:rPr>
  </w:style>
  <w:style w:type="paragraph" w:styleId="P4">
    <w:name w:val="Normal (Web)"/>
    <w:basedOn w:val="P0"/>
    <w:next w:val="P4"/>
    <w:pPr>
      <w:spacing w:before="100" w:after="100" w:beforeAutospacing="1" w:afterAutospacing="1"/>
    </w:pPr>
    <w:rPr/>
  </w:style>
  <w:style w:type="paragraph" w:styleId="P5">
    <w:name w:val="Header"/>
    <w:basedOn w:val="P0"/>
    <w:next w:val="P5"/>
    <w:pPr>
      <w:tabs>
        <w:tab w:val="center" w:pos="4320" w:leader="none"/>
        <w:tab w:val="right" w:pos="8640" w:leader="none"/>
      </w:tabs>
    </w:pPr>
    <w:rPr/>
  </w:style>
  <w:style w:type="paragraph" w:styleId="P6">
    <w:name w:val="Footer"/>
    <w:basedOn w:val="P0"/>
    <w:next w:val="P6"/>
    <w:pPr>
      <w:tabs>
        <w:tab w:val="center" w:pos="4320" w:leader="none"/>
        <w:tab w:val="right" w:pos="8640" w:leader="none"/>
      </w:tabs>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 Char"/>
    <w:rPr>
      <w:sz w:val="24"/>
      <w:lang w:val="en-US"/>
    </w:rPr>
  </w:style>
  <w:style w:type="character" w:styleId="C4">
    <w:name w:val="Page Number"/>
    <w:rPr>
      <w:rFonts w:ascii="Times New Roman" w:hAnsi="Times New Roman"/>
      <w:sz w:val="24"/>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Envision SBS</dc:creator>
  <dcterms:created xsi:type="dcterms:W3CDTF">2007-05-17T19:43:00Z</dcterms:created>
  <cp:lastModifiedBy>INTERMARK BUSINESS</cp:lastModifiedBy>
  <dcterms:modified xsi:type="dcterms:W3CDTF">2019-01-08T23:37:17Z</dcterms:modified>
  <cp:revision>8</cp:revision>
</cp:coreProperties>
</file>