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A0826BF" Type="http://schemas.openxmlformats.org/officeDocument/2006/relationships/officeDocument" Target="/word/document.xml" /><Relationship Id="coreR7A0826B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0"/>
        <w:spacing w:lineRule="auto" w:line="240"/>
        <w:rPr>
          <w:rFonts w:ascii="Arial" w:hAnsi="Arial"/>
          <w:sz w:val="32"/>
          <w:lang w:val="fr-FR"/>
        </w:rPr>
      </w:pPr>
      <w:r>
        <w:rPr>
          <w:rFonts w:ascii="Arial" w:hAnsi="Arial"/>
          <w:sz w:val="32"/>
          <w:lang w:val="fr-FR"/>
        </w:rPr>
        <w:t>OPTION D’ACHAT DE PROPRIÉTÉ IMMOBILIÈRE</w:t>
      </w:r>
    </w:p>
    <w:p>
      <w:pPr>
        <w:pStyle w:val="P40"/>
        <w:spacing w:lineRule="auto" w:line="240"/>
        <w:jc w:val="left"/>
        <w:rPr>
          <w:rFonts w:ascii="Arial" w:hAnsi="Arial"/>
          <w:lang w:val="fr-FR"/>
        </w:rPr>
      </w:pPr>
    </w:p>
    <w:p>
      <w:pPr>
        <w:suppressAutoHyphens w:val="1"/>
        <w:jc w:val="both"/>
        <w:rPr>
          <w:rFonts w:ascii="Arial" w:hAnsi="Arial"/>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"Vendeur"),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hanging="36"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DE L’ACHETEUR]</w:t>
      </w:r>
      <w:r>
        <w:rPr>
          <w:rFonts w:ascii="Arial" w:hAnsi="Arial"/>
          <w:sz w:val="20"/>
          <w:lang w:val="fr-FR"/>
        </w:rPr>
        <w:t xml:space="preserve"> (l’ "Acheteur"),</w:t>
      </w:r>
      <w:r>
        <w:rPr>
          <w:sz w:val="20"/>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hanging="36"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 xml:space="preserve">                                  d’une part,</w:t>
      </w:r>
    </w:p>
    <w:p>
      <w:pPr>
        <w:suppressAutoHyphens w:val="1"/>
        <w:ind w:hanging="2280" w:left="2280"/>
        <w:rPr>
          <w:rFonts w:ascii="Arial" w:hAnsi="Arial"/>
          <w:sz w:val="20"/>
          <w:lang w:val="fr-FR"/>
        </w:rPr>
      </w:pPr>
    </w:p>
    <w:p>
      <w:pPr>
        <w:pStyle w:val="P39"/>
        <w:spacing w:lineRule="auto" w:line="240" w:after="0"/>
        <w:ind w:hanging="2160" w:left="2160"/>
        <w:rPr>
          <w:rFonts w:ascii="Arial" w:hAnsi="Arial"/>
          <w:sz w:val="20"/>
          <w:lang w:val="fr-FR"/>
        </w:rPr>
      </w:pPr>
    </w:p>
    <w:p>
      <w:pPr>
        <w:pStyle w:val="P11"/>
        <w:spacing w:after="0"/>
        <w:ind w:firstLine="0"/>
        <w:rPr>
          <w:rFonts w:ascii="Arial" w:hAnsi="Arial"/>
          <w:b w:val="1"/>
          <w:sz w:val="20"/>
          <w:lang w:val="fr-FR"/>
        </w:rPr>
      </w:pPr>
    </w:p>
    <w:p>
      <w:pPr>
        <w:pStyle w:val="P11"/>
        <w:spacing w:after="0"/>
        <w:ind w:firstLine="0"/>
        <w:rPr>
          <w:rFonts w:ascii="Arial" w:hAnsi="Arial"/>
          <w:b w:val="1"/>
          <w:sz w:val="20"/>
          <w:lang w:val="fr-FR"/>
        </w:rPr>
      </w:pPr>
      <w:r>
        <w:rPr>
          <w:rFonts w:ascii="Arial" w:hAnsi="Arial"/>
          <w:b w:val="1"/>
          <w:sz w:val="20"/>
          <w:lang w:val="fr-FR"/>
        </w:rPr>
        <w:t>PRÉAMBULE</w:t>
      </w:r>
    </w:p>
    <w:p>
      <w:pPr>
        <w:pStyle w:val="P11"/>
        <w:spacing w:after="0"/>
        <w:ind w:firstLine="0"/>
        <w:rPr>
          <w:rFonts w:ascii="Arial" w:hAnsi="Arial"/>
          <w:sz w:val="20"/>
          <w:lang w:val="fr-FR"/>
        </w:rPr>
      </w:pPr>
    </w:p>
    <w:p>
      <w:pPr>
        <w:pStyle w:val="P11"/>
        <w:spacing w:after="0"/>
        <w:ind w:firstLine="0"/>
        <w:rPr>
          <w:rFonts w:ascii="Arial" w:hAnsi="Arial"/>
          <w:sz w:val="20"/>
          <w:lang w:val="fr-FR"/>
        </w:rPr>
      </w:pPr>
    </w:p>
    <w:p>
      <w:pPr>
        <w:pStyle w:val="P11"/>
        <w:numPr>
          <w:ilvl w:val="0"/>
          <w:numId w:val="4"/>
        </w:numPr>
        <w:spacing w:after="0"/>
        <w:rPr>
          <w:rFonts w:ascii="Arial" w:hAnsi="Arial"/>
          <w:sz w:val="20"/>
          <w:lang w:val="fr-FR"/>
        </w:rPr>
      </w:pPr>
      <w:r>
        <w:rPr>
          <w:rFonts w:ascii="Arial" w:hAnsi="Arial"/>
          <w:sz w:val="20"/>
          <w:lang w:val="fr-FR"/>
        </w:rPr>
        <w:t>Le Vendeur possède une propriété immobilière décrite dans l’annexe jointe au présent contrat ;</w:t>
      </w:r>
    </w:p>
    <w:p>
      <w:pPr>
        <w:pStyle w:val="P11"/>
        <w:spacing w:after="0"/>
        <w:ind w:firstLine="0" w:left="360"/>
        <w:rPr>
          <w:rFonts w:ascii="Arial" w:hAnsi="Arial"/>
          <w:sz w:val="20"/>
          <w:lang w:val="fr-FR"/>
        </w:rPr>
      </w:pPr>
    </w:p>
    <w:p>
      <w:pPr>
        <w:pStyle w:val="P11"/>
        <w:numPr>
          <w:ilvl w:val="0"/>
          <w:numId w:val="4"/>
        </w:numPr>
        <w:spacing w:after="0"/>
        <w:rPr>
          <w:rFonts w:ascii="Arial" w:hAnsi="Arial"/>
          <w:sz w:val="20"/>
          <w:lang w:val="fr-FR"/>
        </w:rPr>
      </w:pPr>
      <w:r>
        <w:rPr>
          <w:rFonts w:ascii="Arial" w:hAnsi="Arial"/>
          <w:sz w:val="20"/>
          <w:lang w:val="fr-FR"/>
        </w:rPr>
        <w:t>L’Acheteur désire détenir une option d’achat sur la propriété de la part du Vendeur et le Vendeur désire accorder une telle option à l’Acheteur.</w:t>
      </w:r>
    </w:p>
    <w:p>
      <w:pPr>
        <w:pStyle w:val="P11"/>
        <w:spacing w:after="0"/>
        <w:ind w:firstLine="0"/>
        <w:rPr>
          <w:rFonts w:ascii="Arial" w:hAnsi="Arial"/>
          <w:sz w:val="20"/>
          <w:lang w:val="fr-FR"/>
        </w:rPr>
      </w:pPr>
    </w:p>
    <w:p>
      <w:pPr>
        <w:pStyle w:val="P11"/>
        <w:spacing w:after="0"/>
        <w:ind w:firstLine="0"/>
        <w:rPr>
          <w:rFonts w:ascii="Arial" w:hAnsi="Arial"/>
          <w:sz w:val="20"/>
          <w:lang w:val="fr-FR"/>
        </w:rPr>
      </w:pPr>
    </w:p>
    <w:p>
      <w:pPr>
        <w:pStyle w:val="P11"/>
        <w:spacing w:after="0"/>
        <w:ind w:firstLine="0"/>
        <w:rPr>
          <w:rFonts w:ascii="Arial" w:hAnsi="Arial"/>
          <w:sz w:val="20"/>
          <w:lang w:val="fr-FR"/>
        </w:rPr>
      </w:pPr>
      <w:r>
        <w:rPr>
          <w:rFonts w:ascii="Arial" w:hAnsi="Arial"/>
          <w:sz w:val="20"/>
          <w:lang w:val="fr-FR"/>
        </w:rPr>
        <w:t>DE CE FAIT ET PAR CONSÉQUENT, en considération de contreparties valables, les parties conviennent de ce qui suit :</w:t>
      </w:r>
    </w:p>
    <w:p>
      <w:pPr>
        <w:pStyle w:val="P11"/>
        <w:spacing w:after="0"/>
        <w:ind w:firstLine="0"/>
        <w:rPr>
          <w:rFonts w:ascii="Arial" w:hAnsi="Arial"/>
          <w:sz w:val="20"/>
          <w:lang w:val="fr-FR"/>
        </w:rPr>
      </w:pPr>
    </w:p>
    <w:p>
      <w:pPr>
        <w:pStyle w:val="P11"/>
        <w:spacing w:after="0"/>
        <w:ind w:firstLine="0"/>
        <w:rPr>
          <w:rFonts w:ascii="Arial" w:hAnsi="Arial"/>
          <w:sz w:val="20"/>
          <w:lang w:val="fr-FR"/>
        </w:rPr>
      </w:pPr>
    </w:p>
    <w:p>
      <w:pPr>
        <w:pStyle w:val="P38"/>
        <w:numPr>
          <w:ilvl w:val="0"/>
          <w:numId w:val="3"/>
        </w:numPr>
        <w:tabs>
          <w:tab w:val="clear" w:pos="862" w:leader="none"/>
        </w:tabs>
        <w:spacing w:after="0"/>
        <w:ind w:hanging="426" w:left="426"/>
        <w:rPr>
          <w:rFonts w:ascii="Arial" w:hAnsi="Arial"/>
          <w:b w:val="1"/>
          <w:caps w:val="1"/>
          <w:sz w:val="20"/>
        </w:rPr>
      </w:pPr>
      <w:r>
        <w:rPr>
          <w:rFonts w:ascii="Arial" w:hAnsi="Arial"/>
          <w:b w:val="1"/>
          <w:caps w:val="1"/>
          <w:sz w:val="20"/>
        </w:rPr>
        <w:t xml:space="preserve">OPTION  d’ACHAT</w:t>
      </w:r>
    </w:p>
    <w:p>
      <w:pPr>
        <w:pStyle w:val="P38"/>
        <w:spacing w:after="0"/>
        <w:ind w:firstLine="0"/>
        <w:rPr>
          <w:rFonts w:ascii="Arial" w:hAnsi="Arial"/>
          <w:sz w:val="20"/>
        </w:rPr>
      </w:pPr>
    </w:p>
    <w:p>
      <w:pPr>
        <w:pStyle w:val="P38"/>
        <w:spacing w:after="0"/>
        <w:ind w:firstLine="0"/>
        <w:rPr>
          <w:rFonts w:ascii="Arial" w:hAnsi="Arial"/>
          <w:sz w:val="20"/>
          <w:lang w:val="fr-FR"/>
        </w:rPr>
      </w:pPr>
      <w:r>
        <w:rPr>
          <w:rFonts w:ascii="Arial" w:hAnsi="Arial"/>
          <w:sz w:val="20"/>
          <w:lang w:val="fr-FR"/>
        </w:rPr>
        <w:t>Le Vendeur accorde à l’Acheteur une option pour acheter du Vendeur la propriété suivant les modalités décrites dans ce contrat.</w:t>
      </w:r>
    </w:p>
    <w:p>
      <w:pPr>
        <w:pStyle w:val="P38"/>
        <w:spacing w:after="0"/>
        <w:ind w:firstLine="0"/>
        <w:rPr>
          <w:rFonts w:ascii="Arial" w:hAnsi="Arial"/>
          <w:sz w:val="20"/>
          <w:lang w:val="fr-FR"/>
        </w:rPr>
      </w:pPr>
    </w:p>
    <w:p>
      <w:pPr>
        <w:pStyle w:val="P54"/>
        <w:rPr>
          <w:lang w:val="fr-FR"/>
        </w:rPr>
      </w:pPr>
    </w:p>
    <w:p>
      <w:pPr>
        <w:pStyle w:val="P38"/>
        <w:numPr>
          <w:ilvl w:val="0"/>
          <w:numId w:val="3"/>
        </w:numPr>
        <w:tabs>
          <w:tab w:val="clear" w:pos="862" w:leader="none"/>
        </w:tabs>
        <w:spacing w:after="0"/>
        <w:ind w:hanging="426" w:left="426"/>
        <w:rPr>
          <w:rFonts w:ascii="Arial" w:hAnsi="Arial"/>
          <w:b w:val="1"/>
          <w:caps w:val="1"/>
          <w:sz w:val="20"/>
          <w:lang w:val="fr-CA"/>
        </w:rPr>
      </w:pPr>
      <w:r>
        <w:rPr>
          <w:rFonts w:ascii="Arial" w:hAnsi="Arial"/>
          <w:b w:val="1"/>
          <w:caps w:val="1"/>
          <w:sz w:val="20"/>
          <w:lang w:val="fr-CA"/>
        </w:rPr>
        <w:t xml:space="preserve">CONTREPARTIE DE L’Option </w:t>
      </w:r>
    </w:p>
    <w:p>
      <w:pPr>
        <w:pStyle w:val="P38"/>
        <w:spacing w:after="0"/>
        <w:ind w:firstLine="0"/>
        <w:rPr>
          <w:rFonts w:ascii="Arial" w:hAnsi="Arial"/>
          <w:sz w:val="20"/>
          <w:lang w:val="fr-CA"/>
        </w:rPr>
      </w:pPr>
    </w:p>
    <w:p>
      <w:pPr>
        <w:pStyle w:val="P38"/>
        <w:spacing w:after="0"/>
        <w:ind w:firstLine="0"/>
        <w:rPr>
          <w:rFonts w:ascii="Arial" w:hAnsi="Arial"/>
          <w:sz w:val="20"/>
          <w:lang w:val="fr-FR"/>
        </w:rPr>
      </w:pPr>
      <w:r>
        <w:rPr>
          <w:rFonts w:ascii="Arial" w:hAnsi="Arial"/>
          <w:sz w:val="20"/>
          <w:lang w:val="fr-FR"/>
        </w:rPr>
        <w:t>En contrepartie de l’option, l’Acheteur paiera au Vendeur la somme de [MONTANT] le jour de la signature du présent contrat. Si l’option était levée, toutes les contreparties payées pour l’option seraient déduites du prix d’achat. Au cas où l’Acheteur n’exercerait par l’option, la contrepartie de l’option pourrait être retenue par le Vendeur sans déduction ni compensation.</w:t>
      </w:r>
    </w:p>
    <w:p>
      <w:pPr>
        <w:pStyle w:val="P38"/>
        <w:spacing w:after="0"/>
        <w:ind w:firstLine="0"/>
        <w:rPr>
          <w:rFonts w:ascii="Arial" w:hAnsi="Arial"/>
          <w:sz w:val="20"/>
          <w:lang w:val="fr-FR"/>
        </w:rPr>
      </w:pPr>
    </w:p>
    <w:p>
      <w:pPr>
        <w:pStyle w:val="P38"/>
        <w:numPr>
          <w:ilvl w:val="0"/>
          <w:numId w:val="3"/>
        </w:numPr>
        <w:tabs>
          <w:tab w:val="clear" w:pos="862" w:leader="none"/>
        </w:tabs>
        <w:spacing w:after="0"/>
        <w:ind w:hanging="426" w:left="426"/>
        <w:rPr>
          <w:rFonts w:ascii="Arial" w:hAnsi="Arial"/>
          <w:b w:val="1"/>
          <w:caps w:val="1"/>
          <w:sz w:val="20"/>
          <w:lang w:val="fr-FR"/>
        </w:rPr>
      </w:pPr>
      <w:r>
        <w:rPr>
          <w:rFonts w:ascii="Arial" w:hAnsi="Arial"/>
          <w:b w:val="1"/>
          <w:caps w:val="1"/>
          <w:sz w:val="20"/>
          <w:lang w:val="fr-FR"/>
        </w:rPr>
        <w:t xml:space="preserve">DURÉE DE L’OPTION ET EXERCICE </w:t>
      </w:r>
    </w:p>
    <w:p>
      <w:pPr>
        <w:pStyle w:val="P38"/>
        <w:spacing w:after="0"/>
        <w:ind w:firstLine="0"/>
        <w:rPr>
          <w:rFonts w:ascii="Arial" w:hAnsi="Arial"/>
          <w:sz w:val="20"/>
          <w:lang w:val="fr-FR"/>
        </w:rPr>
      </w:pPr>
    </w:p>
    <w:p>
      <w:pPr>
        <w:pStyle w:val="P38"/>
        <w:spacing w:after="0"/>
        <w:ind w:firstLine="0"/>
        <w:rPr>
          <w:rFonts w:ascii="Arial" w:hAnsi="Arial"/>
          <w:sz w:val="20"/>
          <w:lang w:val="fr-FR"/>
        </w:rPr>
      </w:pPr>
      <w:r>
        <w:rPr>
          <w:rFonts w:ascii="Arial" w:hAnsi="Arial"/>
          <w:sz w:val="20"/>
          <w:lang w:val="fr-FR"/>
        </w:rPr>
        <w:t>L’Acheteur peut exercer l’option à tout moment jusqu’au [DATE] en adressant une notification écrite au Vendeur décrivant son intention de lever l’option.</w:t>
      </w:r>
    </w:p>
    <w:p>
      <w:pPr>
        <w:pStyle w:val="P38"/>
        <w:spacing w:after="0"/>
        <w:ind w:firstLine="0"/>
        <w:rPr>
          <w:rFonts w:ascii="Arial" w:hAnsi="Arial"/>
          <w:b w:val="1"/>
          <w:caps w:val="1"/>
          <w:sz w:val="20"/>
          <w:lang w:val="fr-FR"/>
        </w:rPr>
      </w:pPr>
    </w:p>
    <w:p>
      <w:pPr>
        <w:pStyle w:val="P54"/>
        <w:rPr>
          <w:lang w:val="fr-FR"/>
        </w:rPr>
      </w:pPr>
    </w:p>
    <w:p>
      <w:pPr>
        <w:pStyle w:val="P38"/>
        <w:numPr>
          <w:ilvl w:val="0"/>
          <w:numId w:val="3"/>
        </w:numPr>
        <w:tabs>
          <w:tab w:val="clear" w:pos="862" w:leader="none"/>
        </w:tabs>
        <w:spacing w:after="0"/>
        <w:ind w:hanging="426" w:left="426"/>
        <w:rPr>
          <w:rFonts w:ascii="Arial" w:hAnsi="Arial"/>
          <w:b w:val="1"/>
          <w:caps w:val="1"/>
          <w:sz w:val="20"/>
        </w:rPr>
      </w:pPr>
      <w:r>
        <w:rPr>
          <w:rFonts w:ascii="Arial" w:hAnsi="Arial"/>
          <w:b w:val="1"/>
          <w:caps w:val="1"/>
          <w:sz w:val="20"/>
        </w:rPr>
        <w:t xml:space="preserve">PRIX D’ACHAT </w:t>
      </w:r>
    </w:p>
    <w:p>
      <w:pPr>
        <w:pStyle w:val="P38"/>
        <w:spacing w:after="0"/>
        <w:ind w:firstLine="0"/>
        <w:rPr>
          <w:rFonts w:ascii="Arial" w:hAnsi="Arial"/>
          <w:sz w:val="20"/>
        </w:rPr>
      </w:pPr>
    </w:p>
    <w:p>
      <w:pPr>
        <w:pStyle w:val="P38"/>
        <w:spacing w:after="0"/>
        <w:ind w:firstLine="0"/>
        <w:rPr>
          <w:rFonts w:ascii="Arial" w:hAnsi="Arial"/>
          <w:sz w:val="20"/>
          <w:lang w:val="fr-FR"/>
        </w:rPr>
      </w:pPr>
      <w:r>
        <w:rPr>
          <w:rFonts w:ascii="Arial" w:hAnsi="Arial"/>
          <w:sz w:val="20"/>
          <w:lang w:val="fr-FR"/>
        </w:rPr>
        <w:t>Le prix d’achat que l’Acheteur accepter de payer à l’exercice de l’option est de [MONTANT] payant au comptant.</w:t>
      </w:r>
    </w:p>
    <w:p>
      <w:pPr>
        <w:pStyle w:val="P54"/>
        <w:ind w:firstLine="0"/>
        <w:rPr>
          <w:sz w:val="20"/>
          <w:lang w:val="fr-FR"/>
        </w:rPr>
      </w:pPr>
    </w:p>
    <w:p>
      <w:pPr>
        <w:pStyle w:val="P38"/>
        <w:numPr>
          <w:ilvl w:val="0"/>
          <w:numId w:val="3"/>
        </w:numPr>
        <w:tabs>
          <w:tab w:val="clear" w:pos="862" w:leader="none"/>
        </w:tabs>
        <w:spacing w:after="0"/>
        <w:ind w:hanging="426" w:left="426"/>
        <w:rPr>
          <w:rFonts w:ascii="Arial" w:hAnsi="Arial"/>
          <w:b w:val="1"/>
          <w:caps w:val="1"/>
          <w:sz w:val="20"/>
        </w:rPr>
      </w:pPr>
      <w:r>
        <w:rPr>
          <w:rFonts w:ascii="Arial" w:hAnsi="Arial"/>
          <w:b w:val="1"/>
          <w:caps w:val="1"/>
          <w:sz w:val="20"/>
        </w:rPr>
        <w:t xml:space="preserve">CONDITIONS </w:t>
      </w:r>
    </w:p>
    <w:p>
      <w:pPr>
        <w:pStyle w:val="P38"/>
        <w:spacing w:after="0"/>
        <w:ind w:firstLine="0"/>
        <w:rPr>
          <w:rFonts w:ascii="Arial" w:hAnsi="Arial"/>
          <w:sz w:val="20"/>
        </w:rPr>
      </w:pPr>
    </w:p>
    <w:p>
      <w:pPr>
        <w:pStyle w:val="P38"/>
        <w:spacing w:after="0"/>
        <w:ind w:firstLine="0"/>
        <w:rPr>
          <w:rFonts w:ascii="Arial" w:hAnsi="Arial"/>
          <w:sz w:val="20"/>
          <w:lang w:val="fr-FR"/>
        </w:rPr>
      </w:pPr>
      <w:r>
        <w:rPr>
          <w:rFonts w:ascii="Arial" w:hAnsi="Arial"/>
          <w:sz w:val="20"/>
          <w:lang w:val="fr-FR"/>
        </w:rPr>
        <w:t>Les autres conditions applicables à l’achat sont les suivantes :</w:t>
      </w:r>
    </w:p>
    <w:p>
      <w:pPr>
        <w:pStyle w:val="P38"/>
        <w:spacing w:after="0"/>
        <w:ind w:firstLine="0"/>
        <w:rPr>
          <w:rFonts w:ascii="Arial" w:hAnsi="Arial"/>
          <w:sz w:val="20"/>
          <w:lang w:val="fr-FR"/>
        </w:rPr>
      </w:pPr>
    </w:p>
    <w:p>
      <w:pPr>
        <w:pStyle w:val="P38"/>
        <w:spacing w:after="0"/>
        <w:ind w:firstLine="0"/>
        <w:rPr>
          <w:rFonts w:ascii="Arial" w:hAnsi="Arial"/>
          <w:sz w:val="20"/>
          <w:lang w:val="fr-FR"/>
        </w:rPr>
      </w:pPr>
      <w:r>
        <w:rPr>
          <w:rFonts w:ascii="Arial" w:hAnsi="Arial"/>
          <w:sz w:val="20"/>
          <w:lang w:val="fr-FR"/>
        </w:rPr>
        <w:t>[DÉCRIRE L’ETAT DE LA PROPRIÉTÉ; LE CERTIFICAT DE TITRE À OBTENIR ; LE TRAITEMENT DES ACTES DE GARANTIE ; IDENTIFIER QUI PAIERA LES FRAIS DE CONCLUSION,</w:t>
      </w:r>
      <w:r>
        <w:rPr>
          <w:rFonts w:ascii="Arial" w:hAnsi="Arial"/>
          <w:caps w:val="1"/>
          <w:sz w:val="20"/>
          <w:lang w:val="fr-FR"/>
        </w:rPr>
        <w:t xml:space="preserve"> etc</w:t>
      </w:r>
      <w:r>
        <w:rPr>
          <w:rFonts w:ascii="Arial" w:hAnsi="Arial"/>
          <w:sz w:val="20"/>
          <w:lang w:val="fr-FR"/>
        </w:rPr>
        <w:t>.]</w:t>
      </w:r>
    </w:p>
    <w:p>
      <w:pPr>
        <w:pStyle w:val="P38"/>
        <w:spacing w:after="0"/>
        <w:ind w:firstLine="0"/>
        <w:rPr>
          <w:rFonts w:ascii="Arial" w:hAnsi="Arial"/>
          <w:sz w:val="20"/>
          <w:lang w:val="fr-FR"/>
        </w:rPr>
      </w:pPr>
    </w:p>
    <w:p>
      <w:pPr>
        <w:pStyle w:val="P38"/>
        <w:spacing w:after="0"/>
        <w:ind w:firstLine="0"/>
        <w:rPr>
          <w:rFonts w:ascii="Arial" w:hAnsi="Arial"/>
          <w:sz w:val="20"/>
          <w:lang w:val="fr-FR"/>
        </w:rPr>
      </w:pPr>
    </w:p>
    <w:p>
      <w:pPr>
        <w:pStyle w:val="P38"/>
        <w:numPr>
          <w:ilvl w:val="0"/>
          <w:numId w:val="3"/>
        </w:numPr>
        <w:tabs>
          <w:tab w:val="clear" w:pos="862" w:leader="none"/>
        </w:tabs>
        <w:spacing w:after="0"/>
        <w:ind w:hanging="426" w:left="426"/>
        <w:rPr>
          <w:rFonts w:ascii="Arial" w:hAnsi="Arial"/>
          <w:b w:val="1"/>
          <w:caps w:val="1"/>
          <w:sz w:val="20"/>
          <w:lang w:val="fr-FR"/>
        </w:rPr>
      </w:pPr>
      <w:r>
        <w:rPr>
          <w:rFonts w:ascii="Arial" w:hAnsi="Arial"/>
          <w:b w:val="1"/>
          <w:caps w:val="1"/>
          <w:sz w:val="20"/>
          <w:lang w:val="fr-FR"/>
        </w:rPr>
        <w:t xml:space="preserve">ENGAGEMENTS ET GARANTIEs du vendeur </w:t>
      </w:r>
    </w:p>
    <w:p>
      <w:pPr>
        <w:pStyle w:val="P38"/>
        <w:spacing w:after="0"/>
        <w:ind w:firstLine="0"/>
        <w:rPr>
          <w:rFonts w:ascii="Arial" w:hAnsi="Arial"/>
          <w:sz w:val="20"/>
          <w:lang w:val="fr-FR"/>
        </w:rPr>
      </w:pPr>
      <w:r>
        <w:rPr>
          <w:rFonts w:ascii="Arial" w:hAnsi="Arial"/>
          <w:sz w:val="20"/>
          <w:lang w:val="fr-FR"/>
        </w:rPr>
        <w:br w:type="textWrapping"/>
        <w:t>Le Vendeur s’engage et garantit que :</w:t>
      </w:r>
    </w:p>
    <w:p>
      <w:pPr>
        <w:pStyle w:val="P55"/>
        <w:spacing w:after="0"/>
        <w:rPr>
          <w:rFonts w:ascii="Arial" w:hAnsi="Arial"/>
          <w:sz w:val="20"/>
          <w:lang w:val="fr-FR"/>
        </w:rPr>
      </w:pPr>
    </w:p>
    <w:p>
      <w:pPr>
        <w:pStyle w:val="P55"/>
        <w:numPr>
          <w:ilvl w:val="0"/>
          <w:numId w:val="9"/>
        </w:numPr>
        <w:spacing w:after="0"/>
        <w:rPr>
          <w:rFonts w:ascii="Arial" w:hAnsi="Arial"/>
          <w:sz w:val="20"/>
          <w:lang w:val="fr-FR"/>
        </w:rPr>
      </w:pPr>
      <w:r>
        <w:rPr>
          <w:rFonts w:ascii="Arial" w:hAnsi="Arial"/>
          <w:sz w:val="20"/>
          <w:lang w:val="fr-FR"/>
        </w:rPr>
        <w:t>Le Vendeur a le plein pouvoir et l’autorité de signer et de délivrer le présent contrat. Le Vendeur reconnaît en outre le présent contrat constitue un contrat valable dont les dispositions l’obligeront.</w:t>
      </w:r>
    </w:p>
    <w:p>
      <w:pPr>
        <w:pStyle w:val="P55"/>
        <w:spacing w:after="0"/>
        <w:ind w:firstLine="0" w:left="360"/>
        <w:rPr>
          <w:rFonts w:ascii="Arial" w:hAnsi="Arial"/>
          <w:sz w:val="20"/>
          <w:lang w:val="fr-FR"/>
        </w:rPr>
      </w:pPr>
    </w:p>
    <w:p>
      <w:pPr>
        <w:pStyle w:val="P55"/>
        <w:numPr>
          <w:ilvl w:val="0"/>
          <w:numId w:val="9"/>
        </w:numPr>
        <w:spacing w:after="0"/>
        <w:rPr>
          <w:rFonts w:ascii="Arial" w:hAnsi="Arial"/>
          <w:sz w:val="20"/>
          <w:lang w:val="fr-FR"/>
        </w:rPr>
      </w:pPr>
      <w:r>
        <w:rPr>
          <w:rFonts w:ascii="Arial" w:hAnsi="Arial"/>
          <w:sz w:val="20"/>
          <w:lang w:val="fr-FR"/>
        </w:rPr>
        <w:t>Ni l’exécution du présent contrat ou la vente de la propriété ne seront en conflit avec un accord, entente ou un arrangement auxquel est partie le Vendeur. Le Vendeur déclare et atteste en outre que ni l’exécution du présent contrat ou la vente de la propriété ne dérogeront avec toute loi, réglementation ou décret applicable.</w:t>
      </w:r>
    </w:p>
    <w:p>
      <w:pPr>
        <w:pStyle w:val="P55"/>
        <w:spacing w:after="0"/>
        <w:ind w:firstLine="0" w:left="360"/>
        <w:rPr>
          <w:rFonts w:ascii="Arial" w:hAnsi="Arial"/>
          <w:sz w:val="20"/>
          <w:lang w:val="fr-FR"/>
        </w:rPr>
      </w:pPr>
    </w:p>
    <w:p>
      <w:pPr>
        <w:pStyle w:val="P55"/>
        <w:numPr>
          <w:ilvl w:val="0"/>
          <w:numId w:val="9"/>
        </w:numPr>
        <w:spacing w:after="0"/>
        <w:rPr>
          <w:rFonts w:ascii="Arial" w:hAnsi="Arial"/>
          <w:sz w:val="20"/>
          <w:lang w:val="fr-FR"/>
        </w:rPr>
      </w:pPr>
      <w:r>
        <w:rPr>
          <w:rFonts w:ascii="Arial" w:hAnsi="Arial"/>
          <w:sz w:val="20"/>
          <w:lang w:val="fr-FR"/>
        </w:rPr>
        <w:t>Au moment de l’exercice de l’option, la propriété ne sera grevée que des charges suivantes : [DÉCRIRE].</w:t>
      </w:r>
    </w:p>
    <w:p>
      <w:pPr>
        <w:pStyle w:val="P55"/>
        <w:spacing w:after="0"/>
        <w:ind w:firstLine="0" w:left="360"/>
        <w:rPr>
          <w:rFonts w:ascii="Arial" w:hAnsi="Arial"/>
          <w:sz w:val="20"/>
          <w:lang w:val="fr-FR"/>
        </w:rPr>
      </w:pPr>
    </w:p>
    <w:p>
      <w:pPr>
        <w:pStyle w:val="P55"/>
        <w:numPr>
          <w:ilvl w:val="0"/>
          <w:numId w:val="9"/>
        </w:numPr>
        <w:spacing w:after="0"/>
        <w:rPr>
          <w:rFonts w:ascii="Arial" w:hAnsi="Arial"/>
          <w:sz w:val="20"/>
          <w:lang w:val="fr-FR"/>
        </w:rPr>
      </w:pPr>
      <w:r>
        <w:rPr>
          <w:rFonts w:ascii="Arial" w:hAnsi="Arial"/>
          <w:sz w:val="20"/>
          <w:lang w:val="fr-FR"/>
        </w:rPr>
        <w:t>[LES AUTRES ENGAGEMENTS ET GARANTIES APPROPRIÉS].</w:t>
      </w:r>
    </w:p>
    <w:p>
      <w:pPr>
        <w:pStyle w:val="P38"/>
        <w:spacing w:after="0"/>
        <w:ind w:firstLine="0"/>
        <w:rPr>
          <w:rFonts w:ascii="Arial" w:hAnsi="Arial"/>
          <w:sz w:val="20"/>
          <w:lang w:val="fr-FR"/>
        </w:rPr>
      </w:pPr>
    </w:p>
    <w:p>
      <w:pPr>
        <w:pStyle w:val="P54"/>
        <w:rPr>
          <w:sz w:val="20"/>
          <w:lang w:val="fr-FR"/>
        </w:rPr>
      </w:pPr>
    </w:p>
    <w:p>
      <w:pPr>
        <w:pStyle w:val="P38"/>
        <w:numPr>
          <w:ilvl w:val="0"/>
          <w:numId w:val="3"/>
        </w:numPr>
        <w:tabs>
          <w:tab w:val="clear" w:pos="862" w:leader="none"/>
        </w:tabs>
        <w:spacing w:after="0"/>
        <w:ind w:hanging="426" w:left="426"/>
        <w:rPr>
          <w:rFonts w:ascii="Arial" w:hAnsi="Arial"/>
          <w:b w:val="1"/>
          <w:caps w:val="1"/>
          <w:sz w:val="20"/>
        </w:rPr>
      </w:pPr>
      <w:r>
        <w:rPr>
          <w:rFonts w:ascii="Arial" w:hAnsi="Arial"/>
          <w:b w:val="1"/>
          <w:caps w:val="1"/>
          <w:sz w:val="20"/>
        </w:rPr>
        <w:t xml:space="preserve">CoopÉration </w:t>
      </w:r>
    </w:p>
    <w:p>
      <w:pPr>
        <w:pStyle w:val="P38"/>
        <w:spacing w:after="0"/>
        <w:ind w:firstLine="0"/>
        <w:rPr>
          <w:rFonts w:ascii="Arial" w:hAnsi="Arial"/>
          <w:sz w:val="20"/>
        </w:rPr>
      </w:pPr>
    </w:p>
    <w:p>
      <w:pPr>
        <w:pStyle w:val="P38"/>
        <w:spacing w:after="0"/>
        <w:ind w:firstLine="0"/>
        <w:rPr>
          <w:rFonts w:ascii="Arial" w:hAnsi="Arial"/>
          <w:sz w:val="20"/>
          <w:lang w:val="fr-FR"/>
        </w:rPr>
      </w:pPr>
      <w:r>
        <w:rPr>
          <w:rFonts w:ascii="Arial" w:hAnsi="Arial"/>
          <w:sz w:val="20"/>
          <w:lang w:val="fr-FR"/>
        </w:rPr>
        <w:t>À la demande de l’autre, chacune des parties s’engage à signer et à délivrer tout document nécessaire pour conclure et assurer la preuve de la vente, du transfert et de la cession de la propriété conformément au présent contrat.</w:t>
      </w:r>
    </w:p>
    <w:p>
      <w:pPr>
        <w:pStyle w:val="P42"/>
        <w:spacing w:before="0" w:after="0" w:beforeAutospacing="0" w:afterAutospacing="0"/>
        <w:rPr>
          <w:rFonts w:ascii="Arial" w:hAnsi="Arial"/>
          <w:sz w:val="20"/>
          <w:lang w:val="fr-FR"/>
        </w:rPr>
      </w:pPr>
    </w:p>
    <w:p>
      <w:pPr>
        <w:pStyle w:val="P38"/>
        <w:spacing w:after="0"/>
        <w:ind w:firstLine="0"/>
        <w:rPr>
          <w:rFonts w:ascii="Arial" w:hAnsi="Arial"/>
          <w:sz w:val="20"/>
          <w:lang w:val="fr-FR"/>
        </w:rPr>
      </w:pPr>
    </w:p>
    <w:p>
      <w:pPr>
        <w:pStyle w:val="P38"/>
        <w:numPr>
          <w:ilvl w:val="0"/>
          <w:numId w:val="3"/>
        </w:numPr>
        <w:tabs>
          <w:tab w:val="clear" w:pos="862" w:leader="none"/>
        </w:tabs>
        <w:spacing w:after="0"/>
        <w:ind w:hanging="426" w:left="426"/>
        <w:rPr>
          <w:rFonts w:ascii="Arial" w:hAnsi="Arial"/>
          <w:b w:val="1"/>
          <w:caps w:val="1"/>
          <w:sz w:val="20"/>
          <w:lang w:val="fr-FR"/>
        </w:rPr>
      </w:pPr>
      <w:r>
        <w:rPr>
          <w:rFonts w:ascii="Arial" w:hAnsi="Arial"/>
          <w:b w:val="1"/>
          <w:caps w:val="1"/>
          <w:sz w:val="20"/>
          <w:lang w:val="fr-FR"/>
        </w:rPr>
        <w:t xml:space="preserve">CONTINUITÉ DES ENGAGEMENTS ET GARANTIES </w:t>
      </w:r>
    </w:p>
    <w:p>
      <w:pPr>
        <w:pStyle w:val="P38"/>
        <w:spacing w:after="0"/>
        <w:ind w:firstLine="0"/>
        <w:rPr>
          <w:rFonts w:ascii="Arial" w:hAnsi="Arial"/>
          <w:sz w:val="20"/>
          <w:lang w:val="fr-FR"/>
        </w:rPr>
      </w:pPr>
    </w:p>
    <w:p>
      <w:pPr>
        <w:pStyle w:val="P38"/>
        <w:spacing w:after="0"/>
        <w:ind w:firstLine="0"/>
        <w:rPr>
          <w:rFonts w:ascii="Arial" w:hAnsi="Arial"/>
          <w:sz w:val="20"/>
          <w:lang w:val="fr-FR"/>
        </w:rPr>
      </w:pPr>
      <w:r>
        <w:rPr>
          <w:rFonts w:ascii="Arial" w:hAnsi="Arial"/>
          <w:sz w:val="20"/>
          <w:lang w:val="fr-FR"/>
        </w:rPr>
        <w:t>Tous les engagements, garanties et accords faits par le Vendeur et par l’Acheteur dans le présent contrat resteront valables après l’exercice de l’option et la conclusion et toute investigation faite à tout moment par ou au nom des parties.</w:t>
      </w:r>
    </w:p>
    <w:p>
      <w:pPr>
        <w:pStyle w:val="P54"/>
        <w:ind w:firstLine="0"/>
        <w:rPr>
          <w:sz w:val="20"/>
          <w:lang w:val="fr-FR"/>
        </w:rPr>
      </w:pPr>
    </w:p>
    <w:p>
      <w:pPr>
        <w:pStyle w:val="P54"/>
        <w:ind w:firstLine="0"/>
        <w:rPr>
          <w:sz w:val="20"/>
          <w:lang w:val="fr-FR"/>
        </w:rPr>
      </w:pPr>
    </w:p>
    <w:p>
      <w:pPr>
        <w:pStyle w:val="P38"/>
        <w:numPr>
          <w:ilvl w:val="0"/>
          <w:numId w:val="3"/>
        </w:numPr>
        <w:tabs>
          <w:tab w:val="clear" w:pos="862" w:leader="none"/>
        </w:tabs>
        <w:spacing w:after="0"/>
        <w:ind w:hanging="426" w:left="426"/>
        <w:rPr>
          <w:rFonts w:ascii="Arial" w:hAnsi="Arial"/>
          <w:b w:val="1"/>
          <w:caps w:val="1"/>
          <w:sz w:val="20"/>
          <w:lang w:val="fr-FR"/>
        </w:rPr>
      </w:pPr>
      <w:r>
        <w:rPr>
          <w:rFonts w:ascii="Arial" w:hAnsi="Arial"/>
          <w:b w:val="1"/>
          <w:caps w:val="1"/>
          <w:sz w:val="20"/>
          <w:lang w:val="fr-FR"/>
        </w:rPr>
        <w:t>Modification</w:t>
      </w:r>
    </w:p>
    <w:p>
      <w:pPr>
        <w:pStyle w:val="P38"/>
        <w:spacing w:after="0"/>
        <w:ind w:firstLine="0"/>
        <w:rPr>
          <w:rFonts w:ascii="Arial" w:hAnsi="Arial"/>
          <w:sz w:val="20"/>
          <w:lang w:val="fr-FR"/>
        </w:rPr>
      </w:pPr>
    </w:p>
    <w:p>
      <w:pPr>
        <w:pStyle w:val="P38"/>
        <w:spacing w:after="0"/>
        <w:ind w:firstLine="0"/>
        <w:rPr>
          <w:rFonts w:ascii="Arial" w:hAnsi="Arial"/>
          <w:sz w:val="20"/>
          <w:lang w:val="fr-FR"/>
        </w:rPr>
      </w:pPr>
      <w:r>
        <w:rPr>
          <w:rFonts w:ascii="Arial" w:hAnsi="Arial"/>
          <w:sz w:val="20"/>
          <w:lang w:val="fr-FR"/>
        </w:rPr>
        <w:t>Le présent contrat ne peut être modifié, amendé, changé ni complété sauf par la signature et la délivrance d’un contrat écrit signé par les parties du présent. L’Acheteur peut transférer ses droits prévus par le présent contrat avec le consentement du Vendeur.</w:t>
      </w:r>
    </w:p>
    <w:p>
      <w:pPr>
        <w:pStyle w:val="P54"/>
        <w:ind w:firstLine="0"/>
        <w:rPr>
          <w:sz w:val="20"/>
          <w:lang w:val="fr-FR"/>
        </w:rPr>
      </w:pPr>
    </w:p>
    <w:p>
      <w:pPr>
        <w:pStyle w:val="P38"/>
        <w:numPr>
          <w:ilvl w:val="0"/>
          <w:numId w:val="3"/>
        </w:numPr>
        <w:tabs>
          <w:tab w:val="clear" w:pos="862" w:leader="none"/>
        </w:tabs>
        <w:spacing w:after="0"/>
        <w:ind w:hanging="426" w:left="426"/>
        <w:rPr>
          <w:rFonts w:ascii="Arial" w:hAnsi="Arial"/>
          <w:b w:val="1"/>
          <w:caps w:val="1"/>
          <w:sz w:val="20"/>
          <w:lang w:val="fr-CA"/>
        </w:rPr>
      </w:pPr>
      <w:r>
        <w:rPr>
          <w:rFonts w:ascii="Arial" w:hAnsi="Arial"/>
          <w:b w:val="1"/>
          <w:caps w:val="1"/>
          <w:sz w:val="20"/>
          <w:lang w:val="fr-CA"/>
        </w:rPr>
        <w:t>DROIT APPLICABLE</w:t>
      </w:r>
    </w:p>
    <w:p>
      <w:pPr>
        <w:pStyle w:val="P38"/>
        <w:spacing w:after="0"/>
        <w:ind w:firstLine="0"/>
        <w:rPr>
          <w:rFonts w:ascii="Arial" w:hAnsi="Arial"/>
          <w:sz w:val="20"/>
          <w:lang w:val="fr-CA"/>
        </w:rPr>
      </w:pPr>
    </w:p>
    <w:p>
      <w:pPr>
        <w:jc w:val="both"/>
        <w:rPr>
          <w:rFonts w:ascii="Arial" w:hAnsi="Arial"/>
          <w:sz w:val="20"/>
          <w:lang w:val="fr-FR"/>
        </w:rPr>
      </w:pPr>
      <w:r>
        <w:rPr>
          <w:rFonts w:ascii="Arial" w:hAnsi="Arial"/>
          <w:sz w:val="20"/>
          <w:lang w:val="fr-FR"/>
        </w:rPr>
        <w:t>Tout différend se rapportant à la validité, la caducité, la nullité, l’interprétation, l’exécution, l’inexécution, la prorogation, l’interruption, la résiliation ou la résolution du présent contrat sera soumis exclusivement à l’application du droit [PRÉCISER LE DROIT APPLICABLE].</w:t>
      </w:r>
    </w:p>
    <w:p>
      <w:pPr>
        <w:pStyle w:val="P38"/>
        <w:spacing w:after="0"/>
        <w:ind w:firstLine="0"/>
        <w:rPr>
          <w:rFonts w:ascii="Arial" w:hAnsi="Arial"/>
          <w:sz w:val="20"/>
          <w:lang w:val="fr-FR"/>
        </w:rPr>
      </w:pPr>
    </w:p>
    <w:p>
      <w:pPr>
        <w:pStyle w:val="P38"/>
        <w:spacing w:after="0"/>
        <w:ind w:firstLine="0"/>
        <w:rPr>
          <w:rFonts w:ascii="Arial" w:hAnsi="Arial"/>
          <w:sz w:val="20"/>
          <w:lang w:val="fr-FR"/>
        </w:rPr>
      </w:pPr>
    </w:p>
    <w:p>
      <w:pPr>
        <w:pStyle w:val="P38"/>
        <w:numPr>
          <w:ilvl w:val="0"/>
          <w:numId w:val="3"/>
        </w:numPr>
        <w:tabs>
          <w:tab w:val="clear" w:pos="862" w:leader="none"/>
        </w:tabs>
        <w:spacing w:after="0"/>
        <w:ind w:hanging="426" w:left="426"/>
        <w:rPr>
          <w:rFonts w:ascii="Arial" w:hAnsi="Arial"/>
          <w:b w:val="1"/>
          <w:caps w:val="1"/>
          <w:sz w:val="20"/>
        </w:rPr>
      </w:pPr>
      <w:r>
        <w:rPr>
          <w:rFonts w:ascii="Arial" w:hAnsi="Arial"/>
          <w:b w:val="1"/>
          <w:caps w:val="1"/>
          <w:sz w:val="20"/>
        </w:rPr>
        <w:t xml:space="preserve">entiÈretÉ du contrat </w:t>
      </w:r>
    </w:p>
    <w:p>
      <w:pPr>
        <w:pStyle w:val="P38"/>
        <w:spacing w:after="0"/>
        <w:ind w:firstLine="0"/>
        <w:rPr>
          <w:rFonts w:ascii="Arial" w:hAnsi="Arial"/>
          <w:sz w:val="20"/>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termes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décrits par le présent contrat.</w:t>
      </w:r>
    </w:p>
    <w:p>
      <w:pPr>
        <w:pStyle w:val="P11"/>
        <w:spacing w:after="0"/>
        <w:rPr>
          <w:rFonts w:ascii="Arial" w:hAnsi="Arial"/>
          <w:sz w:val="20"/>
          <w:lang w:val="fr-FR"/>
        </w:rPr>
      </w:pPr>
    </w:p>
    <w:p>
      <w:pPr>
        <w:keepNext w:val="1"/>
        <w:rPr>
          <w:rFonts w:ascii="Arial" w:hAnsi="Arial"/>
          <w:sz w:val="20"/>
          <w:lang w:val="fr-FR"/>
        </w:rPr>
      </w:pPr>
    </w:p>
    <w:p>
      <w:pPr>
        <w:pStyle w:val="P42"/>
        <w:rPr>
          <w:rFonts w:ascii="Arial" w:hAnsi="Arial"/>
          <w:sz w:val="20"/>
          <w:lang w:val="fr-FR"/>
        </w:rPr>
      </w:pPr>
      <w:r>
        <w:rPr>
          <w:rFonts w:ascii="Arial" w:hAnsi="Arial"/>
          <w:sz w:val="20"/>
          <w:lang w:val="fr-FR"/>
        </w:rPr>
        <w:t xml:space="preserve">EN FOI DE QUOI, les parties ont signé le présent contrat à la première date inscrite ci-dessus. </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LE VENDEUR</w:t>
        <w:tab/>
        <w:tab/>
        <w:tab/>
        <w:tab/>
        <w:tab/>
        <w:tab/>
        <w:t>L’ACHETEUR</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4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r>
    </w:p>
    <w:p>
      <w:pPr>
        <w:rPr>
          <w:rFonts w:ascii="Arial" w:hAnsi="Arial"/>
          <w:color w:val="000000"/>
          <w:sz w:val="20"/>
          <w:lang w:val="fr-FR"/>
        </w:rPr>
      </w:pPr>
    </w:p>
    <w:p>
      <w:pPr>
        <w:pStyle w:val="P42"/>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sz w:val="20"/>
          <w:lang w:val="fr-FR"/>
        </w:rPr>
      </w:pPr>
      <w:r>
        <w:rPr>
          <w:rFonts w:ascii="Arial" w:hAnsi="Arial"/>
          <w:color w:val="000000"/>
          <w:sz w:val="20"/>
          <w:lang w:val="fr-FR"/>
        </w:rPr>
        <w:t>Nom et Fonction</w:t>
        <w:tab/>
        <w:tab/>
        <w:tab/>
        <w:tab/>
        <w:tab/>
        <w:t>Nom et Fonction</w:t>
      </w:r>
    </w:p>
    <w:p>
      <w:pPr>
        <w:keepNext w:val="1"/>
        <w:rPr>
          <w:rFonts w:ascii="Arial" w:hAnsi="Arial"/>
          <w:sz w:val="20"/>
          <w:lang w:val="fr-FR"/>
        </w:rPr>
      </w:pPr>
    </w:p>
    <w:p>
      <w:pPr>
        <w:pStyle w:val="P11"/>
        <w:tabs>
          <w:tab w:val="left" w:pos="3600" w:leader="none"/>
          <w:tab w:val="right" w:pos="7200" w:leader="none"/>
        </w:tabs>
        <w:spacing w:after="0"/>
        <w:ind w:firstLine="0"/>
        <w:jc w:val="center"/>
        <w:rPr>
          <w:rFonts w:ascii="Arial" w:hAnsi="Arial"/>
          <w:b w:val="1"/>
          <w:u w:val="single"/>
        </w:rPr>
      </w:pPr>
      <w:r>
        <w:rPr>
          <w:rFonts w:ascii="Arial" w:hAnsi="Arial"/>
          <w:b w:val="1"/>
          <w:sz w:val="20"/>
          <w:lang w:val="fr-FR"/>
        </w:rPr>
        <w:br w:type="page"/>
      </w:r>
      <w:r>
        <w:rPr>
          <w:rFonts w:ascii="Arial" w:hAnsi="Arial"/>
          <w:b w:val="1"/>
          <w:sz w:val="20"/>
          <w:u w:val="single"/>
        </w:rPr>
        <w:t>ANNEXE A</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tabs>
        <w:tab w:val="clear" w:pos="4320" w:leader="none"/>
        <w:tab w:val="clear" w:pos="9360" w:leader="none"/>
      </w:tabs>
      <w:rPr>
        <w:rFonts w:ascii="Arial" w:hAnsi="Arial"/>
        <w:lang w:val="fr-FR"/>
      </w:rPr>
    </w:pPr>
    <w:r>
      <w:rPr>
        <w:rFonts w:ascii="Arial" w:hAnsi="Arial"/>
        <w:lang w:val="fr-FR"/>
      </w:rPr>
      <w:t>Option d’achat de propriété immobilière</w:t>
      <w:tab/>
      <w:tab/>
      <w:t xml:space="preserve"> </w:t>
      <w:tab/>
      <w:tab/>
      <w:tab/>
      <w:tab/>
      <w:tab/>
      <w:t xml:space="preserve">      Page </w:t>
    </w:r>
    <w:r>
      <w:rPr>
        <w:rStyle w:val="C5"/>
        <w:rFonts w:ascii="Times New Roman" w:hAnsi="Times New Roman"/>
        <w:sz w:val="20"/>
        <w:lang w:val="fr-FR"/>
      </w:rPr>
      <w:fldChar w:fldCharType="begin"/>
    </w:r>
    <w:r>
      <w:rPr>
        <w:rStyle w:val="C5"/>
        <w:rFonts w:ascii="Arial" w:hAnsi="Arial"/>
        <w:sz w:val="20"/>
        <w:lang w:val="fr-FR"/>
      </w:rPr>
      <w:instrText xml:space="preserve"> PAGE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r>
      <w:rPr>
        <w:rStyle w:val="C5"/>
        <w:rFonts w:ascii="Arial" w:hAnsi="Arial"/>
        <w:sz w:val="20"/>
        <w:lang w:val="fr-FR"/>
      </w:rPr>
      <w:t xml:space="preserve"> de </w:t>
    </w:r>
    <w:r>
      <w:rPr>
        <w:rStyle w:val="C5"/>
        <w:rFonts w:ascii="Times New Roman" w:hAnsi="Times New Roman"/>
        <w:sz w:val="20"/>
        <w:lang w:val="fr-FR"/>
      </w:rPr>
      <w:fldChar w:fldCharType="begin"/>
    </w:r>
    <w:r>
      <w:rPr>
        <w:rStyle w:val="C5"/>
        <w:rFonts w:ascii="Arial" w:hAnsi="Arial"/>
        <w:sz w:val="20"/>
        <w:lang w:val="fr-FR"/>
      </w:rPr>
      <w:instrText xml:space="preserve"> NUMPAGES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9C45B81"/>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28B0B76"/>
    <w:multiLevelType w:val="multilevel"/>
    <w:lvl w:ilvl="0">
      <w:start w:val="1"/>
      <w:numFmt w:val="decimal"/>
      <w:suff w:val="tab"/>
      <w:lvlText w:val="%1."/>
      <w:lvlJc w:val="left"/>
      <w:pPr>
        <w:ind w:hanging="720" w:left="1080"/>
        <w:tabs>
          <w:tab w:val="left" w:pos="108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1BBC25AD"/>
    <w:multiLevelType w:val="multilevel"/>
    <w:lvl w:ilvl="0">
      <w:start w:val="1"/>
      <w:numFmt w:val="upperLetter"/>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3">
    <w:nsid w:val="25B2516F"/>
    <w:multiLevelType w:val="multilevel"/>
    <w:lvl w:ilvl="0">
      <w:start w:val="1"/>
      <w:numFmt w:val="decimal"/>
      <w:suff w:val="tab"/>
      <w:lvlText w:val="%1."/>
      <w:lvlJc w:val="left"/>
      <w:pPr>
        <w:ind w:hanging="360" w:left="360"/>
        <w:tabs>
          <w:tab w:val="left" w:pos="360" w:leader="none"/>
        </w:tabs>
      </w:pPr>
      <w:rPr>
        <w:b w:val="1"/>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4">
    <w:nsid w:val="3F7D5634"/>
    <w:multiLevelType w:val="multilevel"/>
    <w:lvl w:ilvl="0">
      <w:start w:val="1"/>
      <w:numFmt w:val="decimal"/>
      <w:suff w:val="tab"/>
      <w:lvlText w:val="%1."/>
      <w:lvlJc w:val="left"/>
      <w:pPr>
        <w:ind w:hanging="720" w:left="862"/>
        <w:tabs>
          <w:tab w:val="left" w:pos="862"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5">
    <w:nsid w:val="474867C6"/>
    <w:multiLevelType w:val="multilevel"/>
    <w:lvl w:ilvl="0">
      <w:start w:val="1"/>
      <w:numFmt w:val="decimal"/>
      <w:suff w:val="tab"/>
      <w:lvlText w:val="%1."/>
      <w:lvlJc w:val="left"/>
      <w:pPr>
        <w:ind w:hanging="720" w:left="720"/>
        <w:tabs>
          <w:tab w:val="left" w:pos="72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6">
    <w:nsid w:val="4E140F0B"/>
    <w:multiLevelType w:val="multilevel"/>
    <w:lvl w:ilvl="0">
      <w:start w:val="1"/>
      <w:numFmt w:val="decimal"/>
      <w:suff w:val="tab"/>
      <w:lvlText w:val="%1."/>
      <w:lvlJc w:val="left"/>
      <w:pPr>
        <w:ind w:hanging="720" w:left="1080"/>
        <w:tabs>
          <w:tab w:val="left" w:pos="108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5A443D6B"/>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5F9E72CF"/>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 w:numId="2">
    <w:abstractNumId w:val="1"/>
  </w:num>
  <w:num w:numId="3">
    <w:abstractNumId w:val="4"/>
  </w:num>
  <w:num w:numId="4">
    <w:abstractNumId w:val="7"/>
  </w:num>
  <w:num w:numId="5">
    <w:abstractNumId w:val="6"/>
  </w:num>
  <w:num w:numId="6">
    <w:abstractNumId w:val="3"/>
  </w:num>
  <w:num w:numId="7">
    <w:abstractNumId w:val="2"/>
  </w:num>
  <w:num w:numId="8">
    <w:abstractNumId w:val="5"/>
  </w:num>
  <w:num w:numId="9">
    <w:abstractNumId w:val="8"/>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docVars>
    <w:docVar w:name="iTrailerType" w:val="0"/>
    <w:docVar w:name="zzmpFixedCurrentTOCScheme" w:val="Tabbed"/>
    <w:docVar w:name="zzmpFixedCurScheme" w:val="Tabbed"/>
    <w:docVar w:name="zzmpFixedDOC_ID" w:val="DOCSSF1\'5c'5c'5c\'5c'5c\'5c\:242823.1"/>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Macro Text"/>
    <w:next w:val="P1"/>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sz w:val="18"/>
      <w:lang w:val="en-US"/>
    </w:rPr>
  </w:style>
  <w:style w:type="paragraph" w:styleId="P2">
    <w:name w:val="Heading 1"/>
    <w:basedOn w:val="P0"/>
    <w:next w:val="P11"/>
    <w:qFormat/>
    <w:pPr>
      <w:keepNext w:val="1"/>
      <w:keepLines w:val="1"/>
      <w:spacing w:lineRule="exact" w:line="240" w:before="240"/>
      <w:ind w:right="720"/>
      <w:outlineLvl w:val="0"/>
    </w:pPr>
    <w:rPr>
      <w:b w:val="1"/>
      <w:caps w:val="1"/>
    </w:rPr>
  </w:style>
  <w:style w:type="paragraph" w:styleId="P3">
    <w:name w:val="Heading 2"/>
    <w:basedOn w:val="P0"/>
    <w:next w:val="P11"/>
    <w:qFormat/>
    <w:pPr>
      <w:keepNext w:val="1"/>
      <w:keepLines w:val="1"/>
      <w:spacing w:lineRule="exact" w:line="240" w:before="240"/>
      <w:ind w:right="720"/>
      <w:outlineLvl w:val="1"/>
    </w:pPr>
    <w:rPr>
      <w:b w:val="1"/>
    </w:rPr>
  </w:style>
  <w:style w:type="paragraph" w:styleId="P4">
    <w:name w:val="Heading 3"/>
    <w:basedOn w:val="P0"/>
    <w:next w:val="P11"/>
    <w:qFormat/>
    <w:pPr>
      <w:keepNext w:val="1"/>
      <w:keepLines w:val="1"/>
      <w:spacing w:lineRule="exact" w:line="240" w:before="240"/>
      <w:ind w:right="720"/>
      <w:outlineLvl w:val="2"/>
    </w:pPr>
    <w:rPr/>
  </w:style>
  <w:style w:type="paragraph" w:styleId="P5">
    <w:name w:val="Heading 4"/>
    <w:basedOn w:val="P0"/>
    <w:next w:val="P11"/>
    <w:qFormat/>
    <w:pPr>
      <w:keepNext w:val="1"/>
      <w:keepLines w:val="1"/>
      <w:spacing w:lineRule="exact" w:line="240" w:before="240"/>
      <w:ind w:right="720"/>
      <w:outlineLvl w:val="3"/>
    </w:pPr>
    <w:rPr/>
  </w:style>
  <w:style w:type="paragraph" w:styleId="P6">
    <w:name w:val="Heading 5"/>
    <w:basedOn w:val="P0"/>
    <w:next w:val="P11"/>
    <w:qFormat/>
    <w:pPr>
      <w:keepNext w:val="1"/>
      <w:keepLines w:val="1"/>
      <w:spacing w:lineRule="exact" w:line="240" w:before="240"/>
      <w:ind w:right="720"/>
      <w:outlineLvl w:val="4"/>
    </w:pPr>
    <w:rPr/>
  </w:style>
  <w:style w:type="paragraph" w:styleId="P7">
    <w:name w:val="Heading 6"/>
    <w:basedOn w:val="P0"/>
    <w:next w:val="P11"/>
    <w:qFormat/>
    <w:pPr>
      <w:keepNext w:val="1"/>
      <w:keepLines w:val="1"/>
      <w:spacing w:lineRule="exact" w:line="240" w:before="240"/>
      <w:ind w:right="720"/>
      <w:outlineLvl w:val="5"/>
    </w:pPr>
    <w:rPr/>
  </w:style>
  <w:style w:type="paragraph" w:styleId="P8">
    <w:name w:val="Heading 7"/>
    <w:basedOn w:val="P0"/>
    <w:next w:val="P11"/>
    <w:qFormat/>
    <w:pPr>
      <w:keepNext w:val="1"/>
      <w:keepLines w:val="1"/>
      <w:spacing w:lineRule="exact" w:line="240" w:before="240"/>
      <w:ind w:right="720"/>
      <w:outlineLvl w:val="6"/>
    </w:pPr>
    <w:rPr/>
  </w:style>
  <w:style w:type="paragraph" w:styleId="P9">
    <w:name w:val="Heading 8"/>
    <w:basedOn w:val="P0"/>
    <w:next w:val="P11"/>
    <w:qFormat/>
    <w:pPr>
      <w:keepNext w:val="1"/>
      <w:keepLines w:val="1"/>
      <w:spacing w:lineRule="exact" w:line="240" w:before="240"/>
      <w:ind w:right="720"/>
      <w:outlineLvl w:val="7"/>
    </w:pPr>
    <w:rPr/>
  </w:style>
  <w:style w:type="paragraph" w:styleId="P10">
    <w:name w:val="Heading 9"/>
    <w:basedOn w:val="P0"/>
    <w:next w:val="P11"/>
    <w:qFormat/>
    <w:pPr>
      <w:keepNext w:val="1"/>
      <w:keepLines w:val="1"/>
      <w:spacing w:lineRule="exact" w:line="240" w:before="240"/>
      <w:ind w:right="720"/>
      <w:outlineLvl w:val="8"/>
    </w:pPr>
    <w:rPr/>
  </w:style>
  <w:style w:type="paragraph" w:styleId="P11">
    <w:name w:val="Body Text"/>
    <w:basedOn w:val="P0"/>
    <w:next w:val="P11"/>
    <w:pPr>
      <w:widowControl w:val="0"/>
      <w:spacing w:after="240"/>
      <w:ind w:firstLine="1440"/>
    </w:pPr>
    <w:rPr/>
  </w:style>
  <w:style w:type="paragraph" w:styleId="P12">
    <w:name w:val="Header"/>
    <w:basedOn w:val="P0"/>
    <w:next w:val="P12"/>
    <w:pPr>
      <w:tabs>
        <w:tab w:val="center" w:pos="4320" w:leader="none"/>
        <w:tab w:val="right" w:pos="9360" w:leader="none"/>
      </w:tabs>
    </w:pPr>
    <w:rPr/>
  </w:style>
  <w:style w:type="paragraph" w:styleId="P13">
    <w:name w:val="Footer"/>
    <w:basedOn w:val="P0"/>
    <w:next w:val="P13"/>
    <w:pPr>
      <w:tabs>
        <w:tab w:val="center" w:pos="4320" w:leader="none"/>
        <w:tab w:val="right" w:pos="9360" w:leader="none"/>
      </w:tabs>
      <w:spacing w:lineRule="atLeast" w:line="240"/>
    </w:pPr>
    <w:rPr>
      <w:sz w:val="20"/>
    </w:rPr>
  </w:style>
  <w:style w:type="paragraph" w:styleId="P14">
    <w:name w:val="Centered"/>
    <w:basedOn w:val="P0"/>
    <w:next w:val="P11"/>
    <w:pPr>
      <w:spacing w:lineRule="exact" w:line="240" w:after="240"/>
      <w:jc w:val="center"/>
    </w:pPr>
    <w:rPr/>
  </w:style>
  <w:style w:type="paragraph" w:styleId="P15">
    <w:name w:val="Envelope Address"/>
    <w:basedOn w:val="P0"/>
    <w:next w:val="P15"/>
    <w:pPr>
      <w:framePr w:w="5760" w:h="2160" w:hRule="exact" w:vAnchor="page" w:hAnchor="page" w:x="6480" w:y="3067"/>
    </w:pPr>
    <w:rPr/>
  </w:style>
  <w:style w:type="paragraph" w:styleId="P16">
    <w:name w:val="Footnote Text"/>
    <w:basedOn w:val="P0"/>
    <w:next w:val="P16"/>
    <w:pPr/>
    <w:rPr>
      <w:sz w:val="22"/>
    </w:rPr>
  </w:style>
  <w:style w:type="paragraph" w:styleId="P17">
    <w:name w:val="HeaderNumbers"/>
    <w:basedOn w:val="P0"/>
    <w:next w:val="P17"/>
    <w:pPr>
      <w:spacing w:lineRule="exact" w:line="480" w:before="720"/>
      <w:ind w:right="144"/>
      <w:jc w:val="right"/>
    </w:pPr>
    <w:rPr/>
  </w:style>
  <w:style w:type="paragraph" w:styleId="P18">
    <w:name w:val="Left Heading"/>
    <w:basedOn w:val="P0"/>
    <w:next w:val="P0"/>
    <w:pPr/>
    <w:rPr>
      <w:b w:val="1"/>
    </w:rPr>
  </w:style>
  <w:style w:type="paragraph" w:styleId="P19">
    <w:name w:val="Letter Date"/>
    <w:basedOn w:val="P0"/>
    <w:next w:val="P11"/>
    <w:pPr/>
    <w:rPr/>
  </w:style>
  <w:style w:type="paragraph" w:styleId="P20">
    <w:name w:val="Letter Signature"/>
    <w:basedOn w:val="P0"/>
    <w:next w:val="P20"/>
    <w:pPr>
      <w:keepNext w:val="1"/>
      <w:keepLines w:val="1"/>
      <w:ind w:left="4320"/>
    </w:pPr>
    <w:rPr/>
  </w:style>
  <w:style w:type="paragraph" w:styleId="P21">
    <w:name w:val="LetterClosing"/>
    <w:basedOn w:val="P0"/>
    <w:next w:val="P0"/>
    <w:pPr/>
    <w:rPr/>
  </w:style>
  <w:style w:type="paragraph" w:styleId="P22">
    <w:name w:val="Normal Indent"/>
    <w:basedOn w:val="P0"/>
    <w:next w:val="P22"/>
    <w:pPr>
      <w:widowControl w:val="0"/>
      <w:spacing w:lineRule="exact" w:line="240"/>
      <w:ind w:left="720" w:right="720"/>
    </w:pPr>
    <w:rPr/>
  </w:style>
  <w:style w:type="paragraph" w:styleId="P23">
    <w:name w:val="Pleading Signature"/>
    <w:basedOn w:val="P0"/>
    <w:next w:val="P23"/>
    <w:pPr>
      <w:keepNext w:val="1"/>
      <w:keepLines w:val="1"/>
      <w:widowControl w:val="0"/>
      <w:tabs>
        <w:tab w:val="left" w:pos="4680" w:leader="none"/>
        <w:tab w:val="right" w:pos="9360" w:leader="none"/>
      </w:tabs>
      <w:spacing w:lineRule="exact" w:line="240"/>
      <w:ind w:left="4320"/>
    </w:pPr>
    <w:rPr/>
  </w:style>
  <w:style w:type="paragraph" w:styleId="P24">
    <w:name w:val="Citation"/>
    <w:basedOn w:val="P0"/>
    <w:next w:val="P43"/>
    <w:qFormat/>
    <w:pPr>
      <w:widowControl w:val="0"/>
      <w:spacing w:lineRule="exact" w:line="240" w:before="240"/>
      <w:ind w:left="1440" w:right="1440"/>
    </w:pPr>
    <w:rPr/>
  </w:style>
  <w:style w:type="paragraph" w:styleId="P25">
    <w:name w:val="SDP"/>
    <w:basedOn w:val="P0"/>
    <w:next w:val="P0"/>
    <w:pPr>
      <w:spacing w:before="240"/>
    </w:pPr>
    <w:rPr>
      <w:b w:val="1"/>
    </w:rPr>
  </w:style>
  <w:style w:type="paragraph" w:styleId="P26">
    <w:name w:val="Table of Authorities"/>
    <w:basedOn w:val="P0"/>
    <w:next w:val="P0"/>
    <w:pPr>
      <w:widowControl w:val="0"/>
      <w:tabs>
        <w:tab w:val="right" w:pos="9216" w:leader="dot"/>
      </w:tabs>
      <w:spacing w:lineRule="exact" w:line="240" w:after="120"/>
      <w:ind w:hanging="360" w:left="360" w:right="1440"/>
    </w:pPr>
    <w:rPr/>
  </w:style>
  <w:style w:type="paragraph" w:styleId="P27">
    <w:name w:val="TOA Heading"/>
    <w:basedOn w:val="P0"/>
    <w:next w:val="P26"/>
    <w:pPr>
      <w:keepNext w:val="1"/>
      <w:widowControl w:val="0"/>
      <w:spacing w:lineRule="exact" w:line="240" w:before="120" w:after="120"/>
      <w:jc w:val="center"/>
    </w:pPr>
    <w:rPr>
      <w:b w:val="1"/>
      <w:caps w:val="1"/>
    </w:rPr>
  </w:style>
  <w:style w:type="paragraph" w:styleId="P28">
    <w:name w:val="TOC 1"/>
    <w:basedOn w:val="P0"/>
    <w:next w:val="P29"/>
    <w:pPr>
      <w:keepLines w:val="1"/>
      <w:tabs>
        <w:tab w:val="right" w:pos="9288" w:leader="dot"/>
      </w:tabs>
      <w:ind w:hanging="720" w:left="720" w:right="720"/>
    </w:pPr>
    <w:rPr/>
  </w:style>
  <w:style w:type="paragraph" w:styleId="P29">
    <w:name w:val="TOC 2"/>
    <w:basedOn w:val="P0"/>
    <w:next w:val="P30"/>
    <w:pPr>
      <w:keepLines w:val="1"/>
      <w:tabs>
        <w:tab w:val="right" w:pos="9288" w:leader="dot"/>
      </w:tabs>
      <w:ind w:hanging="720" w:left="1440" w:right="720"/>
    </w:pPr>
    <w:rPr/>
  </w:style>
  <w:style w:type="paragraph" w:styleId="P30">
    <w:name w:val="TOC 3"/>
    <w:basedOn w:val="P0"/>
    <w:next w:val="P31"/>
    <w:pPr>
      <w:keepLines w:val="1"/>
      <w:tabs>
        <w:tab w:val="right" w:pos="9288" w:leader="dot"/>
      </w:tabs>
      <w:ind w:hanging="720" w:left="2160" w:right="720"/>
    </w:pPr>
    <w:rPr/>
  </w:style>
  <w:style w:type="paragraph" w:styleId="P31">
    <w:name w:val="TOC 4"/>
    <w:basedOn w:val="P0"/>
    <w:next w:val="P32"/>
    <w:pPr>
      <w:keepLines w:val="1"/>
      <w:tabs>
        <w:tab w:val="right" w:pos="9288" w:leader="dot"/>
      </w:tabs>
      <w:ind w:hanging="720" w:left="2880" w:right="720"/>
    </w:pPr>
    <w:rPr/>
  </w:style>
  <w:style w:type="paragraph" w:styleId="P32">
    <w:name w:val="TOC 5"/>
    <w:basedOn w:val="P0"/>
    <w:next w:val="P33"/>
    <w:pPr>
      <w:keepLines w:val="1"/>
      <w:tabs>
        <w:tab w:val="right" w:pos="9288" w:leader="dot"/>
      </w:tabs>
      <w:ind w:hanging="720" w:left="3600" w:right="720"/>
    </w:pPr>
    <w:rPr/>
  </w:style>
  <w:style w:type="paragraph" w:styleId="P33">
    <w:name w:val="TOC 6"/>
    <w:basedOn w:val="P0"/>
    <w:next w:val="P34"/>
    <w:pPr>
      <w:keepLines w:val="1"/>
      <w:tabs>
        <w:tab w:val="right" w:pos="9288" w:leader="dot"/>
      </w:tabs>
      <w:ind w:hanging="720" w:left="4320" w:right="720"/>
    </w:pPr>
    <w:rPr/>
  </w:style>
  <w:style w:type="paragraph" w:styleId="P34">
    <w:name w:val="TOC 7"/>
    <w:basedOn w:val="P0"/>
    <w:next w:val="P35"/>
    <w:pPr>
      <w:keepLines w:val="1"/>
      <w:tabs>
        <w:tab w:val="right" w:pos="9288" w:leader="dot"/>
      </w:tabs>
      <w:ind w:hanging="720" w:left="5040" w:right="720"/>
    </w:pPr>
    <w:rPr/>
  </w:style>
  <w:style w:type="paragraph" w:styleId="P35">
    <w:name w:val="TOC 8"/>
    <w:basedOn w:val="P0"/>
    <w:next w:val="P36"/>
    <w:pPr>
      <w:keepLines w:val="1"/>
      <w:tabs>
        <w:tab w:val="right" w:pos="9288" w:leader="dot"/>
      </w:tabs>
      <w:ind w:hanging="720" w:left="5760" w:right="720"/>
    </w:pPr>
    <w:rPr/>
  </w:style>
  <w:style w:type="paragraph" w:styleId="P36">
    <w:name w:val="TOC 9"/>
    <w:basedOn w:val="P0"/>
    <w:next w:val="P36"/>
    <w:pPr>
      <w:keepLines w:val="1"/>
      <w:tabs>
        <w:tab w:val="right" w:pos="9288" w:leader="dot"/>
      </w:tabs>
      <w:ind w:hanging="720" w:left="6480" w:right="720"/>
    </w:pPr>
    <w:rPr/>
  </w:style>
  <w:style w:type="paragraph" w:styleId="P37">
    <w:name w:val="Quote Double Space"/>
    <w:basedOn w:val="P0"/>
    <w:next w:val="P43"/>
    <w:pPr>
      <w:widowControl w:val="0"/>
      <w:spacing w:lineRule="auto" w:line="480"/>
      <w:ind w:left="1440" w:right="1440"/>
    </w:pPr>
    <w:rPr/>
  </w:style>
  <w:style w:type="paragraph" w:styleId="P38">
    <w:name w:val="Tabbed_L1"/>
    <w:basedOn w:val="P0"/>
    <w:next w:val="P54"/>
    <w:pPr>
      <w:spacing w:after="240"/>
      <w:ind w:firstLine="1440"/>
    </w:pPr>
    <w:rPr/>
  </w:style>
  <w:style w:type="paragraph" w:styleId="P39">
    <w:name w:val="Body Text Indent 2"/>
    <w:basedOn w:val="P0"/>
    <w:next w:val="P39"/>
    <w:pPr>
      <w:spacing w:lineRule="auto" w:line="480" w:after="120"/>
      <w:ind w:left="283"/>
    </w:pPr>
    <w:rPr/>
  </w:style>
  <w:style w:type="paragraph" w:styleId="P40">
    <w:name w:val="Title"/>
    <w:basedOn w:val="P0"/>
    <w:next w:val="P40"/>
    <w:qFormat/>
    <w:pPr>
      <w:widowControl w:val="0"/>
      <w:spacing w:lineRule="auto" w:line="360"/>
      <w:jc w:val="center"/>
    </w:pPr>
    <w:rPr>
      <w:b w:val="1"/>
    </w:rPr>
  </w:style>
  <w:style w:type="paragraph" w:styleId="P41">
    <w:name w:val="HTML Preformatted"/>
    <w:basedOn w:val="P0"/>
    <w:next w:val="P41"/>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2">
    <w:name w:val="Normal (Web)"/>
    <w:basedOn w:val="P0"/>
    <w:next w:val="P42"/>
    <w:pPr>
      <w:spacing w:before="100" w:after="100" w:beforeAutospacing="1" w:afterAutospacing="1"/>
    </w:pPr>
    <w:rPr/>
  </w:style>
  <w:style w:type="paragraph" w:styleId="P43">
    <w:name w:val="Body Text Continued"/>
    <w:basedOn w:val="P11"/>
    <w:next w:val="P11"/>
    <w:pPr>
      <w:ind w:firstLine="0"/>
    </w:pPr>
    <w:rPr/>
  </w:style>
  <w:style w:type="paragraph" w:styleId="P44">
    <w:name w:val="Body Text 2"/>
    <w:basedOn w:val="P11"/>
    <w:next w:val="P11"/>
    <w:pPr>
      <w:ind w:firstLine="0" w:left="720"/>
    </w:pPr>
    <w:rPr/>
  </w:style>
  <w:style w:type="paragraph" w:styleId="P45">
    <w:name w:val="Heading1Para"/>
    <w:basedOn w:val="P11"/>
    <w:next w:val="P11"/>
    <w:pPr>
      <w:widowControl w:val="1"/>
      <w:ind w:firstLine="0"/>
      <w:jc w:val="center"/>
    </w:pPr>
    <w:rPr/>
  </w:style>
  <w:style w:type="paragraph" w:styleId="P46">
    <w:name w:val="Heading2Para"/>
    <w:basedOn w:val="P11"/>
    <w:next w:val="P11"/>
    <w:pPr>
      <w:widowControl w:val="1"/>
      <w:ind w:firstLine="0"/>
    </w:pPr>
    <w:rPr/>
  </w:style>
  <w:style w:type="paragraph" w:styleId="P47">
    <w:name w:val="Heading3Para"/>
    <w:basedOn w:val="P11"/>
    <w:next w:val="P11"/>
    <w:pPr>
      <w:widowControl w:val="1"/>
    </w:pPr>
    <w:rPr/>
  </w:style>
  <w:style w:type="paragraph" w:styleId="P48">
    <w:name w:val="Heading4Para"/>
    <w:basedOn w:val="P11"/>
    <w:next w:val="P11"/>
    <w:pPr>
      <w:widowControl w:val="1"/>
      <w:ind w:firstLine="2160"/>
    </w:pPr>
    <w:rPr/>
  </w:style>
  <w:style w:type="paragraph" w:styleId="P49">
    <w:name w:val="Heading5Para"/>
    <w:basedOn w:val="P11"/>
    <w:next w:val="P11"/>
    <w:pPr>
      <w:widowControl w:val="1"/>
      <w:ind w:firstLine="2880"/>
    </w:pPr>
    <w:rPr/>
  </w:style>
  <w:style w:type="paragraph" w:styleId="P50">
    <w:name w:val="Heading6Para"/>
    <w:basedOn w:val="P11"/>
    <w:next w:val="P11"/>
    <w:pPr>
      <w:widowControl w:val="1"/>
      <w:ind w:firstLine="3600"/>
    </w:pPr>
    <w:rPr/>
  </w:style>
  <w:style w:type="paragraph" w:styleId="P51">
    <w:name w:val="Heading7Para"/>
    <w:basedOn w:val="P11"/>
    <w:next w:val="P11"/>
    <w:pPr>
      <w:widowControl w:val="1"/>
      <w:ind w:firstLine="4320"/>
    </w:pPr>
    <w:rPr/>
  </w:style>
  <w:style w:type="paragraph" w:styleId="P52">
    <w:name w:val="Heading8Para"/>
    <w:basedOn w:val="P11"/>
    <w:next w:val="P11"/>
    <w:pPr>
      <w:widowControl w:val="1"/>
      <w:ind w:firstLine="5040"/>
    </w:pPr>
    <w:rPr/>
  </w:style>
  <w:style w:type="paragraph" w:styleId="P53">
    <w:name w:val="Heading9Para"/>
    <w:basedOn w:val="P11"/>
    <w:next w:val="P11"/>
    <w:pPr>
      <w:widowControl w:val="1"/>
      <w:ind w:firstLine="5760"/>
    </w:pPr>
    <w:rPr/>
  </w:style>
  <w:style w:type="paragraph" w:styleId="P54">
    <w:name w:val="Num Continue"/>
    <w:basedOn w:val="P11"/>
    <w:next w:val="P54"/>
    <w:pPr/>
    <w:rPr/>
  </w:style>
  <w:style w:type="paragraph" w:styleId="P55">
    <w:name w:val="Tabbed_L2"/>
    <w:basedOn w:val="P38"/>
    <w:next w:val="P54"/>
    <w:pPr>
      <w:ind w:firstLine="2160"/>
    </w:pPr>
    <w:rPr/>
  </w:style>
  <w:style w:type="paragraph" w:styleId="P56">
    <w:name w:val="Tabbed_L3"/>
    <w:basedOn w:val="P55"/>
    <w:next w:val="P54"/>
    <w:pPr>
      <w:tabs>
        <w:tab w:val="left" w:pos="2880" w:leader="none"/>
      </w:tabs>
    </w:pPr>
    <w:rPr/>
  </w:style>
  <w:style w:type="paragraph" w:styleId="P57">
    <w:name w:val="Tabbed_L4"/>
    <w:basedOn w:val="P56"/>
    <w:next w:val="P54"/>
    <w:pPr>
      <w:tabs>
        <w:tab w:val="clear" w:pos="2880" w:leader="none"/>
        <w:tab w:val="left" w:pos="3600" w:leader="none"/>
      </w:tabs>
      <w:ind w:firstLine="2880"/>
    </w:pPr>
    <w:rPr/>
  </w:style>
  <w:style w:type="paragraph" w:styleId="P58">
    <w:name w:val="Tabbed_L5"/>
    <w:basedOn w:val="P57"/>
    <w:next w:val="P54"/>
    <w:pPr>
      <w:tabs>
        <w:tab w:val="clear" w:pos="3600" w:leader="none"/>
        <w:tab w:val="left" w:pos="4320" w:leader="none"/>
      </w:tabs>
      <w:ind w:firstLine="3600"/>
    </w:pPr>
    <w:rPr/>
  </w:style>
  <w:style w:type="paragraph" w:styleId="P59">
    <w:name w:val="Tabbed_L6"/>
    <w:basedOn w:val="P58"/>
    <w:next w:val="P54"/>
    <w:pPr>
      <w:tabs>
        <w:tab w:val="clear" w:pos="4320" w:leader="none"/>
        <w:tab w:val="left" w:pos="5040" w:leader="none"/>
      </w:tabs>
      <w:ind w:firstLine="4320"/>
    </w:pPr>
    <w:rPr/>
  </w:style>
  <w:style w:type="paragraph" w:styleId="P60">
    <w:name w:val="Tabbed_L7"/>
    <w:basedOn w:val="P59"/>
    <w:next w:val="P54"/>
    <w:pPr>
      <w:tabs>
        <w:tab w:val="clear" w:pos="5040" w:leader="none"/>
        <w:tab w:val="left" w:pos="5760" w:leader="none"/>
      </w:tabs>
      <w:ind w:firstLine="5040"/>
    </w:pPr>
    <w:rPr/>
  </w:style>
  <w:style w:type="paragraph" w:styleId="P61">
    <w:name w:val="Tabbed_L8"/>
    <w:basedOn w:val="P60"/>
    <w:next w:val="P54"/>
    <w:pPr>
      <w:tabs>
        <w:tab w:val="clear" w:pos="5760" w:leader="none"/>
        <w:tab w:val="left" w:pos="6480" w:leader="none"/>
      </w:tabs>
      <w:ind w:firstLine="5760"/>
    </w:pPr>
    <w:rPr/>
  </w:style>
  <w:style w:type="paragraph" w:styleId="P62">
    <w:name w:val="Tabbed_L9"/>
    <w:basedOn w:val="P61"/>
    <w:next w:val="P54"/>
    <w:pPr>
      <w:tabs>
        <w:tab w:val="clear" w:pos="6480" w:leader="none"/>
        <w:tab w:val="left" w:pos="7200" w:leader="none"/>
      </w:tabs>
      <w:ind w:firstLine="648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rFonts w:ascii="Courier New" w:hAnsi="Courier New"/>
      <w:sz w:val="20"/>
      <w:lang w:val="en-US"/>
    </w:rPr>
  </w:style>
  <w:style w:type="character" w:styleId="C4">
    <w:name w:val="Footnote Reference"/>
    <w:rPr>
      <w:vertAlign w:val="superscript"/>
    </w:rPr>
  </w:style>
  <w:style w:type="character" w:styleId="C5">
    <w:name w:val="Page Number"/>
    <w:rPr>
      <w:sz w:val="24"/>
    </w:rPr>
  </w:style>
  <w:style w:type="character" w:styleId="C6">
    <w:name w:val="ParagraphNumber"/>
    <w:rPr/>
  </w:style>
  <w:style w:type="character" w:styleId="C7">
    <w:name w:val="Citation Car"/>
    <w:rPr>
      <w:i w:val="1"/>
      <w:color w:val="000000"/>
      <w:sz w:val="24"/>
      <w:lang w:val="en-US"/>
    </w:rPr>
  </w:style>
  <w:style w:type="character" w:styleId="C8">
    <w:name w:val="zzmpTrailerItem"/>
    <w:rPr>
      <w:rFonts w:ascii="Times New Roman" w:hAnsi="Times New Roman"/>
      <w:color w:val="800000"/>
      <w:sz w:val="16"/>
      <w:u w:val="none"/>
    </w:rPr>
  </w:style>
  <w:style w:type="character" w:styleId="C9">
    <w:name w:val="zzmpTCEntryL1"/>
    <w:rPr>
      <w:b w:val="1"/>
      <w:caps w:val="1"/>
      <w:color w:val="0000FF"/>
    </w:rPr>
  </w:style>
  <w:style w:type="character" w:styleId="C10">
    <w:name w:val="zzmpTCEntryL2"/>
    <w:rPr>
      <w:b w:val="1"/>
      <w:color w:val="0000FF"/>
    </w:rPr>
  </w:style>
  <w:style w:type="character" w:styleId="C11">
    <w:name w:val="zzmpTCEntryL3"/>
    <w:rPr>
      <w:b w:val="1"/>
      <w:color w:val="0000FF"/>
    </w:rPr>
  </w:style>
  <w:style w:type="character" w:styleId="C12">
    <w:name w:val="zzmpTCEntryL4"/>
    <w:rPr>
      <w:b w:val="1"/>
      <w:color w:val="0000FF"/>
    </w:rPr>
  </w:style>
  <w:style w:type="character" w:styleId="C13">
    <w:name w:val="zzmpTCEntryL5"/>
    <w:rPr>
      <w:color w:val="0000FF"/>
    </w:rPr>
  </w:style>
  <w:style w:type="character" w:styleId="C14">
    <w:name w:val="zzmpTCEntryL6"/>
    <w:rPr>
      <w:color w:val="0000FF"/>
    </w:rPr>
  </w:style>
  <w:style w:type="character" w:styleId="C15">
    <w:name w:val="zzmpTCEntryL7"/>
    <w:rPr>
      <w:color w:val="0000FF"/>
    </w:rPr>
  </w:style>
  <w:style w:type="character" w:styleId="C16">
    <w:name w:val="zzmpTCEntryL8"/>
    <w:rPr>
      <w:color w:val="0000FF"/>
    </w:rPr>
  </w:style>
  <w:style w:type="character" w:styleId="C17">
    <w:name w:val="zzmpTCEntryL9"/>
    <w:rPr>
      <w:color w:val="0000FF"/>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2007-05-17T20:28:00Z</dcterms:created>
  <cp:lastModifiedBy>INTERMARK BUSINESS</cp:lastModifiedBy>
  <cp:lastPrinted>1998-03-02T10:40:00Z</cp:lastPrinted>
  <dcterms:modified xsi:type="dcterms:W3CDTF">2019-01-08T23:41:28Z</dcterms:modified>
  <cp:revision>7</cp:revision>
</cp:coreProperties>
</file>