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Arial" w:hAnsi="Arial" w:cs="Arial"/>
          <w:sz w:val="48"/>
          <w:sz-cs w:val="48"/>
          <w:b/>
          <w:spacing w:val="0"/>
        </w:rPr>
        <w:t xml:space="preserve">Guess Market – Exercise 3 (Client-Server Application)</w:t>
      </w:r>
    </w:p>
    <w:p>
      <w:pPr>
        <w:spacing w:after="309"/>
      </w:pPr>
      <w:r>
        <w:rPr>
          <w:rFonts w:ascii="Arial" w:hAnsi="Arial" w:cs="Arial"/>
          <w:sz w:val="37"/>
          <w:sz-cs w:val="37"/>
          <w:b/>
          <w:spacing w:val="0"/>
        </w:rPr>
        <w:t xml:space="preserve">Bonus implemented</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Chat.</w:t>
      </w:r>
      <w:r>
        <w:rPr>
          <w:rFonts w:ascii="Arial" w:hAnsi="Arial" w:cs="Arial"/>
          <w:sz w:val="29"/>
          <w:sz-cs w:val="29"/>
          <w:spacing w:val="0"/>
        </w:rPr>
        <w:t xml:space="preserve"> A third “Chat” tab lets every connected user post to one shared, system-wide chat room. Messages are fetched with the same pull/polling mechanism as everything else (see Assumptions below) – every client sees every message, in order, within about a second of it being sent.</w:t>
      </w:r>
    </w:p>
    <w:p>
      <w:pPr>
        <w:spacing w:after="309"/>
      </w:pPr>
      <w:r>
        <w:rPr>
          <w:rFonts w:ascii="Arial" w:hAnsi="Arial" w:cs="Arial"/>
          <w:sz w:val="37"/>
          <w:sz-cs w:val="37"/>
          <w:b/>
          <w:spacing w:val="0"/>
        </w:rPr>
        <w:t xml:space="preserve">Submitters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Peleg Wurzel, ID: 209126275, peleg525@gmail.com</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Ben Lutenberg, ID: 204713945, benl000100@gmail.com</w:t>
      </w:r>
    </w:p>
    <w:p>
      <w:pPr>
        <w:spacing w:after="309"/>
      </w:pPr>
      <w:r>
        <w:rPr>
          <w:rFonts w:ascii="Arial" w:hAnsi="Arial" w:cs="Arial"/>
          <w:sz w:val="37"/>
          <w:sz-cs w:val="37"/>
          <w:b/>
          <w:spacing w:val="0"/>
        </w:rPr>
        <w:t xml:space="preserve">GitHub</w:t>
      </w:r>
    </w:p>
    <w:p>
      <w:pPr>
        <w:spacing w:after="200"/>
      </w:pPr>
      <w:r>
        <w:rPr>
          <w:rFonts w:ascii="Arial" w:hAnsi="Arial" w:cs="Arial"/>
          <w:sz w:val="29"/>
          <w:sz-cs w:val="29"/>
          <w:spacing w:val="0"/>
        </w:rPr>
        <w:t xml:space="preserve">https://github.com/peleg525/Guess_Market_client-server</w:t>
      </w:r>
    </w:p>
    <w:p>
      <w:pPr>
        <w:spacing w:after="309"/>
      </w:pPr>
      <w:r>
        <w:rPr>
          <w:rFonts w:ascii="Arial" w:hAnsi="Arial" w:cs="Arial"/>
          <w:sz w:val="37"/>
          <w:sz-cs w:val="37"/>
          <w:b/>
          <w:spacing w:val="0"/>
        </w:rPr>
        <w:t xml:space="preserve">How to run</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Copy gm-server.war into your Tomcat installation’s webapps folder and start Tomcat (or restart it, if it’s already running). Tomcat auto-deploys the WAR; give it a few seconds. You can confirm it deployed by opening http://localhost:8080/gm-server/api/events in a browser – it should show an empty JSON list, since no events have been uploaded yet.</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Extract the whole zip somewhere first (right-click, “Extract All…”), the same way as Exercise 1/2 – don’t run a .bat straight out of the zip’s own preview window. In the client folder you should see gm-client.jar, a lib folder, and run.bat, all in the same place.</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Double-click client\run.bat (or run it from a command prompt). It runs java -jar gm-client.jar from the folder it sits in. Do this once per “user” you want to play – each run is an independent client with its own login.</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On the login screen, the server address is pre-filled with http://localhost:8080/gm-server/api (matches step 1 assuming Tomcat’s default port and the WAR’s own file name, both of which the assignment says we can assume). Type a username and click Connect. If that username is already connected from another running client, you’ll see an error and can just try a different name.</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You start with a balance of 0 (see Assumptions for why) – go to the Account tab and use Load funds to give yourself some money before doing anything that costs money.</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Click Upload events file... and pick an Exercise-3-format XML file (for example one of the sample files under testfiles/ – small.xml / multiple.xml for valid files). You become the market maker of every event the file contains; uploaded events are added to whatever’s already on the server, they never replace anything.</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Events tab: filter and browse every event on the server (from every connected user), open one to see its full detail and trade there (LMSR buy form, or an order-book bid/ask panel per option) – matching Exercise 1/2’s layout. Only that event’s market maker sees enabled Open/Close buttons for it.</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Account tab: see every connected user’s name/balance/market-maker flag on the left; the detail pane on the right defaults to your own account (balance, participations, balance chart, the Load funds action) but you can click any other user to see their public info too.</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Chat tab: type a message, press Enter or click Send. Every connected client sees it appear within about a second.</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Resize the window freely – every panel scrolls if its content doesn’t fit.</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Run several clients side by side (several run.bat windows, different usernames) to see multi-user behavior: one uploads/opens an event, another trades on it, both see the same live state.</w:t>
      </w:r>
    </w:p>
    <w:p>
      <w:pPr>
        <w:spacing w:after="200"/>
      </w:pPr>
      <w:r>
        <w:rPr>
          <w:rFonts w:ascii="Arial" w:hAnsi="Arial" w:cs="Arial"/>
          <w:sz w:val="29"/>
          <w:sz-cs w:val="29"/>
          <w:spacing w:val="0"/>
        </w:rPr>
        <w:t xml:space="preserve">Requires Java 25 on the PATH (java -version), and Apache Tomcat 10.1+ installed separately (see Assumptions for why the Tomcat version matters).</w:t>
      </w:r>
    </w:p>
    <w:p>
      <w:pPr>
        <w:spacing w:after="309"/>
      </w:pPr>
      <w:r>
        <w:rPr>
          <w:rFonts w:ascii="Arial" w:hAnsi="Arial" w:cs="Arial"/>
          <w:sz w:val="37"/>
          <w:sz-cs w:val="37"/>
          <w:b/>
          <w:spacing w:val="0"/>
        </w:rPr>
        <w:t xml:space="preserve">Project / module overview</w:t>
      </w:r>
    </w:p>
    <w:p>
      <w:pPr>
        <w:spacing w:after="200"/>
      </w:pPr>
      <w:r>
        <w:rPr>
          <w:rFonts w:ascii="Arial" w:hAnsi="Arial" w:cs="Arial"/>
          <w:sz w:val="29"/>
          <w:sz-cs w:val="29"/>
          <w:spacing w:val="0"/>
        </w:rPr>
        <w:t xml:space="preserve">Three Maven modules: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gm-engine – the passive engine, still unaware of who’s calling it (console in Exercise 1, JavaFX in Exercise 2, now a servlet layer). Loads/validates the Exercise 3 XML format, tracks users (created purely through login – no more XML-driven user list), runs both trading methods, and exposes everything through the GmEngine interface using immutable DTOs.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 – a WAR of plain jakarta.servlet classes wrapping a single shared GmEngine instance and translating HTTP/JSON to/from its calls. No web framework, per the course’s scope.</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gm-client – the JavaFX UI, built directly on Exercise 2’s gm-ui screens/components. The only structural change is what feeds them data: a new GmHttpEngine implements the same GmEngine interface by making HTTP calls instead of touching engine objects directly, so almost every existing screen/component needed no logic changes at all, just an Async wrapper around each engine call (a network call can’t run on the JavaFX thread the way an in-process call could).</w:t>
      </w:r>
    </w:p>
    <w:p>
      <w:pPr>
        <w:spacing w:after="309"/>
      </w:pPr>
      <w:r>
        <w:rPr>
          <w:rFonts w:ascii="Arial" w:hAnsi="Arial" w:cs="Arial"/>
          <w:sz w:val="37"/>
          <w:sz-cs w:val="37"/>
          <w:b/>
          <w:spacing w:val="0"/>
        </w:rPr>
        <w:t xml:space="preserve">gm-engine classes (changes from Exercise 2)</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GmEngine / GmEngineImpl – grew login/logout/depositFunds (users no longer come from XML) and postChatMessage/getChatMessages (bonus); loadEventsFile became uploadEventsFile(username, fileName, bytes), taking the file’s content directly instead of a server-local path (the file lives on the client’s machine now) and adding to the existing events instead of replacing them. Every public method is synchronized – see Assumptions.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gm.engine.model.* – unchanged from Exercise 2 (Event/LmsrEvent/OrderBookEvent, User/Account/AccountEntry, Order/Holding/Trade, AccountMover, SettlementResult/OrderPlacementResult) – all of the trading math and lifecycle logic is reused as-is.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gm.engine.xml.* – JAXB classes for the Exercise 3 schema: GmEventXml dropped its id field and GuessMarketXml dropped GM-users entirely (see Appendix C of the assignment). GmFileLoader now validates straight from an in-memory byte array (never touches disk) and returns validated GmEventXml entries rather than built Event objects, since it no longer has enough context (the uploader’s name, the next id to assign) to build them itself – GmEngineImpl does that step, exactly mirroring what the loader used to do internally in Exercise 2.</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gm.engine.dto.ChatMessageDto – new, the bonus chat message shape.</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gm.engine.dto.LoadResultDto – now reports addedEventCount/totalEventCount instead of eventCount/userCount, matching the new “files accumulate” behavior.</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gm.engine.exception.* – unchanged.</w:t>
      </w:r>
    </w:p>
    <w:p>
      <w:pPr>
        <w:spacing w:after="309"/>
      </w:pPr>
      <w:r>
        <w:rPr>
          <w:rFonts w:ascii="Arial" w:hAnsi="Arial" w:cs="Arial"/>
          <w:sz w:val="37"/>
          <w:sz-cs w:val="37"/>
          <w:b/>
          <w:spacing w:val="0"/>
        </w:rPr>
        <w:t xml:space="preserve">gm-server classes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gm.server.EngineHolder – the single, server-wide GmEngine instance every servlet shares.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gm.server.GsonFactory – configures Gson with a custom (de)serializer for the abstract EventDetailDto (adds/reads a “type” field to tell LmsrEventDetailDto and OrderBookEventDetailDto apart in JSON, since Gson has no way to do that on its own). The exact same class also lives in gm-client – see Assumptions.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gm.server.ApiServlet – shared JSON request/response plumbing every endpoint servlet extends: reading a request body into a DTO, writing a response, and turning any GmException into an HTTP 400 with the message (and, for file problems, the full list of problems) as JSON.</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gm.server.LoginServlet / LogoutServlet – POST /api/login, POST /api/logout.</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gm.server.UsersServlet – GET /api/users, GET /api/users/{username}, GET /api/users/{username}/balance-history, POST /api/users/{username}/deposit.</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gm.server.EventsServlet – GET /api/events (with method/status/commissionType query filters), GET /api/events/{id}, GET /api/events/{id}/price-history, POST /api/events/{id}/open|close|buy-lmsr|order, and POST /api/events/create (the Exercise 2 bonus, kept working since it cost nothing extra).</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gm.server.UploadServlet – POST /api/files, a multipart/form-data upload (username field + file part) using the servlet container’s own Part API – no third-party upload library.</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gm.server.ChatServlet – GET /api/chat?since=N, POST /api/chat (bonus).</w:t>
      </w:r>
    </w:p>
    <w:p>
      <w:pPr>
        <w:spacing w:after="309"/>
      </w:pPr>
      <w:r>
        <w:rPr>
          <w:rFonts w:ascii="Arial" w:hAnsi="Arial" w:cs="Arial"/>
          <w:sz w:val="37"/>
          <w:sz-cs w:val="37"/>
          <w:b/>
          <w:spacing w:val="0"/>
        </w:rPr>
        <w:t xml:space="preserve">gm-client classes (new/changed from Exercise 2)</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gm.ui.net.GmHttpEngine – implements GmEngine entirely over HTTP (java.net.http.HttpClient), so every existing screen/component that programs against the GmEngine interface works against the real server without knowing it’s remote.</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gm.ui.net.MultipartBodyBuilder – builds the file-upload request body by hand (no third-party library, per the assignment).</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gm.ui.net.GsonFactory – the client-side twin of the server’s polymorphic EventDetailDto adapter (see Assumptions for why it’s duplicated instead of shared).</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gm.ui.util.Async – runs one engine call on a background thread and hands the result back on the JavaFX Application Thread; used everywhere a screen/component used to call the engine directly from a button handler, since that call is now a blocking network request.</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gm.ui.screen.LoginScreen – new: server address + username, calls engine.login(...).</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gm.ui.screen.ChatScreen – new: the bonus chat tab.</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gm.ui.MarketApp – shows LoginScreen first; the toolbar’s old “Acting as” combo box is gone (replaced by the real logged-in username); owns the 1-second pull timer that refreshes events/users/chat for every connected client; logs out on window close.</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gm.ui.AppContext – simplified to hold the logged-in username directly instead of a combo box.</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gm.ui.screen.EventsScreen / UsersScreen, gm.ui.component.EventDetailPane / OrderBookPanel / CreateEventDialog – same layout and behavior as Exercise 2, reused directly; every engine call now goes through Async, and UsersScreen gained the Load funds action (Exercise 3 dropped the XML-driven initial cash balance, so depositing is how a new user’s balance leaves zero).</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gm.ui.component.PriceChart / BalanceChart, gm.ui.util.Money / Animations / Alerts – unchanged from Exercise 2.</w:t>
      </w:r>
    </w:p>
    <w:p>
      <w:pPr>
        <w:spacing w:after="309"/>
      </w:pPr>
      <w:r>
        <w:rPr>
          <w:rFonts w:ascii="Arial" w:hAnsi="Arial" w:cs="Arial"/>
          <w:sz w:val="37"/>
          <w:sz-cs w:val="37"/>
          <w:b/>
          <w:spacing w:val="0"/>
        </w:rPr>
        <w:t xml:space="preserve">Assumptions and design choices</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New users start with a balance of 0.</w:t>
      </w:r>
      <w:r>
        <w:rPr>
          <w:rFonts w:ascii="Arial" w:hAnsi="Arial" w:cs="Arial"/>
          <w:sz w:val="29"/>
          <w:sz-cs w:val="29"/>
          <w:spacing w:val="0"/>
        </w:rPr>
        <w:t xml:space="preserve"> The Exercise 3 XML schema dropped GM-users (and with it, initial-cash) entirely – users are created purely by logging in, with no XML to say what they should start with. Since the assignment separately adds a “load funds” action for Exercise 3 (which didn’t exist in Exercise 1/2), we read that as the intended replacement for the old initial-cash mechanism, so we start everyone at 0 and let them fund themselves. This is called out prominently in the client (an “Add funds” box right on your own Account tab) so it’s not a dead end.</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Deposits work even for a blocked account.</w:t>
      </w:r>
      <w:r>
        <w:rPr>
          <w:rFonts w:ascii="Arial" w:hAnsi="Arial" w:cs="Arial"/>
          <w:sz w:val="29"/>
          <w:sz-cs w:val="29"/>
          <w:spacing w:val="0"/>
        </w:rPr>
        <w:t xml:space="preserve"> The base assignment says a blocked account “can no longer perform any actions,” but that was written before Exercise 3 added deposits at all – with no other way to ever recover a blocked account (no XML reload resets balances anymore), we decided a deposit should always be allowed. Every trading action (buy, place an order, open/close an event) still enforces the block.</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A username is “taken” only while its owner is still connected</w:t>
      </w:r>
      <w:r>
        <w:rPr>
          <w:rFonts w:ascii="Arial" w:hAnsi="Arial" w:cs="Arial"/>
          <w:sz w:val="29"/>
          <w:sz-cs w:val="29"/>
          <w:spacing w:val="0"/>
        </w:rPr>
        <w:t xml:space="preserve">, not forever. The assignment says logging in with a name that “already exists” should fail, but nothing here persists past a server restart and there’s no sign-up/accounts system at all – reading “already exists” as “someone is currently using it” is what makes the whole thing usable for grading (closing and reopening a client with the same name doesn’t require restarting Tomcat). The client calls logout when its window closes to free the name up again; if a client crashes instead of closing cleanly, that name stays reserved until the server restarts.</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Event names are unique across the whole system</w:t>
      </w:r>
      <w:r>
        <w:rPr>
          <w:rFonts w:ascii="Arial" w:hAnsi="Arial" w:cs="Arial"/>
          <w:sz w:val="29"/>
          <w:sz-cs w:val="29"/>
          <w:spacing w:val="0"/>
        </w:rPr>
        <w:t xml:space="preserve">, not just within one uploaded file, since Exercise 3 dropped the numeric event id from the XML entirely (Appendix C) and files now accumulate instead of replacing each other – the server assigns ids itself, in upload order.</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The whole engine is one coarse-grained synchronized lock.</w:t>
      </w:r>
      <w:r>
        <w:rPr>
          <w:rFonts w:ascii="Arial" w:hAnsi="Arial" w:cs="Arial"/>
          <w:sz w:val="29"/>
          <w:sz-cs w:val="29"/>
          <w:spacing w:val="0"/>
        </w:rPr>
        <w:t xml:space="preserve"> Tomcat serves concurrent requests on multiple threads, but the trading logic inherited from Exercise 1/2 (GmEngineImpl’s fields, Event/Order/Account mutation) was written assuming a single caller and isn’t otherwise thread-safe – two simultaneous requests touching the same event could race. Rather than rewrite that logic for fine-grained concurrency, every GmEngineImpl method is synchronized: correctness over throughput, which is the right trade for this exercise’s scale (every call is fast, in-memory work).</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Uploaded files are never written to disk</w:t>
      </w:r>
      <w:r>
        <w:rPr>
          <w:rFonts w:ascii="Arial" w:hAnsi="Arial" w:cs="Arial"/>
          <w:sz w:val="29"/>
          <w:sz-cs w:val="29"/>
          <w:spacing w:val="0"/>
        </w:rPr>
        <w:t xml:space="preserve">, per the assignment’s explicit instruction (the grader’s server may not have permission to do so anyway) – UploadServlet reads the multipart file part straight into a byte array and GmFileLoader validates/parses it from that array in memory, using two fresh ByteArrayInputStreams (one for XSD validation, one for the JAXB unmarshal).</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State does not survive a server restart</w:t>
      </w:r>
      <w:r>
        <w:rPr>
          <w:rFonts w:ascii="Arial" w:hAnsi="Arial" w:cs="Arial"/>
          <w:sz w:val="29"/>
          <w:sz-cs w:val="29"/>
          <w:spacing w:val="0"/>
        </w:rPr>
        <w:t xml:space="preserve"> – no users, uploaded events, trades, or chat history is ever persisted, exactly as the assignment describes.</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Polling (“pull”) runs every 1 second</w:t>
      </w:r>
      <w:r>
        <w:rPr>
          <w:rFonts w:ascii="Arial" w:hAnsi="Arial" w:cs="Arial"/>
          <w:sz w:val="29"/>
          <w:sz-cs w:val="29"/>
          <w:spacing w:val="0"/>
        </w:rPr>
        <w:t xml:space="preserve">, inside the assignment’s 0.5–2 second guidance, for events, users, and chat alike – a single timer in MarketApp drives all three so there’s one place controlling the refresh cadence.</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EventFilter is applied client-side.</w:t>
      </w:r>
      <w:r>
        <w:rPr>
          <w:rFonts w:ascii="Arial" w:hAnsi="Arial" w:cs="Arial"/>
          <w:sz w:val="29"/>
          <w:sz-cs w:val="29"/>
          <w:spacing w:val="0"/>
        </w:rPr>
        <w:t xml:space="preserve"> The reused EventFilter DTO (from Exercise 2) only exposes matching predicates, not its underlying criteria sets, so there’s no way to turn a filter back into query parameters. GmHttpEngine.getEvents fetches the full unfiltered list and applies the exact same predicates locally – simple, correct, and avoids changing a DTO shared with Exercise 2’s UI just for this. (The server’s GET /api/events endpoint does support method/status/commissionType query filtering directly, for any other kind of caller – verified by hand with curl.)</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The GsonFactory polymorphic-EventDetailDto adapter is duplicated</w:t>
      </w:r>
      <w:r>
        <w:rPr>
          <w:rFonts w:ascii="Arial" w:hAnsi="Arial" w:cs="Arial"/>
          <w:sz w:val="29"/>
          <w:sz-cs w:val="29"/>
          <w:spacing w:val="0"/>
        </w:rPr>
        <w:t xml:space="preserve"> (one copy in gm-server, one in gm-client) rather than shared through a fourth Maven module. It’s about 40 self-contained lines with no other dependencies; a whole extra module (and the WAR/JAR packaging changes that would come with it) felt like more complexity than the file it would save.</w:t>
      </w:r>
    </w:p>
    <w:p>
      <w:pPr>
        <w:ind w:left="720" w:first-line="-720"/>
        <w:spacing w:after="120"/>
      </w:pPr>
      <w:r>
        <w:rPr>
          <w:rFonts w:ascii="Arial" w:hAnsi="Arial" w:cs="Arial"/>
          <w:sz w:val="29"/>
          <w:sz-cs w:val="29"/>
          <w:b/>
        </w:rPr>
        <w:t xml:space="preserve"/>
        <w:tab/>
        <w:t xml:space="preserve">•</w:t>
        <w:tab/>
        <w:t xml:space="preserve"/>
      </w:r>
      <w:r>
        <w:rPr>
          <w:rFonts w:ascii="Arial" w:hAnsi="Arial" w:cs="Arial"/>
          <w:sz w:val="29"/>
          <w:sz-cs w:val="29"/>
          <w:b/>
          <w:spacing w:val="0"/>
        </w:rPr>
        <w:t xml:space="preserve">Targets Tomcat 10.1+ (Jakarta EE 10, the jakarta.servlet namespace)</w:t>
      </w:r>
      <w:r>
        <w:rPr>
          <w:rFonts w:ascii="Arial" w:hAnsi="Arial" w:cs="Arial"/>
          <w:sz w:val="29"/>
          <w:sz-cs w:val="29"/>
          <w:spacing w:val="0"/>
        </w:rPr>
        <w:t xml:space="preserve">, not Tomcat 9 / Java EE 8’s javax.servlet. gm-engine already depends on jakarta.xml.bind (the same Jakarta EE 9+ namespace family), so this keeps the whole stack consistent – but it does mean the WAR will fail to deploy on an older Tomcat 9 install. Worth confirming the grading machine’s Tomcat version matches before assuming a level-0 failure is a code bug.</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LMSR/order-book math, commission handling, blocking rules, and every other Exercise 1/2 behavior not mentioned above is unchanged – see Exercise 2’s own README for that reasoning.</w:t>
      </w:r>
    </w:p>
    <w:p>
      <w:pPr>
        <w:spacing w:after="309"/>
      </w:pPr>
      <w:r>
        <w:rPr>
          <w:rFonts w:ascii="Arial" w:hAnsi="Arial" w:cs="Arial"/>
          <w:sz w:val="37"/>
          <w:sz-cs w:val="37"/>
          <w:b/>
          <w:spacing w:val="0"/>
        </w:rPr>
        <w:t xml:space="preserve">Testing performed</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All 21 gm-engine JUnit tests pass, including new ones for login/logout/deposit/chat and for upload accumulation (two uploads add up; a duplicate event name is rejected and leaves the existing data untouched; an unknown uploader is rejected) alongside the carried-over LMSR Appendix A example and the order-book reference simulation replay.</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Built the WAR and deployed it on a real local Apache Tomcat 10.1.60 instance, then drove every endpoint by hand with curl: login (including the duplicate-username rejection), deposit, multipart file upload, listing/filtering events, opening an LMSR event, buying shares (numbers matched Appendix A’s worked example exactly, now over real HTTP), closing it and confirming payouts, posting and reading chat messages, and listing users – all through the actual deployed servlets, not just in-process calls.</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Caught and fixed a real polymorphic-JSON bug this way: Gson’s no-type-token toJson(Object) picks an adapter by the object’s runtime class, not the abstract EventDetailDto type, so the “type” discriminator our GsonFactory adapter adds was silently missing from GET /api/events/{id} and the open/create responses (though present when EventDetailDto appeared as a field of another DTO, like CloseEventResultDto.updatedEvent, since Gson resolves those by the field’s declared type instead). Fixed by serializing those three call sites against an explicit EventDetailDto.class type token.</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Wrote a small standalone Java program that drives the real GmHttpEngine client class (the exact class the shipped client uses, no test doubles) against that same live Tomcat instance: login and duplicate-login rejection, deposit, file upload and accumulation across two files, opening and trading both an LMSR and an order-book event, price history, closing an event and checking the payout, posting and reading chat, listing users, and a duplicate-event-name rejection with the full problem list coming back intact – all passed.</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Built and launched the actual packaged gm-client.jar (both the Windows-classifier build that ships in the submission, and a mac-dev build for local testing) against that same live Tomcat instance: the login screen rendered and a real login round-trip through the UI registered the user, confirmed independently by querying GET /api/users on the server afterward.</w:t>
      </w:r>
    </w:p>
    <w:p>
      <w:pPr>
        <w:ind w:left="720" w:first-line="-720"/>
        <w:spacing w:after="120"/>
      </w:pPr>
      <w:r>
        <w:rPr>
          <w:rFonts w:ascii="Arial" w:hAnsi="Arial" w:cs="Arial"/>
          <w:sz w:val="29"/>
          <w:sz-cs w:val="29"/>
        </w:rPr>
        <w:t xml:space="preserve"/>
        <w:tab/>
        <w:t xml:space="preserve">•</w:t>
        <w:tab/>
        <w:t xml:space="preserve"/>
      </w:r>
      <w:r>
        <w:rPr>
          <w:rFonts w:ascii="Arial" w:hAnsi="Arial" w:cs="Arial"/>
          <w:sz w:val="29"/>
          <w:sz-cs w:val="29"/>
          <w:spacing w:val="0"/>
        </w:rPr>
        <w:t xml:space="preserve">On top of that, .github/workflows/windows-smoke-test.yml builds all three modules, runs the engine’s unit tests, deploys the WAR to a real Tomcat instance and hits it over HTTP, and launches the packaged client jar – all on a real windows-latest GitHub Actions runner, on every push.</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