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Arial" w:hAnsi="Arial" w:cs="Arial"/>
          <w:sz w:val="48"/>
          <w:sz-cs w:val="48"/>
          <w:b/>
          <w:spacing w:val="0"/>
        </w:rPr>
        <w:t xml:space="preserve">Guess Market – Exercise 3 (Client-Server Application)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Bonus implemented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Chat.</w:t>
      </w:r>
      <w:r>
        <w:rPr>
          <w:rFonts w:ascii="Arial" w:hAnsi="Arial" w:cs="Arial"/>
          <w:sz w:val="29"/>
          <w:sz-cs w:val="29"/>
          <w:spacing w:val="0"/>
        </w:rPr>
        <w:t xml:space="preserve"> A third “Chat” tab lets every connected user post to one shared, system-wide chat room, picked up by the same pull/polling loop as everything else.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Submitters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Peleg Wurzel, ID: 209126275, peleg525@gmail.com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Ben Lutenberg, ID: 204713945, benl000100@gmail.com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GitHub</w:t>
      </w:r>
    </w:p>
    <w:p>
      <w:pPr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https://github.com/peleg525/Guess_Market_client-server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How to run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Copy gm-server.war into your Tomcat installation’s webapps folder and start Tomcat. It auto-deploys in a few seconds – check by opening http://localhost:8080/gm-server/api/events, which should show an empty JSON list.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Extract the zip first (right-click, “Extract All…”), then run client\run.bat once per “user” you want to play. It just runs java -jar gm-client.jar from its own folder.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On the login screen the server address is pre-filled with http://localhost:8080/gm-server/api. Pick a username and connect; if it’s already taken by another running client you’ll be told and can try a different one.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You start with a balance of 0 (see Assumptions), so use Load funds on the Account tab before doing anything that costs money.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Upload events file... loads an Exercise-3-format XML file (try small.xml / multiple.xml under testfiles/) and makes you the market maker of everything in it. Files add to what’s already on the server, they never replace it.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From there it’s the same layout as Exercise 1/2: browse and trade events on the Events tab, see your own and everyone else’s account on the Account tab, chat on the Chat tab. Run a few clients side by side with different usernames to see it actually behave like a shared, live system.</w:t>
      </w:r>
    </w:p>
    <w:p>
      <w:pPr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Requires Java 25 on the PATH, and Apache Tomcat 10.1+ (see Assumptions for why the version matters).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Project / module overview</w:t>
      </w:r>
    </w:p>
    <w:p>
      <w:pPr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Three Maven modules: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gm-engine – the passive engine, still unaware of who’s calling it (console in Exercise 1, JavaFX in Exercise 2, now a servlet layer). Loads/validates the Exercise 3 XML, tracks users created purely through login, runs both trading methods, and exposes everything through GmEngine using immutable DTOs.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gm-server – a WAR of plain jakarta.servlet classes wrapping one shared GmEngine instance and translating HTTP/JSON to/from its calls. No web framework, per the course’s scope.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gm-client – Exercise 2’s JavaFX UI, reused directly. The only structural change is what feeds it data: a new GmHttpEngine implements the same GmEngine interface over HTTP instead of touching engine objects directly, so almost every existing screen kept working with no logic changes.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What’s new or changed since Exercise 2</w:t>
      </w:r>
    </w:p>
    <w:p>
      <w:pPr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Everything under gm.engine.model (Event/LmsrEvent/OrderBookEvent, User/Account, Order/Holding/Trade, etc.) and gm-client’s screens/components (EventsScreen, UsersScreen, EventDetailPane, OrderBookPanel, CreateEventDialog, the charts, Money/Alerts) carry over as-is from Exercise 2 – see that exercise’s own readme for how they work. What’s actually new here: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GmEngine / GmEngineImpl</w:t>
      </w:r>
      <w:r>
        <w:rPr>
          <w:rFonts w:ascii="Arial" w:hAnsi="Arial" w:cs="Arial"/>
          <w:sz w:val="29"/>
          <w:sz-cs w:val="29"/>
          <w:spacing w:val="0"/>
        </w:rPr>
        <w:t xml:space="preserve"> – gained login/logout/depositFunds (users no longer come from XML) and postChatMessage/getChatMessages (the bonus). loadEventsFile became uploadEventsFile(username, fileName, bytes): it takes the file’s bytes directly instead of a server-local path, and adds to the existing events instead of replacing them. Every method is synchronized – see Assumptions.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gm.engine.xml.*</w:t>
      </w:r>
      <w:r>
        <w:rPr>
          <w:rFonts w:ascii="Arial" w:hAnsi="Arial" w:cs="Arial"/>
          <w:sz w:val="29"/>
          <w:sz-cs w:val="29"/>
          <w:spacing w:val="0"/>
        </w:rPr>
        <w:t xml:space="preserve"> – the JAXB classes for the Exercise 3 schema (no event id, no GM-users). GmFileLoader now validates a byte array in memory and hands back raw GmEventXml entries, since it no longer knows the uploader’s name or the next id to assign – GmEngineImpl builds the real Event objects, same as the loader used to do itself.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gm.engine.dto.ChatMessageDto</w:t>
      </w:r>
      <w:r>
        <w:rPr>
          <w:rFonts w:ascii="Arial" w:hAnsi="Arial" w:cs="Arial"/>
          <w:sz w:val="29"/>
          <w:sz-cs w:val="29"/>
          <w:spacing w:val="0"/>
        </w:rPr>
        <w:t xml:space="preserve"> – new, the chat message shape. LoadResultDto now reports addedEventCount/totalEventCount instead of eventCount/userCount.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gm-server (whole module is new)</w:t>
      </w:r>
      <w:r>
        <w:rPr>
          <w:rFonts w:ascii="Arial" w:hAnsi="Arial" w:cs="Arial"/>
          <w:sz w:val="29"/>
          <w:sz-cs w:val="29"/>
          <w:spacing w:val="0"/>
        </w:rPr>
        <w:t xml:space="preserve"> – EngineHolder holds the one shared engine instance; ApiServlet is the shared JSON request/response base class every endpoint extends; LoginServlet, LogoutServlet, UsersServlet, EventsServlet, UploadServlet and ChatServlet cover the endpoints listed below; GsonFactory teaches Gson to tell LmsrEventDetailDto and OrderBookEventDetailDto apart in JSON (see Assumptions).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gm.ui.net.GmHttpEngine</w:t>
      </w:r>
      <w:r>
        <w:rPr>
          <w:rFonts w:ascii="Arial" w:hAnsi="Arial" w:cs="Arial"/>
          <w:sz w:val="29"/>
          <w:sz-cs w:val="29"/>
          <w:spacing w:val="0"/>
        </w:rPr>
        <w:t xml:space="preserve"> – implements GmEngine entirely over java.net.http.HttpClient. gm.ui.net.MultipartBodyBuilder builds the file-upload body by hand, no third-party library. gm.ui.net.GsonFactory is the client-side twin of the server’s adapter.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gm.ui.util.Async</w:t>
      </w:r>
      <w:r>
        <w:rPr>
          <w:rFonts w:ascii="Arial" w:hAnsi="Arial" w:cs="Arial"/>
          <w:sz w:val="29"/>
          <w:sz-cs w:val="29"/>
          <w:spacing w:val="0"/>
        </w:rPr>
        <w:t xml:space="preserve"> – runs one engine call on a background thread and returns the result on the JavaFX thread; every button handler that used to call the engine directly now goes through it, since the call is a network request now.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gm.ui.screen.LoginScreen and ChatScreen</w:t>
      </w:r>
      <w:r>
        <w:rPr>
          <w:rFonts w:ascii="Arial" w:hAnsi="Arial" w:cs="Arial"/>
          <w:sz w:val="29"/>
          <w:sz-cs w:val="29"/>
          <w:spacing w:val="0"/>
        </w:rPr>
        <w:t xml:space="preserve"> – new. MarketApp shows the login screen first, dropped the old “Acting as” combo box for a real logged-in username, and owns the 1-second pull timer that keeps events/users/chat live for every client.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UsersScreen gained a Load funds action on your own account, since Exercise 3 dropped the XML-driven starting balance.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Server endpoints</w:t>
      </w:r>
    </w:p>
    <w:p>
      <w:pPr>
        <w:spacing w:after="200"/>
      </w:pPr>
      <w:r>
        <w:rPr>
          <w:rFonts w:ascii="Arial" w:hAnsi="Arial" w:cs="Arial"/>
          <w:sz w:val="29"/>
          <w:sz-cs w:val="29"/>
          <w:spacing w:val="0"/>
        </w:rPr>
        <w:t xml:space="preserve">POST /api/login, /api/logout – GET /api/users, /api/users/{u}, /api/users/{u}/balance-history, POST /api/users/{u}/deposit – GET /api/events (filterable), /api/events/{id}, /api/events/{id}/price-history, POST /api/events/{id}/open|close|buy-lmsr|order, /api/events/create – POST /api/files (multipart upload) – GET /api/chat?since=N, POST /api/chat.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Assumptions and design choices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New users start at balance 0.</w:t>
      </w:r>
      <w:r>
        <w:rPr>
          <w:rFonts w:ascii="Arial" w:hAnsi="Arial" w:cs="Arial"/>
          <w:sz w:val="29"/>
          <w:sz-cs w:val="29"/>
          <w:spacing w:val="0"/>
        </w:rPr>
        <w:t xml:space="preserve"> The Exercise 3 schema dropped GM-users/initial-cash entirely, and Exercise 3 separately adds a “load funds” action that didn’t exist before – we read that as the intended replacement, so everyone starts at 0 and funds themselves.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Deposits work even on a blocked account.</w:t>
      </w:r>
      <w:r>
        <w:rPr>
          <w:rFonts w:ascii="Arial" w:hAnsi="Arial" w:cs="Arial"/>
          <w:sz w:val="29"/>
          <w:sz-cs w:val="29"/>
          <w:spacing w:val="0"/>
        </w:rPr>
        <w:t xml:space="preserve"> The base assignment blocks all actions once an account goes negative, but that predates deposits existing at all – with no other way to recover, we let deposits through regardless and keep the block on every trading action.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A username is taken only while its owner is connected</w:t>
      </w:r>
      <w:r>
        <w:rPr>
          <w:rFonts w:ascii="Arial" w:hAnsi="Arial" w:cs="Arial"/>
          <w:sz w:val="29"/>
          <w:sz-cs w:val="29"/>
          <w:spacing w:val="0"/>
        </w:rPr>
        <w:t xml:space="preserve">, not forever – nothing here persists past a restart anyway, and this is what makes reopening a client with the same name actually usable. The client logs out on window close to free the name.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Event names are unique system-wide</w:t>
      </w:r>
      <w:r>
        <w:rPr>
          <w:rFonts w:ascii="Arial" w:hAnsi="Arial" w:cs="Arial"/>
          <w:sz w:val="29"/>
          <w:sz-cs w:val="29"/>
          <w:spacing w:val="0"/>
        </w:rPr>
        <w:t xml:space="preserve">, not just per file, since ids are gone from the XML and the server assigns them itself as files accumulate.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The whole engine is one synchronized lock.</w:t>
      </w:r>
      <w:r>
        <w:rPr>
          <w:rFonts w:ascii="Arial" w:hAnsi="Arial" w:cs="Arial"/>
          <w:sz w:val="29"/>
          <w:sz-cs w:val="29"/>
          <w:spacing w:val="0"/>
        </w:rPr>
        <w:t xml:space="preserve"> The trading logic inherited from Exercise 1/2 was never written to be thread-safe, and Tomcat serves requests on multiple threads – a single lock is the simplest correct fix at this exercise’s scale.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Uploaded files never touch disk</w:t>
      </w:r>
      <w:r>
        <w:rPr>
          <w:rFonts w:ascii="Arial" w:hAnsi="Arial" w:cs="Arial"/>
          <w:sz w:val="29"/>
          <w:sz-cs w:val="29"/>
          <w:spacing w:val="0"/>
        </w:rPr>
        <w:t xml:space="preserve">, per the assignment – the servlet reads the multipart part into a byte array and the loader validates it in memory.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Nothing persists past a server restart</w:t>
      </w:r>
      <w:r>
        <w:rPr>
          <w:rFonts w:ascii="Arial" w:hAnsi="Arial" w:cs="Arial"/>
          <w:sz w:val="29"/>
          <w:sz-cs w:val="29"/>
          <w:spacing w:val="0"/>
        </w:rPr>
        <w:t xml:space="preserve"> – users, events, trades, chat, all gone, exactly as described.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Polling runs every 1 second</w:t>
      </w:r>
      <w:r>
        <w:rPr>
          <w:rFonts w:ascii="Arial" w:hAnsi="Arial" w:cs="Arial"/>
          <w:sz w:val="29"/>
          <w:sz-cs w:val="29"/>
          <w:spacing w:val="0"/>
        </w:rPr>
        <w:t xml:space="preserve"> for events, users and chat alike, inside the assignment’s 0.5–2s guidance.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</w:rPr>
        <w:t xml:space="preserve">EventFilter is applied client-side</w:t>
      </w:r>
      <w:r>
        <w:rPr>
          <w:rFonts w:ascii="Arial" w:hAnsi="Arial" w:cs="Arial"/>
          <w:sz w:val="29"/>
          <w:sz-cs w:val="29"/>
          <w:spacing w:val="0"/>
        </w:rPr>
        <w:t xml:space="preserve"> – it only exposes matching predicates, not its criteria, so GmHttpEngine fetches everything and filters locally with those same predicates. (The server’s own query-param filtering still works too, checked by hand with curl.)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Targets </w:t>
      </w:r>
      <w:r>
        <w:rPr>
          <w:rFonts w:ascii="Arial" w:hAnsi="Arial" w:cs="Arial"/>
          <w:sz w:val="29"/>
          <w:sz-cs w:val="29"/>
          <w:b/>
          <w:spacing w:val="0"/>
        </w:rPr>
        <w:t xml:space="preserve">Tomcat 10.1+ / Jakarta EE 10</w:t>
      </w:r>
      <w:r>
        <w:rPr>
          <w:rFonts w:ascii="Arial" w:hAnsi="Arial" w:cs="Arial"/>
          <w:sz w:val="29"/>
          <w:sz-cs w:val="29"/>
          <w:spacing w:val="0"/>
        </w:rPr>
        <w:t xml:space="preserve"> (jakarta.servlet), matching the jakarta.xml.bind namespace gm-engine already used – won’t deploy on an older Tomcat 9.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Everything else – LMSR/order-book math, commission handling, blocking rules – is unchanged from Exercise 2.</w:t>
      </w:r>
    </w:p>
    <w:p>
      <w:pPr>
        <w:spacing w:after="309"/>
      </w:pPr>
      <w:r>
        <w:rPr>
          <w:rFonts w:ascii="Arial" w:hAnsi="Arial" w:cs="Arial"/>
          <w:sz w:val="37"/>
          <w:sz-cs w:val="37"/>
          <w:b/>
          <w:spacing w:val="0"/>
        </w:rPr>
        <w:t xml:space="preserve">Testing performed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All 21 gm-engine JUnit tests pass, including new coverage for login/deposit/chat and upload accumulation (duplicates rejected, existing data untouched).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Deployed the real WAR on a local Tomcat 10.1.60 and drove every endpoint by hand with curl, including the full LMSR flow against Appendix A’s numbers, over real HTTP this time.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That’s how we caught a real bug: Gson’s toJson(Object) picks an adapter by runtime class, not the declared EventDetailDto type, so our “type” field was silently missing from a few endpoints. Fixed by passing an explicit EventDetailDto.class type token at those call sites.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Wrote a small standalone program that drives the real GmHttpEngine class (not a test double) through the whole flow – login, deposit, upload, trade both event types, close, chat, duplicate rejection – against the live server.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Built and launched the actual packaged gm-client.jar against that same server and confirmed a real login from the UI registered on the server.</w:t>
      </w:r>
    </w:p>
    <w:p>
      <w:pPr>
        <w:ind w:left="720" w:first-line="-720"/>
        <w:spacing w:after="120"/>
      </w:pPr>
      <w:r>
        <w:rPr>
          <w:rFonts w:ascii="Arial" w:hAnsi="Arial" w:cs="Arial"/>
          <w:sz w:val="29"/>
          <w:sz-cs w:val="29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</w:rPr>
        <w:t xml:space="preserve">windows-smoke-test.yml runs all of this – unit tests, a real Tomcat deploy, and the packaged client launching – on windows-latest on every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CocoaOOXMLWriter/2487.3</generator>
</meta>
</file>