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Guess Market - Exercise 2 (JavaFX Application)</w:t>
      </w:r>
    </w:p>
    <w:p>
      <w:pPr>
        <w:spacing w:after="298"/>
      </w:pPr>
      <w:r>
        <w:rPr>
          <w:rFonts w:ascii="Times" w:hAnsi="Times" w:cs="Times"/>
          <w:sz w:val="36"/>
          <w:sz-cs w:val="36"/>
          <w:b/>
          <w:spacing w:val="0"/>
        </w:rPr>
        <w:t xml:space="preserve">Bonuses implemented</w:t>
      </w:r>
    </w:p>
    <w:p>
      <w:pPr>
        <w:ind w:left="720" w:first-line="-720"/>
      </w:pPr>
      <w:r>
        <w:rPr>
          <w:rFonts w:ascii="Times" w:hAnsi="Times" w:cs="Times"/>
          <w:sz w:val="24"/>
          <w:sz-cs w:val="24"/>
          <w:b/>
        </w:rPr>
        <w:t xml:space="preserve"/>
        <w:tab/>
        <w:t xml:space="preserve">1</w:t>
        <w:tab/>
        <w:t xml:space="preserve"/>
      </w:r>
      <w:r>
        <w:rPr>
          <w:rFonts w:ascii="Times" w:hAnsi="Times" w:cs="Times"/>
          <w:sz w:val="24"/>
          <w:sz-cs w:val="24"/>
          <w:b/>
          <w:spacing w:val="0"/>
        </w:rPr>
        <w:t xml:space="preserve">Alternate skins</w:t>
      </w:r>
      <w:r>
        <w:rPr>
          <w:rFonts w:ascii="Times" w:hAnsi="Times" w:cs="Times"/>
          <w:sz w:val="24"/>
          <w:sz-cs w:val="24"/>
          <w:spacing w:val="0"/>
        </w:rPr>
        <w:t xml:space="preserve"> (bonus 1). A "Skin" combo box in the top toolbar switches between three stylesheets - Default, Dark and Ocean - each changing the whole background, the button appearance, and the font family/size of every label. Starts on "Default" (off) as required.</w:t>
      </w:r>
    </w:p>
    <w:p>
      <w:pPr>
        <w:ind w:left="720" w:first-line="-720"/>
      </w:pPr>
      <w:r>
        <w:rPr>
          <w:rFonts w:ascii="Times" w:hAnsi="Times" w:cs="Times"/>
          <w:sz w:val="24"/>
          <w:sz-cs w:val="24"/>
          <w:b/>
        </w:rPr>
        <w:t xml:space="preserve"/>
        <w:tab/>
        <w:t xml:space="preserve">2</w:t>
        <w:tab/>
        <w:t xml:space="preserve"/>
      </w:r>
      <w:r>
        <w:rPr>
          <w:rFonts w:ascii="Times" w:hAnsi="Times" w:cs="Times"/>
          <w:sz w:val="24"/>
          <w:sz-cs w:val="24"/>
          <w:b/>
          <w:spacing w:val="0"/>
        </w:rPr>
        <w:t xml:space="preserve">Animations</w:t>
      </w:r>
      <w:r>
        <w:rPr>
          <w:rFonts w:ascii="Times" w:hAnsi="Times" w:cs="Times"/>
          <w:sz w:val="24"/>
          <w:sz-cs w:val="24"/>
          <w:spacing w:val="0"/>
        </w:rPr>
        <w:t xml:space="preserve"> (bonus 2). An "Enable animations" checkbox in the toolbar, unchecked by default. When on, short (well under 2 seconds) fade transitions play when switching between the Events/Users tabs and when an event/user detail pane refreshes. When off, these calls are complete no-ops, not just faster - so disabling it costs nothing.</w:t>
      </w:r>
    </w:p>
    <w:p>
      <w:pPr>
        <w:ind w:left="720" w:first-line="-720"/>
      </w:pPr>
      <w:r>
        <w:rPr>
          <w:rFonts w:ascii="Times" w:hAnsi="Times" w:cs="Times"/>
          <w:sz w:val="24"/>
          <w:sz-cs w:val="24"/>
          <w:b/>
        </w:rPr>
        <w:t xml:space="preserve"/>
        <w:tab/>
        <w:t xml:space="preserve">3</w:t>
        <w:tab/>
        <w:t xml:space="preserve"/>
      </w:r>
      <w:r>
        <w:rPr>
          <w:rFonts w:ascii="Times" w:hAnsi="Times" w:cs="Times"/>
          <w:sz w:val="24"/>
          <w:sz-cs w:val="24"/>
          <w:b/>
          <w:spacing w:val="0"/>
        </w:rPr>
        <w:t xml:space="preserve">Graphs</w:t>
      </w:r>
      <w:r>
        <w:rPr>
          <w:rFonts w:ascii="Times" w:hAnsi="Times" w:cs="Times"/>
          <w:sz w:val="24"/>
          <w:sz-cs w:val="24"/>
          <w:spacing w:val="0"/>
        </w:rPr>
        <w:t xml:space="preserve"> (bonus 3). Every event detail shows a price-history line chart per option (price of each executed trade, in order). Every user detail shows a balance-history line chart (account balance after every transaction that touched it).</w:t>
      </w:r>
    </w:p>
    <w:p>
      <w:pPr>
        <w:ind w:left="720" w:first-line="-720"/>
      </w:pPr>
      <w:r>
        <w:rPr>
          <w:rFonts w:ascii="Times" w:hAnsi="Times" w:cs="Times"/>
          <w:sz w:val="24"/>
          <w:sz-cs w:val="24"/>
          <w:b/>
        </w:rPr>
        <w:t xml:space="preserve"/>
        <w:tab/>
        <w:t xml:space="preserve">4</w:t>
        <w:tab/>
        <w:t xml:space="preserve"/>
      </w:r>
      <w:r>
        <w:rPr>
          <w:rFonts w:ascii="Times" w:hAnsi="Times" w:cs="Times"/>
          <w:sz w:val="24"/>
          <w:sz-cs w:val="24"/>
          <w:b/>
          <w:spacing w:val="0"/>
        </w:rPr>
        <w:t xml:space="preserve">Create a new event</w:t>
      </w:r>
      <w:r>
        <w:rPr>
          <w:rFonts w:ascii="Times" w:hAnsi="Times" w:cs="Times"/>
          <w:sz w:val="24"/>
          <w:sz-cs w:val="24"/>
          <w:spacing w:val="0"/>
        </w:rPr>
        <w:t xml:space="preserve"> (bonus 4). A "+ New Event" button opens a dialog where the current "Acting as" user fills in name/description/commission/options and either LMSR (b) or Order Book (d/initial/allow-mint) parameters. On submit, a brand-new not-started event appears immediately, with that user as its market maker.</w:t>
      </w:r>
    </w:p>
    <w:p>
      <w:pPr>
        <w:spacing w:after="298"/>
      </w:pPr>
      <w:r>
        <w:rPr>
          <w:rFonts w:ascii="Times" w:hAnsi="Times" w:cs="Times"/>
          <w:sz w:val="36"/>
          <w:sz-cs w:val="36"/>
          <w:b/>
          <w:spacing w:val="0"/>
        </w:rPr>
        <w:t xml:space="preserve">Submitters</w:t>
      </w:r>
    </w:p>
    <w:p>
      <w:pPr>
        <w:spacing w:after="240"/>
      </w:pPr>
      <w:r>
        <w:rPr>
          <w:rFonts w:ascii="Times" w:hAnsi="Times" w:cs="Times"/>
          <w:sz w:val="24"/>
          <w:sz-cs w:val="24"/>
          <w:spacing w:val="0"/>
        </w:rPr>
        <w:t xml:space="preserve">Peleg Wurzel, ID: 209126275, peleg525@gmail.com</w:t>
        <w:br/>
        <w:t xml:space="preserve">Ben Lutenberg, ID: 204713945, benl000100@gmail.com</w:t>
      </w:r>
    </w:p>
    <w:p>
      <w:pPr>
        <w:spacing w:after="298"/>
      </w:pPr>
      <w:r>
        <w:rPr>
          <w:rFonts w:ascii="Times" w:hAnsi="Times" w:cs="Times"/>
          <w:sz w:val="36"/>
          <w:sz-cs w:val="36"/>
          <w:b/>
          <w:spacing w:val="0"/>
        </w:rPr>
        <w:t xml:space="preserve">GitHub</w:t>
      </w:r>
    </w:p>
    <w:p>
      <w:pPr>
        <w:spacing w:after="240"/>
      </w:pPr>
      <w:r>
        <w:rPr>
          <w:rFonts w:ascii="Times" w:hAnsi="Times" w:cs="Times"/>
          <w:sz w:val="24"/>
          <w:sz-cs w:val="24"/>
          <w:spacing w:val="0"/>
        </w:rPr>
        <w:t xml:space="preserve">https://github.com/peleg525/guess_market-javaFX</w:t>
      </w:r>
    </w:p>
    <w:p>
      <w:pPr>
        <w:spacing w:after="298"/>
      </w:pPr>
      <w:r>
        <w:rPr>
          <w:rFonts w:ascii="Times" w:hAnsi="Times" w:cs="Times"/>
          <w:sz w:val="36"/>
          <w:sz-cs w:val="36"/>
          <w:b/>
          <w:spacing w:val="0"/>
        </w:rPr>
        <w:t xml:space="preserve">How to run</w:t>
      </w:r>
    </w:p>
    <w:p>
      <w:pPr>
        <w:ind w:left="720" w:first-line="-720"/>
      </w:pPr>
      <w:r>
        <w:rPr>
          <w:rFonts w:ascii="Times" w:hAnsi="Times" w:cs="Times"/>
          <w:sz w:val="24"/>
          <w:sz-cs w:val="24"/>
        </w:rPr>
        <w:t xml:space="preserve"/>
        <w:tab/>
        <w:t xml:space="preserve">1</w:t>
        <w:tab/>
        <w:t xml:space="preserve"/>
      </w:r>
      <w:r>
        <w:rPr>
          <w:rFonts w:ascii="Times" w:hAnsi="Times" w:cs="Times"/>
          <w:sz w:val="24"/>
          <w:sz-cs w:val="24"/>
          <w:spacing w:val="0"/>
        </w:rPr>
        <w:t xml:space="preserve">Unzip the submission. You should see: </w:t>
      </w:r>
      <w:r>
        <w:rPr>
          <w:rFonts w:ascii="Times" w:hAnsi="Times" w:cs="Times"/>
          <w:sz w:val="24"/>
          <w:sz-cs w:val="24"/>
          <w:b/>
          <w:spacing w:val="0"/>
        </w:rPr>
        <w:t xml:space="preserve">gm-ui.jar</w:t>
      </w:r>
      <w:r>
        <w:rPr>
          <w:rFonts w:ascii="Times" w:hAnsi="Times" w:cs="Times"/>
          <w:sz w:val="24"/>
          <w:sz-cs w:val="24"/>
          <w:spacing w:val="0"/>
        </w:rPr>
        <w:t xml:space="preserve">, a </w:t>
      </w:r>
      <w:r>
        <w:rPr>
          <w:rFonts w:ascii="Times" w:hAnsi="Times" w:cs="Times"/>
          <w:sz w:val="24"/>
          <w:sz-cs w:val="24"/>
          <w:b/>
          <w:spacing w:val="0"/>
        </w:rPr>
        <w:t xml:space="preserve">lib</w:t>
      </w:r>
      <w:r>
        <w:rPr>
          <w:rFonts w:ascii="Times" w:hAnsi="Times" w:cs="Times"/>
          <w:sz w:val="24"/>
          <w:sz-cs w:val="24"/>
          <w:spacing w:val="0"/>
        </w:rPr>
        <w:t xml:space="preserve"> folder (containing </w:t>
      </w:r>
      <w:r>
        <w:rPr>
          <w:rFonts w:ascii="Times" w:hAnsi="Times" w:cs="Times"/>
          <w:sz w:val="24"/>
          <w:sz-cs w:val="24"/>
          <w:b/>
          <w:spacing w:val="0"/>
        </w:rPr>
        <w:t xml:space="preserve">gm-engine.jar</w:t>
      </w:r>
      <w:r>
        <w:rPr>
          <w:rFonts w:ascii="Times" w:hAnsi="Times" w:cs="Times"/>
          <w:sz w:val="24"/>
          <w:sz-cs w:val="24"/>
          <w:spacing w:val="0"/>
        </w:rPr>
        <w:t xml:space="preserve">, the JAXB runtime jars, and the Windows-native JavaFX jars), and </w:t>
      </w:r>
      <w:r>
        <w:rPr>
          <w:rFonts w:ascii="Times" w:hAnsi="Times" w:cs="Times"/>
          <w:sz w:val="24"/>
          <w:sz-cs w:val="24"/>
          <w:b/>
          <w:spacing w:val="0"/>
        </w:rPr>
        <w:t xml:space="preserve">run.bat</w:t>
      </w:r>
      <w:r>
        <w:rPr>
          <w:rFonts w:ascii="Times" w:hAnsi="Times" w:cs="Times"/>
          <w:sz w:val="24"/>
          <w:sz-cs w:val="24"/>
          <w:spacing w:val="0"/>
        </w:rPr>
        <w:t xml:space="preserve">.</w:t>
      </w:r>
    </w:p>
    <w:p>
      <w:pPr>
        <w:ind w:left="720" w:first-line="-720"/>
      </w:pPr>
      <w:r>
        <w:rPr>
          <w:rFonts w:ascii="Times" w:hAnsi="Times" w:cs="Times"/>
          <w:sz w:val="24"/>
          <w:sz-cs w:val="24"/>
        </w:rPr>
        <w:t xml:space="preserve"/>
        <w:tab/>
        <w:t xml:space="preserve">2</w:t>
        <w:tab/>
        <w:t xml:space="preserve"/>
      </w:r>
      <w:r>
        <w:rPr>
          <w:rFonts w:ascii="Times" w:hAnsi="Times" w:cs="Times"/>
          <w:sz w:val="24"/>
          <w:sz-cs w:val="24"/>
          <w:spacing w:val="0"/>
        </w:rPr>
        <w:t xml:space="preserve">Double-click </w:t>
      </w:r>
      <w:r>
        <w:rPr>
          <w:rFonts w:ascii="Times" w:hAnsi="Times" w:cs="Times"/>
          <w:sz w:val="24"/>
          <w:sz-cs w:val="24"/>
          <w:b/>
          <w:spacing w:val="0"/>
        </w:rPr>
        <w:t xml:space="preserve">run.bat</w:t>
      </w:r>
      <w:r>
        <w:rPr>
          <w:rFonts w:ascii="Times" w:hAnsi="Times" w:cs="Times"/>
          <w:sz w:val="24"/>
          <w:sz-cs w:val="24"/>
          <w:spacing w:val="0"/>
        </w:rPr>
        <w:t xml:space="preserve"> (or run it from a Windows cmd prompt). It runs </w:t>
      </w:r>
      <w:r>
        <w:rPr>
          <w:rFonts w:ascii="Courier" w:hAnsi="Courier" w:cs="Courier"/>
          <w:sz w:val="26"/>
          <w:sz-cs w:val="26"/>
          <w:spacing w:val="0"/>
        </w:rPr>
        <w:t xml:space="preserve">java -jar gm-ui.jar</w:t>
      </w:r>
      <w:r>
        <w:rPr>
          <w:rFonts w:ascii="Times" w:hAnsi="Times" w:cs="Times"/>
          <w:sz w:val="24"/>
          <w:sz-cs w:val="24"/>
          <w:spacing w:val="0"/>
        </w:rPr>
        <w:t xml:space="preserve"> from the folder it sits in.</w:t>
      </w:r>
    </w:p>
    <w:p>
      <w:pPr>
        <w:ind w:left="720" w:first-line="-720"/>
      </w:pPr>
      <w:r>
        <w:rPr>
          <w:rFonts w:ascii="Times" w:hAnsi="Times" w:cs="Times"/>
          <w:sz w:val="24"/>
          <w:sz-cs w:val="24"/>
        </w:rPr>
        <w:t xml:space="preserve"/>
        <w:tab/>
        <w:t xml:space="preserve">3</w:t>
        <w:tab/>
        <w:t xml:space="preserve"/>
      </w:r>
      <w:r>
        <w:rPr>
          <w:rFonts w:ascii="Times" w:hAnsi="Times" w:cs="Times"/>
          <w:sz w:val="24"/>
          <w:sz-cs w:val="24"/>
          <w:spacing w:val="0"/>
        </w:rPr>
        <w:t xml:space="preserve">Click </w:t>
      </w:r>
      <w:r>
        <w:rPr>
          <w:rFonts w:ascii="Times" w:hAnsi="Times" w:cs="Times"/>
          <w:sz w:val="24"/>
          <w:sz-cs w:val="24"/>
          <w:b/>
          <w:spacing w:val="0"/>
        </w:rPr>
        <w:t xml:space="preserve">"Load File..."</w:t>
      </w:r>
      <w:r>
        <w:rPr>
          <w:rFonts w:ascii="Times" w:hAnsi="Times" w:cs="Times"/>
          <w:sz w:val="24"/>
          <w:sz-cs w:val="24"/>
          <w:spacing w:val="0"/>
        </w:rPr>
        <w:t xml:space="preserve"> and pick an Exercise-2-format XML file (for example one of the sample files supplied on the course site - </w:t>
      </w:r>
      <w:r>
        <w:rPr>
          <w:rFonts w:ascii="Courier" w:hAnsi="Courier" w:cs="Courier"/>
          <w:sz w:val="26"/>
          <w:sz-cs w:val="26"/>
          <w:spacing w:val="0"/>
        </w:rPr>
        <w:t xml:space="preserve">small.xml</w:t>
      </w:r>
      <w:r>
        <w:rPr>
          <w:rFonts w:ascii="Times" w:hAnsi="Times" w:cs="Times"/>
          <w:sz w:val="24"/>
          <w:sz-cs w:val="24"/>
          <w:spacing w:val="0"/>
        </w:rPr>
        <w:t xml:space="preserve"> / </w:t>
      </w:r>
      <w:r>
        <w:rPr>
          <w:rFonts w:ascii="Courier" w:hAnsi="Courier" w:cs="Courier"/>
          <w:sz w:val="26"/>
          <w:sz-cs w:val="26"/>
          <w:spacing w:val="0"/>
        </w:rPr>
        <w:t xml:space="preserve">multiple.xml</w:t>
      </w:r>
      <w:r>
        <w:rPr>
          <w:rFonts w:ascii="Times" w:hAnsi="Times" w:cs="Times"/>
          <w:sz w:val="24"/>
          <w:sz-cs w:val="24"/>
          <w:spacing w:val="0"/>
        </w:rPr>
        <w:t xml:space="preserve"> for valid files, </w:t>
      </w:r>
      <w:r>
        <w:rPr>
          <w:rFonts w:ascii="Courier" w:hAnsi="Courier" w:cs="Courier"/>
          <w:sz w:val="26"/>
          <w:sz-cs w:val="26"/>
          <w:spacing w:val="0"/>
        </w:rPr>
        <w:t xml:space="preserve">error-2.xml</w:t>
      </w:r>
      <w:r>
        <w:rPr>
          <w:rFonts w:ascii="Times" w:hAnsi="Times" w:cs="Times"/>
          <w:sz w:val="24"/>
          <w:sz-cs w:val="24"/>
          <w:spacing w:val="0"/>
        </w:rPr>
        <w:t xml:space="preserve"> / </w:t>
      </w:r>
      <w:r>
        <w:rPr>
          <w:rFonts w:ascii="Courier" w:hAnsi="Courier" w:cs="Courier"/>
          <w:sz w:val="26"/>
          <w:sz-cs w:val="26"/>
          <w:spacing w:val="0"/>
        </w:rPr>
        <w:t xml:space="preserve">error-3.xml</w:t>
      </w:r>
      <w:r>
        <w:rPr>
          <w:rFonts w:ascii="Times" w:hAnsi="Times" w:cs="Times"/>
          <w:sz w:val="24"/>
          <w:sz-cs w:val="24"/>
          <w:spacing w:val="0"/>
        </w:rPr>
        <w:t xml:space="preserve"> for invalid ones). A progress bar shows while it loads and validates.</w:t>
      </w:r>
    </w:p>
    <w:p>
      <w:pPr>
        <w:ind w:left="720" w:first-line="-720"/>
      </w:pPr>
      <w:r>
        <w:rPr>
          <w:rFonts w:ascii="Times" w:hAnsi="Times" w:cs="Times"/>
          <w:sz w:val="24"/>
          <w:sz-cs w:val="24"/>
        </w:rPr>
        <w:t xml:space="preserve"/>
        <w:tab/>
        <w:t xml:space="preserve">4</w:t>
        <w:tab/>
        <w:t xml:space="preserve"/>
      </w:r>
      <w:r>
        <w:rPr>
          <w:rFonts w:ascii="Times" w:hAnsi="Times" w:cs="Times"/>
          <w:sz w:val="24"/>
          <w:sz-cs w:val="24"/>
          <w:spacing w:val="0"/>
        </w:rPr>
        <w:t xml:space="preserve">Once loaded, use the </w:t>
      </w:r>
      <w:r>
        <w:rPr>
          <w:rFonts w:ascii="Times" w:hAnsi="Times" w:cs="Times"/>
          <w:sz w:val="24"/>
          <w:sz-cs w:val="24"/>
          <w:b/>
          <w:spacing w:val="0"/>
        </w:rPr>
        <w:t xml:space="preserve">"Acting as"</w:t>
      </w:r>
      <w:r>
        <w:rPr>
          <w:rFonts w:ascii="Times" w:hAnsi="Times" w:cs="Times"/>
          <w:sz w:val="24"/>
          <w:sz-cs w:val="24"/>
          <w:spacing w:val="0"/>
        </w:rPr>
        <w:t xml:space="preserve"> combo box in the toolbar to pick which loaded user you want to act as (see "Assumptions" below for why this exists instead of a login screen). Actions that require being a specific user (buying shares, placing orders, opening/closing an event as its market maker) use whoever is currently selected there.</w:t>
      </w:r>
    </w:p>
    <w:p>
      <w:pPr>
        <w:ind w:left="720" w:first-line="-720"/>
      </w:pPr>
      <w:r>
        <w:rPr>
          <w:rFonts w:ascii="Times" w:hAnsi="Times" w:cs="Times"/>
          <w:sz w:val="24"/>
          <w:sz-cs w:val="24"/>
        </w:rPr>
        <w:t xml:space="preserve"/>
        <w:tab/>
        <w:t xml:space="preserve">5</w:t>
        <w:tab/>
        <w:t xml:space="preserve"/>
      </w:r>
      <w:r>
        <w:rPr>
          <w:rFonts w:ascii="Times" w:hAnsi="Times" w:cs="Times"/>
          <w:sz w:val="24"/>
          <w:sz-cs w:val="24"/>
          <w:spacing w:val="0"/>
        </w:rPr>
        <w:t xml:space="preserve">Switch between the </w:t>
      </w:r>
      <w:r>
        <w:rPr>
          <w:rFonts w:ascii="Times" w:hAnsi="Times" w:cs="Times"/>
          <w:sz w:val="24"/>
          <w:sz-cs w:val="24"/>
          <w:b/>
          <w:spacing w:val="0"/>
        </w:rPr>
        <w:t xml:space="preserve">Events</w:t>
      </w:r>
      <w:r>
        <w:rPr>
          <w:rFonts w:ascii="Times" w:hAnsi="Times" w:cs="Times"/>
          <w:sz w:val="24"/>
          <w:sz-cs w:val="24"/>
          <w:spacing w:val="0"/>
        </w:rPr>
        <w:t xml:space="preserve"> and </w:t>
      </w:r>
      <w:r>
        <w:rPr>
          <w:rFonts w:ascii="Times" w:hAnsi="Times" w:cs="Times"/>
          <w:sz w:val="24"/>
          <w:sz-cs w:val="24"/>
          <w:b/>
          <w:spacing w:val="0"/>
        </w:rPr>
        <w:t xml:space="preserve">Users</w:t>
      </w:r>
      <w:r>
        <w:rPr>
          <w:rFonts w:ascii="Times" w:hAnsi="Times" w:cs="Times"/>
          <w:sz w:val="24"/>
          <w:sz-cs w:val="24"/>
          <w:spacing w:val="0"/>
        </w:rPr>
        <w:t xml:space="preserve"> tabs on the left of the toolbar. In Events, use the filter checkboxes (leaving a group's boxes unchecked shows all of that group) and click a row to see its full detail and trade there. In Users, click a row to see that user's balance, participations, and balance chart; clicking a participation jumps to that event's detail.</w:t>
      </w:r>
    </w:p>
    <w:p>
      <w:pPr>
        <w:ind w:left="720" w:first-line="-720"/>
      </w:pPr>
      <w:r>
        <w:rPr>
          <w:rFonts w:ascii="Times" w:hAnsi="Times" w:cs="Times"/>
          <w:sz w:val="24"/>
          <w:sz-cs w:val="24"/>
        </w:rPr>
        <w:t xml:space="preserve"/>
        <w:tab/>
        <w:t xml:space="preserve">6</w:t>
        <w:tab/>
        <w:t xml:space="preserve"/>
      </w:r>
      <w:r>
        <w:rPr>
          <w:rFonts w:ascii="Times" w:hAnsi="Times" w:cs="Times"/>
          <w:sz w:val="24"/>
          <w:sz-cs w:val="24"/>
          <w:spacing w:val="0"/>
        </w:rPr>
        <w:t xml:space="preserve">Resize the window freely - every panel scrolls if its content doesn't fit.</w:t>
      </w:r>
    </w:p>
    <w:p>
      <w:pPr>
        <w:spacing w:after="240"/>
      </w:pPr>
      <w:r>
        <w:rPr>
          <w:rFonts w:ascii="Times" w:hAnsi="Times" w:cs="Times"/>
          <w:sz w:val="24"/>
          <w:sz-cs w:val="24"/>
          <w:spacing w:val="0"/>
        </w:rPr>
        <w:t xml:space="preserve">Requires Java 25 on the PATH (</w:t>
      </w:r>
      <w:r>
        <w:rPr>
          <w:rFonts w:ascii="Courier" w:hAnsi="Courier" w:cs="Courier"/>
          <w:sz w:val="26"/>
          <w:sz-cs w:val="26"/>
          <w:spacing w:val="0"/>
        </w:rPr>
        <w:t xml:space="preserve">java -version</w:t>
      </w:r>
      <w:r>
        <w:rPr>
          <w:rFonts w:ascii="Times" w:hAnsi="Times" w:cs="Times"/>
          <w:sz w:val="24"/>
          <w:sz-cs w:val="24"/>
          <w:spacing w:val="0"/>
        </w:rPr>
        <w:t xml:space="preserve">).</w:t>
      </w:r>
    </w:p>
    <w:p>
      <w:pPr>
        <w:spacing w:after="298"/>
      </w:pPr>
      <w:r>
        <w:rPr>
          <w:rFonts w:ascii="Times" w:hAnsi="Times" w:cs="Times"/>
          <w:sz w:val="36"/>
          <w:sz-cs w:val="36"/>
          <w:b/>
          <w:spacing w:val="0"/>
        </w:rPr>
        <w:t xml:space="preserve">Project / module overview</w:t>
      </w:r>
    </w:p>
    <w:p>
      <w:pPr>
        <w:spacing w:after="240"/>
      </w:pPr>
      <w:r>
        <w:rPr>
          <w:rFonts w:ascii="Times" w:hAnsi="Times" w:cs="Times"/>
          <w:sz w:val="24"/>
          <w:sz-cs w:val="24"/>
          <w:spacing w:val="0"/>
        </w:rPr>
        <w:t xml:space="preserve">Two Maven modules, evolving Exercise 1's engine/UI split: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w:t>
      </w:r>
      <w:r>
        <w:rPr>
          <w:rFonts w:ascii="Times" w:hAnsi="Times" w:cs="Times"/>
          <w:sz w:val="24"/>
          <w:sz-cs w:val="24"/>
          <w:spacing w:val="0"/>
        </w:rPr>
        <w:t xml:space="preserve"> - the passive engine, unaware of JavaFX. Loads/validates the Exercise 2 XML format (events + users), runs both trading methods, and exposes everything through the </w:t>
      </w:r>
      <w:r>
        <w:rPr>
          <w:rFonts w:ascii="Courier" w:hAnsi="Courier" w:cs="Courier"/>
          <w:sz w:val="26"/>
          <w:sz-cs w:val="26"/>
          <w:spacing w:val="0"/>
        </w:rPr>
        <w:t xml:space="preserve">GmEngine</w:t>
      </w:r>
      <w:r>
        <w:rPr>
          <w:rFonts w:ascii="Times" w:hAnsi="Times" w:cs="Times"/>
          <w:sz w:val="24"/>
          <w:sz-cs w:val="24"/>
          <w:spacing w:val="0"/>
        </w:rPr>
        <w:t xml:space="preserve"> interface using immutable DTOs.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w:t>
      </w:r>
      <w:r>
        <w:rPr>
          <w:rFonts w:ascii="Times" w:hAnsi="Times" w:cs="Times"/>
          <w:sz w:val="24"/>
          <w:sz-cs w:val="24"/>
          <w:spacing w:val="0"/>
        </w:rPr>
        <w:t xml:space="preserve"> - the JavaFX UI. Talks to the engine only through </w:t>
      </w:r>
      <w:r>
        <w:rPr>
          <w:rFonts w:ascii="Courier" w:hAnsi="Courier" w:cs="Courier"/>
          <w:sz w:val="26"/>
          <w:sz-cs w:val="26"/>
          <w:spacing w:val="0"/>
        </w:rPr>
        <w:t xml:space="preserve">GmEngine</w:t>
      </w:r>
      <w:r>
        <w:rPr>
          <w:rFonts w:ascii="Times" w:hAnsi="Times" w:cs="Times"/>
          <w:sz w:val="24"/>
          <w:sz-cs w:val="24"/>
          <w:spacing w:val="0"/>
        </w:rPr>
        <w:t xml:space="preserve"> and its DTOs; never touches a core model class.</w:t>
      </w:r>
    </w:p>
    <w:p>
      <w:pPr>
        <w:spacing w:after="280"/>
      </w:pPr>
      <w:r>
        <w:rPr>
          <w:rFonts w:ascii="Times" w:hAnsi="Times" w:cs="Times"/>
          <w:sz w:val="28"/>
          <w:sz-cs w:val="28"/>
          <w:b/>
          <w:spacing w:val="0"/>
        </w:rPr>
        <w:t xml:space="preserve">gm-engine classes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gm.engine.GmEngine / GmEngineImpl</w:t>
      </w:r>
      <w:r>
        <w:rPr>
          <w:rFonts w:ascii="Times" w:hAnsi="Times" w:cs="Times"/>
          <w:sz w:val="24"/>
          <w:sz-cs w:val="24"/>
          <w:spacing w:val="0"/>
        </w:rPr>
        <w:t xml:space="preserve"> - the interface the UI programs against, and its implementation: holds the loaded events/users, dispatches to the right model class, and converts results to DTOs.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gm.engine.model.Event</w:t>
      </w:r>
      <w:r>
        <w:rPr>
          <w:rFonts w:ascii="Times" w:hAnsi="Times" w:cs="Times"/>
          <w:sz w:val="24"/>
          <w:sz-cs w:val="24"/>
          <w:spacing w:val="0"/>
        </w:rPr>
        <w:t xml:space="preserve"> (abstract) - shared identity/lifecycle/commission state. </w:t>
      </w:r>
      <w:r>
        <w:rPr>
          <w:rFonts w:ascii="Times" w:hAnsi="Times" w:cs="Times"/>
          <w:sz w:val="24"/>
          <w:sz-cs w:val="24"/>
          <w:b/>
          <w:spacing w:val="0"/>
        </w:rPr>
        <w:t xml:space="preserve">LmsrEvent</w:t>
      </w:r>
      <w:r>
        <w:rPr>
          <w:rFonts w:ascii="Times" w:hAnsi="Times" w:cs="Times"/>
          <w:sz w:val="24"/>
          <w:sz-cs w:val="24"/>
          <w:spacing w:val="0"/>
        </w:rPr>
        <w:t xml:space="preserve"> - Appendix A's math (reusing Exercise 1's </w:t>
      </w:r>
      <w:r>
        <w:rPr>
          <w:rFonts w:ascii="Courier" w:hAnsi="Courier" w:cs="Courier"/>
          <w:sz w:val="26"/>
          <w:sz-cs w:val="26"/>
          <w:spacing w:val="0"/>
        </w:rPr>
        <w:t xml:space="preserve">LmsrCalculator</w:t>
      </w:r>
      <w:r>
        <w:rPr>
          <w:rFonts w:ascii="Times" w:hAnsi="Times" w:cs="Times"/>
          <w:sz w:val="24"/>
          <w:sz-cs w:val="24"/>
          <w:spacing w:val="0"/>
        </w:rPr>
        <w:t xml:space="preserve">), now with an explicit </w:t>
      </w:r>
      <w:r>
        <w:rPr>
          <w:rFonts w:ascii="Courier" w:hAnsi="Courier" w:cs="Courier"/>
          <w:sz w:val="26"/>
          <w:sz-cs w:val="26"/>
          <w:spacing w:val="0"/>
        </w:rPr>
        <w:t xml:space="preserve">open()</w:t>
      </w:r>
      <w:r>
        <w:rPr>
          <w:rFonts w:ascii="Times" w:hAnsi="Times" w:cs="Times"/>
          <w:sz w:val="24"/>
          <w:sz-cs w:val="24"/>
          <w:spacing w:val="0"/>
        </w:rPr>
        <w:t xml:space="preserve"> (market maker pays the subsidy) and a </w:t>
      </w:r>
      <w:r>
        <w:rPr>
          <w:rFonts w:ascii="Courier" w:hAnsi="Courier" w:cs="Courier"/>
          <w:sz w:val="26"/>
          <w:sz-cs w:val="26"/>
          <w:spacing w:val="0"/>
        </w:rPr>
        <w:t xml:space="preserve">close()</w:t>
      </w:r>
      <w:r>
        <w:rPr>
          <w:rFonts w:ascii="Times" w:hAnsi="Times" w:cs="Times"/>
          <w:sz w:val="24"/>
          <w:sz-cs w:val="24"/>
          <w:spacing w:val="0"/>
        </w:rPr>
        <w:t xml:space="preserve"> that pays $1/share to every winning holder and sweeps whatever's left in the pool back to the market maker. </w:t>
      </w:r>
      <w:r>
        <w:rPr>
          <w:rFonts w:ascii="Times" w:hAnsi="Times" w:cs="Times"/>
          <w:sz w:val="24"/>
          <w:sz-cs w:val="24"/>
          <w:b/>
          <w:spacing w:val="0"/>
        </w:rPr>
        <w:t xml:space="preserve">OrderBookEvent</w:t>
      </w:r>
      <w:r>
        <w:rPr>
          <w:rFonts w:ascii="Times" w:hAnsi="Times" w:cs="Times"/>
          <w:sz w:val="24"/>
          <w:sz-cs w:val="24"/>
          <w:spacing w:val="0"/>
        </w:rPr>
        <w:t xml:space="preserve"> - the central limit order book (Appendix B): price-time-priority matching, peer-to-peer minting, and its own </w:t>
      </w:r>
      <w:r>
        <w:rPr>
          <w:rFonts w:ascii="Courier" w:hAnsi="Courier" w:cs="Courier"/>
          <w:sz w:val="26"/>
          <w:sz-cs w:val="26"/>
          <w:spacing w:val="0"/>
        </w:rPr>
        <w:t xml:space="preserve">open()</w:t>
      </w:r>
      <w:r>
        <w:rPr>
          <w:rFonts w:ascii="Times" w:hAnsi="Times" w:cs="Times"/>
          <w:sz w:val="24"/>
          <w:sz-cs w:val="24"/>
          <w:spacing w:val="0"/>
        </w:rPr>
        <w:t xml:space="preserve">/</w:t>
      </w:r>
      <w:r>
        <w:rPr>
          <w:rFonts w:ascii="Courier" w:hAnsi="Courier" w:cs="Courier"/>
          <w:sz w:val="26"/>
          <w:sz-cs w:val="26"/>
          <w:spacing w:val="0"/>
        </w:rPr>
        <w:t xml:space="preserve">close()</w:t>
      </w:r>
      <w:r>
        <w:rPr>
          <w:rFonts w:ascii="Times" w:hAnsi="Times" w:cs="Times"/>
          <w:sz w:val="24"/>
          <w:sz-cs w:val="24"/>
          <w:spacing w:val="0"/>
        </w:rPr>
        <w:t xml:space="preserv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gm.engine.model.User / Account / AccountEntry</w:t>
      </w:r>
      <w:r>
        <w:rPr>
          <w:rFonts w:ascii="Times" w:hAnsi="Times" w:cs="Times"/>
          <w:sz w:val="24"/>
          <w:sz-cs w:val="24"/>
          <w:spacing w:val="0"/>
        </w:rPr>
        <w:t xml:space="preserve"> - a user's identity and cash balance, with a spending history used for the balance chart. </w:t>
      </w:r>
      <w:r>
        <w:rPr>
          <w:rFonts w:ascii="Courier" w:hAnsi="Courier" w:cs="Courier"/>
          <w:sz w:val="26"/>
          <w:sz-cs w:val="26"/>
          <w:spacing w:val="0"/>
        </w:rPr>
        <w:t xml:space="preserve">Account.debit</w:t>
      </w:r>
      <w:r>
        <w:rPr>
          <w:rFonts w:ascii="Times" w:hAnsi="Times" w:cs="Times"/>
          <w:sz w:val="24"/>
          <w:sz-cs w:val="24"/>
          <w:spacing w:val="0"/>
        </w:rPr>
        <w:t xml:space="preserve"> rejects overspending outright; </w:t>
      </w:r>
      <w:r>
        <w:rPr>
          <w:rFonts w:ascii="Courier" w:hAnsi="Courier" w:cs="Courier"/>
          <w:sz w:val="26"/>
          <w:sz-cs w:val="26"/>
          <w:spacing w:val="0"/>
        </w:rPr>
        <w:t xml:space="preserve">Account.settle</w:t>
      </w:r>
      <w:r>
        <w:rPr>
          <w:rFonts w:ascii="Times" w:hAnsi="Times" w:cs="Times"/>
          <w:sz w:val="24"/>
          <w:sz-cs w:val="24"/>
          <w:spacing w:val="0"/>
        </w:rPr>
        <w:t xml:space="preserve"> is the lenient path used for settlement math that can legitimately go negative (see "Assumptions").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gm.engine.model.Order / Holding / Trade</w:t>
      </w:r>
      <w:r>
        <w:rPr>
          <w:rFonts w:ascii="Times" w:hAnsi="Times" w:cs="Times"/>
          <w:sz w:val="24"/>
          <w:sz-cs w:val="24"/>
          <w:spacing w:val="0"/>
        </w:rPr>
        <w:t xml:space="preserve"> - one resting/filled order-book order; one user's position (shares + amount paid) in one event; one executed fill (LMSR purchase or order-book match alike), also the source of the price-history chart.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gm.engine.model.AccountMover</w:t>
      </w:r>
      <w:r>
        <w:rPr>
          <w:rFonts w:ascii="Times" w:hAnsi="Times" w:cs="Times"/>
          <w:sz w:val="24"/>
          <w:sz-cs w:val="24"/>
          <w:spacing w:val="0"/>
        </w:rPr>
        <w:t xml:space="preserve"> - lets an event move money into a </w:t>
      </w:r>
      <w:r>
        <w:rPr>
          <w:rFonts w:ascii="Times" w:hAnsi="Times" w:cs="Times"/>
          <w:sz w:val="24"/>
          <w:sz-cs w:val="24"/>
          <w:i/>
          <w:spacing w:val="0"/>
        </w:rPr>
        <w:t xml:space="preserve">third party's</w:t>
      </w:r>
      <w:r>
        <w:rPr>
          <w:rFonts w:ascii="Times" w:hAnsi="Times" w:cs="Times"/>
          <w:sz w:val="24"/>
          <w:sz-cs w:val="24"/>
          <w:spacing w:val="0"/>
        </w:rPr>
        <w:t xml:space="preserve"> account (an order-book counterparty, or the market maker's commission) without holding a reference to it; implemented by the engine, which owns the user registry.</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gm.engine.model.SettlementResult / OrderPlacementResult</w:t>
      </w:r>
      <w:r>
        <w:rPr>
          <w:rFonts w:ascii="Times" w:hAnsi="Times" w:cs="Times"/>
          <w:sz w:val="24"/>
          <w:sz-cs w:val="24"/>
          <w:spacing w:val="0"/>
        </w:rPr>
        <w:t xml:space="preserve"> - what a close/order-placement produced (who gets paid what, who got newly blocked), for the engine to apply and the UI to show.</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gm.engine.lmsr.LmsrCalculator</w:t>
      </w:r>
      <w:r>
        <w:rPr>
          <w:rFonts w:ascii="Times" w:hAnsi="Times" w:cs="Times"/>
          <w:sz w:val="24"/>
          <w:sz-cs w:val="24"/>
          <w:spacing w:val="0"/>
        </w:rPr>
        <w:t xml:space="preserve"> - unchanged from Exercise 1.</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gm.engine.xml.*</w:t>
      </w:r>
      <w:r>
        <w:rPr>
          <w:rFonts w:ascii="Times" w:hAnsi="Times" w:cs="Times"/>
          <w:sz w:val="24"/>
          <w:sz-cs w:val="24"/>
          <w:spacing w:val="0"/>
        </w:rPr>
        <w:t xml:space="preserve"> - JAXB classes for the Exercise 2 schema (adds </w:t>
      </w:r>
      <w:r>
        <w:rPr>
          <w:rFonts w:ascii="Courier" w:hAnsi="Courier" w:cs="Courier"/>
          <w:sz w:val="26"/>
          <w:sz-cs w:val="26"/>
          <w:spacing w:val="0"/>
        </w:rPr>
        <w:t xml:space="preserve">GmUsersXml</w:t>
      </w:r>
      <w:r>
        <w:rPr>
          <w:rFonts w:ascii="Times" w:hAnsi="Times" w:cs="Times"/>
          <w:sz w:val="24"/>
          <w:sz-cs w:val="24"/>
          <w:spacing w:val="0"/>
        </w:rPr>
        <w:t xml:space="preserve"> / </w:t>
      </w:r>
      <w:r>
        <w:rPr>
          <w:rFonts w:ascii="Courier" w:hAnsi="Courier" w:cs="Courier"/>
          <w:sz w:val="26"/>
          <w:sz-cs w:val="26"/>
          <w:spacing w:val="0"/>
        </w:rPr>
        <w:t xml:space="preserve">GmUserXml</w:t>
      </w:r>
      <w:r>
        <w:rPr>
          <w:rFonts w:ascii="Times" w:hAnsi="Times" w:cs="Times"/>
          <w:sz w:val="24"/>
          <w:sz-cs w:val="24"/>
          <w:spacing w:val="0"/>
        </w:rPr>
        <w:t xml:space="preserve"> / </w:t>
      </w:r>
      <w:r>
        <w:rPr>
          <w:rFonts w:ascii="Courier" w:hAnsi="Courier" w:cs="Courier"/>
          <w:sz w:val="26"/>
          <w:sz-cs w:val="26"/>
          <w:spacing w:val="0"/>
        </w:rPr>
        <w:t xml:space="preserve">GmMarketMakerXml</w:t>
      </w:r>
      <w:r>
        <w:rPr>
          <w:rFonts w:ascii="Times" w:hAnsi="Times" w:cs="Times"/>
          <w:sz w:val="24"/>
          <w:sz-cs w:val="24"/>
          <w:spacing w:val="0"/>
        </w:rPr>
        <w:t xml:space="preserve"> and the order-book branch of </w:t>
      </w:r>
      <w:r>
        <w:rPr>
          <w:rFonts w:ascii="Courier" w:hAnsi="Courier" w:cs="Courier"/>
          <w:sz w:val="26"/>
          <w:sz-cs w:val="26"/>
          <w:spacing w:val="0"/>
        </w:rPr>
        <w:t xml:space="preserve">GmMethodXml</w:t>
      </w:r>
      <w:r>
        <w:rPr>
          <w:rFonts w:ascii="Times" w:hAnsi="Times" w:cs="Times"/>
          <w:sz w:val="24"/>
          <w:sz-cs w:val="24"/>
          <w:spacing w:val="0"/>
        </w:rPr>
        <w:t xml:space="preserve">), plus </w:t>
      </w:r>
      <w:r>
        <w:rPr>
          <w:rFonts w:ascii="Times" w:hAnsi="Times" w:cs="Times"/>
          <w:sz w:val="24"/>
          <w:sz-cs w:val="24"/>
          <w:b/>
          <w:spacing w:val="0"/>
        </w:rPr>
        <w:t xml:space="preserve">GmFileLoader</w:t>
      </w:r>
      <w:r>
        <w:rPr>
          <w:rFonts w:ascii="Times" w:hAnsi="Times" w:cs="Times"/>
          <w:sz w:val="24"/>
          <w:sz-cs w:val="24"/>
          <w:spacing w:val="0"/>
        </w:rPr>
        <w:t xml:space="preserve">, extended with the Exercise 2 application rules below.</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gm.engine.dto.*</w:t>
      </w:r>
      <w:r>
        <w:rPr>
          <w:rFonts w:ascii="Times" w:hAnsi="Times" w:cs="Times"/>
          <w:sz w:val="24"/>
          <w:sz-cs w:val="24"/>
          <w:spacing w:val="0"/>
        </w:rPr>
        <w:t xml:space="preserve"> - immutable cross-layer objects. </w:t>
      </w:r>
      <w:r>
        <w:rPr>
          <w:rFonts w:ascii="Courier" w:hAnsi="Courier" w:cs="Courier"/>
          <w:sz w:val="26"/>
          <w:sz-cs w:val="26"/>
          <w:spacing w:val="0"/>
        </w:rPr>
        <w:t xml:space="preserve">EventDetailDto</w:t>
      </w:r>
      <w:r>
        <w:rPr>
          <w:rFonts w:ascii="Times" w:hAnsi="Times" w:cs="Times"/>
          <w:sz w:val="24"/>
          <w:sz-cs w:val="24"/>
          <w:spacing w:val="0"/>
        </w:rPr>
        <w:t xml:space="preserve"> is abstract; </w:t>
      </w:r>
      <w:r>
        <w:rPr>
          <w:rFonts w:ascii="Courier" w:hAnsi="Courier" w:cs="Courier"/>
          <w:sz w:val="26"/>
          <w:sz-cs w:val="26"/>
          <w:spacing w:val="0"/>
        </w:rPr>
        <w:t xml:space="preserve">LmsrEventDetailDto</w:t>
      </w:r>
      <w:r>
        <w:rPr>
          <w:rFonts w:ascii="Times" w:hAnsi="Times" w:cs="Times"/>
          <w:sz w:val="24"/>
          <w:sz-cs w:val="24"/>
          <w:spacing w:val="0"/>
        </w:rPr>
        <w:t xml:space="preserve"> and </w:t>
      </w:r>
      <w:r>
        <w:rPr>
          <w:rFonts w:ascii="Courier" w:hAnsi="Courier" w:cs="Courier"/>
          <w:sz w:val="26"/>
          <w:sz-cs w:val="26"/>
          <w:spacing w:val="0"/>
        </w:rPr>
        <w:t xml:space="preserve">OrderBookEventDetailDto</w:t>
      </w:r>
      <w:r>
        <w:rPr>
          <w:rFonts w:ascii="Times" w:hAnsi="Times" w:cs="Times"/>
          <w:sz w:val="24"/>
          <w:sz-cs w:val="24"/>
          <w:spacing w:val="0"/>
        </w:rPr>
        <w:t xml:space="preserve"> carry each method's own fields (option prices/trade history vs. order books/stats/participants).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gm.engine.exception.*</w:t>
      </w:r>
      <w:r>
        <w:rPr>
          <w:rFonts w:ascii="Times" w:hAnsi="Times" w:cs="Times"/>
          <w:sz w:val="24"/>
          <w:sz-cs w:val="24"/>
          <w:spacing w:val="0"/>
        </w:rPr>
        <w:t xml:space="preserve"> - unchanged shape from Exercise 1 (</w:t>
      </w:r>
      <w:r>
        <w:rPr>
          <w:rFonts w:ascii="Courier" w:hAnsi="Courier" w:cs="Courier"/>
          <w:sz w:val="26"/>
          <w:sz-cs w:val="26"/>
          <w:spacing w:val="0"/>
        </w:rPr>
        <w:t xml:space="preserve">GmException</w:t>
      </w:r>
      <w:r>
        <w:rPr>
          <w:rFonts w:ascii="Times" w:hAnsi="Times" w:cs="Times"/>
          <w:sz w:val="24"/>
          <w:sz-cs w:val="24"/>
          <w:spacing w:val="0"/>
        </w:rPr>
        <w:t xml:space="preserve">/</w:t>
      </w:r>
      <w:r>
        <w:rPr>
          <w:rFonts w:ascii="Courier" w:hAnsi="Courier" w:cs="Courier"/>
          <w:sz w:val="26"/>
          <w:sz-cs w:val="26"/>
          <w:spacing w:val="0"/>
        </w:rPr>
        <w:t xml:space="preserve">GmFileException</w:t>
      </w:r>
      <w:r>
        <w:rPr>
          <w:rFonts w:ascii="Times" w:hAnsi="Times" w:cs="Times"/>
          <w:sz w:val="24"/>
          <w:sz-cs w:val="24"/>
          <w:spacing w:val="0"/>
        </w:rPr>
        <w:t xml:space="preserve">/</w:t>
      </w:r>
      <w:r>
        <w:rPr>
          <w:rFonts w:ascii="Courier" w:hAnsi="Courier" w:cs="Courier"/>
          <w:sz w:val="26"/>
          <w:sz-cs w:val="26"/>
          <w:spacing w:val="0"/>
        </w:rPr>
        <w:t xml:space="preserve">GmOperationException</w:t>
      </w:r>
      <w:r>
        <w:rPr>
          <w:rFonts w:ascii="Times" w:hAnsi="Times" w:cs="Times"/>
          <w:sz w:val="24"/>
          <w:sz-cs w:val="24"/>
          <w:spacing w:val="0"/>
        </w:rPr>
        <w:t xml:space="preserve">).</w:t>
      </w:r>
    </w:p>
    <w:p>
      <w:pPr>
        <w:spacing w:after="280"/>
      </w:pPr>
      <w:r>
        <w:rPr>
          <w:rFonts w:ascii="Times" w:hAnsi="Times" w:cs="Times"/>
          <w:sz w:val="28"/>
          <w:sz-cs w:val="28"/>
          <w:b/>
          <w:spacing w:val="0"/>
        </w:rPr>
        <w:t xml:space="preserve">gm-ui classes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gm.ui.Main</w:t>
      </w:r>
      <w:r>
        <w:rPr>
          <w:rFonts w:ascii="Times" w:hAnsi="Times" w:cs="Times"/>
          <w:sz w:val="24"/>
          <w:sz-cs w:val="24"/>
          <w:spacing w:val="0"/>
        </w:rPr>
        <w:t xml:space="preserve"> - launches </w:t>
      </w:r>
      <w:r>
        <w:rPr>
          <w:rFonts w:ascii="Courier" w:hAnsi="Courier" w:cs="Courier"/>
          <w:sz w:val="26"/>
          <w:sz-cs w:val="26"/>
          <w:spacing w:val="0"/>
        </w:rPr>
        <w:t xml:space="preserve">MarketApp</w:t>
      </w:r>
      <w:r>
        <w:rPr>
          <w:rFonts w:ascii="Times" w:hAnsi="Times" w:cs="Times"/>
          <w:sz w:val="24"/>
          <w:sz-cs w:val="24"/>
          <w:spacing w:val="0"/>
        </w:rPr>
        <w:t xml:space="preserve"> without itself extending </w:t>
      </w:r>
      <w:r>
        <w:rPr>
          <w:rFonts w:ascii="Courier" w:hAnsi="Courier" w:cs="Courier"/>
          <w:sz w:val="26"/>
          <w:sz-cs w:val="26"/>
          <w:spacing w:val="0"/>
        </w:rPr>
        <w:t xml:space="preserve">Application</w:t>
      </w:r>
      <w:r>
        <w:rPr>
          <w:rFonts w:ascii="Times" w:hAnsi="Times" w:cs="Times"/>
          <w:sz w:val="24"/>
          <w:sz-cs w:val="24"/>
          <w:spacing w:val="0"/>
        </w:rPr>
        <w:t xml:space="preserve">, avoiding the "missing JavaFX runtime components" error when running a plain </w:t>
      </w:r>
      <w:r>
        <w:rPr>
          <w:rFonts w:ascii="Courier" w:hAnsi="Courier" w:cs="Courier"/>
          <w:sz w:val="26"/>
          <w:sz-cs w:val="26"/>
          <w:spacing w:val="0"/>
        </w:rPr>
        <w:t xml:space="preserve">java -jar</w:t>
      </w:r>
      <w:r>
        <w:rPr>
          <w:rFonts w:ascii="Times" w:hAnsi="Times" w:cs="Times"/>
          <w:sz w:val="24"/>
          <w:sz-cs w:val="24"/>
          <w:spacing w:val="0"/>
        </w:rPr>
        <w:t xml:space="preserve"> with no module-path.</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gm.ui.MarketApp</w:t>
      </w:r>
      <w:r>
        <w:rPr>
          <w:rFonts w:ascii="Times" w:hAnsi="Times" w:cs="Times"/>
          <w:sz w:val="24"/>
          <w:sz-cs w:val="24"/>
          <w:spacing w:val="0"/>
        </w:rPr>
        <w:t xml:space="preserve"> - the root window: toolbar (file loading with a progress </w:t>
      </w:r>
      <w:r>
        <w:rPr>
          <w:rFonts w:ascii="Courier" w:hAnsi="Courier" w:cs="Courier"/>
          <w:sz w:val="26"/>
          <w:sz-cs w:val="26"/>
          <w:spacing w:val="0"/>
        </w:rPr>
        <w:t xml:space="preserve">Task</w:t>
      </w:r>
      <w:r>
        <w:rPr>
          <w:rFonts w:ascii="Times" w:hAnsi="Times" w:cs="Times"/>
          <w:sz w:val="24"/>
          <w:sz-cs w:val="24"/>
          <w:spacing w:val="0"/>
        </w:rPr>
        <w:t xml:space="preserve">, "Acting as" picker, skin/animation toggles, new-event bonus) and Events/Users navigation.</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gm.ui.AppContext</w:t>
      </w:r>
      <w:r>
        <w:rPr>
          <w:rFonts w:ascii="Times" w:hAnsi="Times" w:cs="Times"/>
          <w:sz w:val="24"/>
          <w:sz-cs w:val="24"/>
          <w:spacing w:val="0"/>
        </w:rPr>
        <w:t xml:space="preserve"> - the small bundle of wiring (engine, acting user, animations flag, cross-screen navigation hooks) every screen/component is handed.</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gm.ui.screen.EventsScreen / UsersScreen</w:t>
      </w:r>
      <w:r>
        <w:rPr>
          <w:rFonts w:ascii="Times" w:hAnsi="Times" w:cs="Times"/>
          <w:sz w:val="24"/>
          <w:sz-cs w:val="24"/>
          <w:spacing w:val="0"/>
        </w:rPr>
        <w:t xml:space="preserve"> - the two tabs: filterable table + detail pane.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gm.ui.component.EventDetailPane</w:t>
      </w:r>
      <w:r>
        <w:rPr>
          <w:rFonts w:ascii="Times" w:hAnsi="Times" w:cs="Times"/>
          <w:sz w:val="24"/>
          <w:sz-cs w:val="24"/>
          <w:spacing w:val="0"/>
        </w:rPr>
        <w:t xml:space="preserve"> - renders one event's full detail and open/close controls, dispatching to the LMSR or order-book layout.</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gm.ui.component.OrderBookPanel</w:t>
      </w:r>
      <w:r>
        <w:rPr>
          <w:rFonts w:ascii="Times" w:hAnsi="Times" w:cs="Times"/>
          <w:sz w:val="24"/>
          <w:sz-cs w:val="24"/>
          <w:spacing w:val="0"/>
        </w:rPr>
        <w:t xml:space="preserve"> - one option's book (bids/asks tables, LAST/BID/ASK/MID/ SPREAD, order-entry form).</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gm.ui.component.PriceChart / BalanceChart</w:t>
      </w:r>
      <w:r>
        <w:rPr>
          <w:rFonts w:ascii="Times" w:hAnsi="Times" w:cs="Times"/>
          <w:sz w:val="24"/>
          <w:sz-cs w:val="24"/>
          <w:spacing w:val="0"/>
        </w:rPr>
        <w:t xml:space="preserve"> - the bonus 3 line charts.</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gm.ui.component.CreateEventDialog</w:t>
      </w:r>
      <w:r>
        <w:rPr>
          <w:rFonts w:ascii="Times" w:hAnsi="Times" w:cs="Times"/>
          <w:sz w:val="24"/>
          <w:sz-cs w:val="24"/>
          <w:spacing w:val="0"/>
        </w:rPr>
        <w:t xml:space="preserve"> - the bonus 4 dialog.</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gm.ui.util.Money / Animations / Alerts</w:t>
      </w:r>
      <w:r>
        <w:rPr>
          <w:rFonts w:ascii="Times" w:hAnsi="Times" w:cs="Times"/>
          <w:sz w:val="24"/>
          <w:sz-cs w:val="24"/>
          <w:spacing w:val="0"/>
        </w:rPr>
        <w:t xml:space="preserve"> - 2-decimal formatting, the bonus 2 animation helpers (no-ops when disabled), and error/info dialog helpers.</w:t>
      </w:r>
    </w:p>
    <w:p>
      <w:pPr>
        <w:spacing w:after="298"/>
      </w:pPr>
      <w:r>
        <w:rPr>
          <w:rFonts w:ascii="Times" w:hAnsi="Times" w:cs="Times"/>
          <w:sz w:val="36"/>
          <w:sz-cs w:val="36"/>
          <w:b/>
          <w:spacing w:val="0"/>
        </w:rPr>
        <w:t xml:space="preserve">Assumptions and design choices</w:t>
      </w:r>
    </w:p>
    <w:p>
      <w:pPr>
        <w:ind w:left="720" w:first-line="-720"/>
      </w:pPr>
      <w:r>
        <w:rPr>
          <w:rFonts w:ascii="Times" w:hAnsi="Times" w:cs="Times"/>
          <w:sz w:val="24"/>
          <w:sz-cs w:val="24"/>
          <w:b/>
        </w:rPr>
        <w:t xml:space="preserve"/>
        <w:tab/>
        <w:t xml:space="preserve">1</w:t>
        <w:tab/>
        <w:t xml:space="preserve"/>
      </w:r>
      <w:r>
        <w:rPr>
          <w:rFonts w:ascii="Times" w:hAnsi="Times" w:cs="Times"/>
          <w:sz w:val="24"/>
          <w:sz-cs w:val="24"/>
          <w:b/>
          <w:spacing w:val="0"/>
        </w:rPr>
        <w:t xml:space="preserve">No login screen.</w:t>
      </w:r>
      <w:r>
        <w:rPr>
          <w:rFonts w:ascii="Times" w:hAnsi="Times" w:cs="Times"/>
          <w:sz w:val="24"/>
          <w:sz-cs w:val="24"/>
          <w:spacing w:val="0"/>
        </w:rPr>
        <w:t xml:space="preserve"> The assignment describes the grader "playing" different users' roles, but a real login only becomes a requirement in Exercise 3 (client-server). We added an "Acting as" combo box in the toolbar, populated from the loaded file's users, so any action that needs to be performed "as" someone (buying, placing an order, opening/closing an event) uses whoever is currently selected there.</w:t>
      </w:r>
    </w:p>
    <w:p>
      <w:pPr>
        <w:ind w:left="720" w:first-line="-720"/>
      </w:pPr>
      <w:r>
        <w:rPr>
          <w:rFonts w:ascii="Times" w:hAnsi="Times" w:cs="Times"/>
          <w:sz w:val="24"/>
          <w:sz-cs w:val="24"/>
          <w:b/>
        </w:rPr>
        <w:t xml:space="preserve"/>
        <w:tab/>
        <w:t xml:space="preserve">2</w:t>
        <w:tab/>
        <w:t xml:space="preserve"/>
      </w:r>
      <w:r>
        <w:rPr>
          <w:rFonts w:ascii="Times" w:hAnsi="Times" w:cs="Times"/>
          <w:sz w:val="24"/>
          <w:sz-cs w:val="24"/>
          <w:b/>
          <w:spacing w:val="0"/>
        </w:rPr>
        <w:t xml:space="preserve">LMSR commission routing.</w:t>
      </w:r>
      <w:r>
        <w:rPr>
          <w:rFonts w:ascii="Times" w:hAnsi="Times" w:cs="Times"/>
          <w:sz w:val="24"/>
          <w:sz-cs w:val="24"/>
          <w:spacing w:val="0"/>
        </w:rPr>
        <w:t xml:space="preserve"> Appendix A's own worked example shows commission effectively staying in the event's pool account until the leftover subsidy returns to the market maker at close (69.31 in, 100 paid out at $1/share, 31.32 back to the market maker - no separate "MM wallet" mid-event). We kept that: LMSR commission accumulates into the event account and reaches the market maker only via the final close-time sweep. Order-book commission, by contrast, is described in Appendix B as going </w:t>
      </w:r>
      <w:r>
        <w:rPr>
          <w:rFonts w:ascii="Times" w:hAnsi="Times" w:cs="Times"/>
          <w:sz w:val="24"/>
          <w:sz-cs w:val="24"/>
          <w:i/>
          <w:spacing w:val="0"/>
        </w:rPr>
        <w:t xml:space="preserve">directly</w:t>
      </w:r>
      <w:r>
        <w:rPr>
          <w:rFonts w:ascii="Times" w:hAnsi="Times" w:cs="Times"/>
          <w:sz w:val="24"/>
          <w:sz-cs w:val="24"/>
          <w:spacing w:val="0"/>
        </w:rPr>
        <w:t xml:space="preserve"> to the market maker's account at trade/close time, so we route it that way for order-book events specifically.</w:t>
      </w:r>
    </w:p>
    <w:p>
      <w:pPr>
        <w:ind w:left="720" w:first-line="-720"/>
      </w:pPr>
      <w:r>
        <w:rPr>
          <w:rFonts w:ascii="Times" w:hAnsi="Times" w:cs="Times"/>
          <w:sz w:val="24"/>
          <w:sz-cs w:val="24"/>
          <w:b/>
        </w:rPr>
        <w:t xml:space="preserve"/>
        <w:tab/>
        <w:t xml:space="preserve">3</w:t>
        <w:tab/>
        <w:t xml:space="preserve"/>
      </w:r>
      <w:r>
        <w:rPr>
          <w:rFonts w:ascii="Times" w:hAnsi="Times" w:cs="Times"/>
          <w:sz w:val="24"/>
          <w:sz-cs w:val="24"/>
          <w:b/>
          <w:spacing w:val="0"/>
        </w:rPr>
        <w:t xml:space="preserve">LMSR close pays $1/share, not "amount invested".</w:t>
      </w:r>
      <w:r>
        <w:rPr>
          <w:rFonts w:ascii="Times" w:hAnsi="Times" w:cs="Times"/>
          <w:sz w:val="24"/>
          <w:sz-cs w:val="24"/>
          <w:spacing w:val="0"/>
        </w:rPr>
        <w:t xml:space="preserve"> Per Appendix A ("whoever bought 100 YES shares gets $100 total"), the payout to each winning holder is $1 per share they hold, funded from the event's pool, with any remainder (subsidy leftover, accumulated commission) swept to the market maker afterward.</w:t>
      </w:r>
    </w:p>
    <w:p>
      <w:pPr>
        <w:ind w:left="720" w:first-line="-720"/>
      </w:pPr>
      <w:r>
        <w:rPr>
          <w:rFonts w:ascii="Times" w:hAnsi="Times" w:cs="Times"/>
          <w:sz w:val="24"/>
          <w:sz-cs w:val="24"/>
          <w:b/>
        </w:rPr>
        <w:t xml:space="preserve"/>
        <w:tab/>
        <w:t xml:space="preserve">4</w:t>
        <w:tab/>
        <w:t xml:space="preserve"/>
      </w:r>
      <w:r>
        <w:rPr>
          <w:rFonts w:ascii="Times" w:hAnsi="Times" w:cs="Times"/>
          <w:sz w:val="24"/>
          <w:sz-cs w:val="24"/>
          <w:b/>
          <w:spacing w:val="0"/>
        </w:rPr>
        <w:t xml:space="preserve">Order-book funds/shares are reserved in full at order placement</w:t>
      </w:r>
      <w:r>
        <w:rPr>
          <w:rFonts w:ascii="Times" w:hAnsi="Times" w:cs="Times"/>
          <w:sz w:val="24"/>
          <w:sz-cs w:val="24"/>
          <w:spacing w:val="0"/>
        </w:rPr>
        <w:t xml:space="preserve"> (debited/removed immediately), not just at match time. There is no order-cancel feature in this exercise, so a resting order's reservation never needs to be given back - and this guarantees a user can never retroactively go negative just from placing orders, without needing per-match balance checks against orders that might still be sitting in the book.</w:t>
      </w:r>
    </w:p>
    <w:p>
      <w:pPr>
        <w:ind w:left="720" w:first-line="-720"/>
      </w:pPr>
      <w:r>
        <w:rPr>
          <w:rFonts w:ascii="Times" w:hAnsi="Times" w:cs="Times"/>
          <w:sz w:val="24"/>
          <w:sz-cs w:val="24"/>
          <w:b/>
        </w:rPr>
        <w:t xml:space="preserve"/>
        <w:tab/>
        <w:t xml:space="preserve">5</w:t>
        <w:tab/>
        <w:t xml:space="preserve"/>
      </w:r>
      <w:r>
        <w:rPr>
          <w:rFonts w:ascii="Times" w:hAnsi="Times" w:cs="Times"/>
          <w:sz w:val="24"/>
          <w:sz-cs w:val="24"/>
          <w:b/>
          <w:spacing w:val="0"/>
        </w:rPr>
        <w:t xml:space="preserve">Order-book commission is charged leniently, at match time.</w:t>
      </w:r>
      <w:r>
        <w:rPr>
          <w:rFonts w:ascii="Times" w:hAnsi="Times" w:cs="Times"/>
          <w:sz w:val="24"/>
          <w:sz-cs w:val="24"/>
          <w:spacing w:val="0"/>
        </w:rPr>
        <w:t xml:space="preserve"> Its exact total can't be known until an order actually executes (a resting order might fill via a plain resale or via a mint, at different prices, whenever that eventually happens), so - unlike the base trade cost - it isn't reserved up front. It's charged when a fill happens, using the same "allowed to go negative, then block the account" rule the assignment describes for settlement math in general.</w:t>
      </w:r>
    </w:p>
    <w:p>
      <w:pPr>
        <w:ind w:left="720" w:first-line="-720"/>
      </w:pPr>
      <w:r>
        <w:rPr>
          <w:rFonts w:ascii="Times" w:hAnsi="Times" w:cs="Times"/>
          <w:sz w:val="24"/>
          <w:sz-cs w:val="24"/>
          <w:b/>
        </w:rPr>
        <w:t xml:space="preserve"/>
        <w:tab/>
        <w:t xml:space="preserve">6</w:t>
        <w:tab/>
        <w:t xml:space="preserve"/>
      </w:r>
      <w:r>
        <w:rPr>
          <w:rFonts w:ascii="Times" w:hAnsi="Times" w:cs="Times"/>
          <w:sz w:val="24"/>
          <w:sz-cs w:val="24"/>
          <w:b/>
          <w:spacing w:val="0"/>
        </w:rPr>
        <w:t xml:space="preserve">Peer-to-peer mint priority.</w:t>
      </w:r>
      <w:r>
        <w:rPr>
          <w:rFonts w:ascii="Times" w:hAnsi="Times" w:cs="Times"/>
          <w:sz w:val="24"/>
          <w:sz-cs w:val="24"/>
          <w:spacing w:val="0"/>
        </w:rPr>
        <w:t xml:space="preserve"> When several resting bids on the complementary option all qualify (their price + the incoming price &gt;= d), we mint against the </w:t>
      </w:r>
      <w:r>
        <w:rPr>
          <w:rFonts w:ascii="Times" w:hAnsi="Times" w:cs="Times"/>
          <w:sz w:val="24"/>
          <w:sz-cs w:val="24"/>
          <w:i/>
          <w:spacing w:val="0"/>
        </w:rPr>
        <w:t xml:space="preserve">best (highest) priced</w:t>
      </w:r>
      <w:r>
        <w:rPr>
          <w:rFonts w:ascii="Times" w:hAnsi="Times" w:cs="Times"/>
          <w:sz w:val="24"/>
          <w:sz-cs w:val="24"/>
          <w:spacing w:val="0"/>
        </w:rPr>
        <w:t xml:space="preserve"> one first, then the next, standard price priority.</w:t>
      </w:r>
    </w:p>
    <w:p>
      <w:pPr>
        <w:ind w:left="720" w:first-line="-720"/>
      </w:pPr>
      <w:r>
        <w:rPr>
          <w:rFonts w:ascii="Times" w:hAnsi="Times" w:cs="Times"/>
          <w:sz w:val="24"/>
          <w:sz-cs w:val="24"/>
          <w:b/>
        </w:rPr>
        <w:t xml:space="preserve"/>
        <w:tab/>
        <w:t xml:space="preserve">7</w:t>
        <w:tab/>
        <w:t xml:space="preserve"/>
      </w:r>
      <w:r>
        <w:rPr>
          <w:rFonts w:ascii="Times" w:hAnsi="Times" w:cs="Times"/>
          <w:sz w:val="24"/>
          <w:sz-cs w:val="24"/>
          <w:b/>
          <w:spacing w:val="0"/>
        </w:rPr>
        <w:t xml:space="preserve">Order price bounds.</w:t>
      </w:r>
      <w:r>
        <w:rPr>
          <w:rFonts w:ascii="Times" w:hAnsi="Times" w:cs="Times"/>
          <w:sz w:val="24"/>
          <w:sz-cs w:val="24"/>
          <w:spacing w:val="0"/>
        </w:rPr>
        <w:t xml:space="preserve"> An order's price must be in </w:t>
      </w:r>
      <w:r>
        <w:rPr>
          <w:rFonts w:ascii="Courier" w:hAnsi="Courier" w:cs="Courier"/>
          <w:sz w:val="26"/>
          <w:sz-cs w:val="26"/>
          <w:spacing w:val="0"/>
        </w:rPr>
        <w:t xml:space="preserve">(0, d - 0.01]</w:t>
      </w:r>
      <w:r>
        <w:rPr>
          <w:rFonts w:ascii="Times" w:hAnsi="Times" w:cs="Times"/>
          <w:sz w:val="24"/>
          <w:sz-cs w:val="24"/>
          <w:spacing w:val="0"/>
        </w:rPr>
        <w:t xml:space="preserve">, matching the lecturer's reference simulation (</w:t>
      </w:r>
      <w:r>
        <w:rPr>
          <w:rFonts w:ascii="Courier" w:hAnsi="Courier" w:cs="Courier"/>
          <w:sz w:val="26"/>
          <w:sz-cs w:val="26"/>
          <w:spacing w:val="0"/>
        </w:rPr>
        <w:t xml:space="preserve">clob_simulation.html</w:t>
      </w:r>
      <w:r>
        <w:rPr>
          <w:rFonts w:ascii="Times" w:hAnsi="Times" w:cs="Times"/>
          <w:sz w:val="24"/>
          <w:sz-cs w:val="24"/>
          <w:spacing w:val="0"/>
        </w:rPr>
        <w:t xml:space="preserve">), which rejects a price above </w:t>
      </w:r>
      <w:r>
        <w:rPr>
          <w:rFonts w:ascii="Courier" w:hAnsi="Courier" w:cs="Courier"/>
          <w:sz w:val="26"/>
          <w:sz-cs w:val="26"/>
          <w:spacing w:val="0"/>
        </w:rPr>
        <w:t xml:space="preserve">d - 0.01</w:t>
      </w:r>
      <w:r>
        <w:rPr>
          <w:rFonts w:ascii="Times" w:hAnsi="Times" w:cs="Times"/>
          <w:sz w:val="24"/>
          <w:sz-cs w:val="24"/>
          <w:spacing w:val="0"/>
        </w:rPr>
        <w:t xml:space="preserve"> with exactly that message.</w:t>
      </w:r>
    </w:p>
    <w:p>
      <w:pPr>
        <w:ind w:left="720" w:first-line="-720"/>
      </w:pPr>
      <w:r>
        <w:rPr>
          <w:rFonts w:ascii="Times" w:hAnsi="Times" w:cs="Times"/>
          <w:sz w:val="24"/>
          <w:sz-cs w:val="24"/>
          <w:b/>
        </w:rPr>
        <w:t xml:space="preserve"/>
        <w:tab/>
        <w:t xml:space="preserve">8</w:t>
        <w:tab/>
        <w:t xml:space="preserve"/>
      </w:r>
      <w:r>
        <w:rPr>
          <w:rFonts w:ascii="Times" w:hAnsi="Times" w:cs="Times"/>
          <w:sz w:val="24"/>
          <w:sz-cs w:val="24"/>
          <w:b/>
          <w:spacing w:val="0"/>
        </w:rPr>
        <w:t xml:space="preserve">Every event must have exactly one market maker</w:t>
      </w:r>
      <w:r>
        <w:rPr>
          <w:rFonts w:ascii="Times" w:hAnsi="Times" w:cs="Times"/>
          <w:sz w:val="24"/>
          <w:sz-cs w:val="24"/>
          <w:spacing w:val="0"/>
        </w:rPr>
        <w:t xml:space="preserve"> across all users in the file (checked as an application-level rule, since the XSD can't express it); an MM reference to a non-existent event id, a duplicate user name, or a non-positive </w:t>
      </w:r>
      <w:r>
        <w:rPr>
          <w:rFonts w:ascii="Courier" w:hAnsi="Courier" w:cs="Courier"/>
          <w:sz w:val="26"/>
          <w:sz-cs w:val="26"/>
          <w:spacing w:val="0"/>
        </w:rPr>
        <w:t xml:space="preserve">initial-cash</w:t>
      </w:r>
      <w:r>
        <w:rPr>
          <w:rFonts w:ascii="Times" w:hAnsi="Times" w:cs="Times"/>
          <w:sz w:val="24"/>
          <w:sz-cs w:val="24"/>
          <w:spacing w:val="0"/>
        </w:rPr>
        <w:t xml:space="preserve"> also invalidate the file.</w:t>
      </w:r>
    </w:p>
    <w:p>
      <w:pPr>
        <w:ind w:left="720" w:first-line="-720"/>
      </w:pPr>
      <w:r>
        <w:rPr>
          <w:rFonts w:ascii="Times" w:hAnsi="Times" w:cs="Times"/>
          <w:sz w:val="24"/>
          <w:sz-cs w:val="24"/>
        </w:rPr>
        <w:t xml:space="preserve"/>
        <w:tab/>
        <w:t xml:space="preserve">9</w:t>
        <w:tab/>
        <w:t xml:space="preserve"/>
      </w:r>
      <w:r>
        <w:rPr>
          <w:rFonts w:ascii="Times" w:hAnsi="Times" w:cs="Times"/>
          <w:sz w:val="24"/>
          <w:sz-cs w:val="24"/>
          <w:spacing w:val="0"/>
        </w:rPr>
        <w:t xml:space="preserve">All amounts are formatted to exactly 2 decimal places; every user-facing option/event number is 1-based (the engine translates to/from 0-based indices internally).</w:t>
      </w:r>
    </w:p>
    <w:p>
      <w:pPr>
        <w:ind w:left="720" w:first-line="-720"/>
      </w:pPr>
      <w:r>
        <w:rPr>
          <w:rFonts w:ascii="Times" w:hAnsi="Times" w:cs="Times"/>
          <w:sz w:val="24"/>
          <w:sz-cs w:val="24"/>
        </w:rPr>
        <w:t xml:space="preserve"/>
        <w:tab/>
        <w:t xml:space="preserve">10</w:t>
        <w:tab/>
        <w:t xml:space="preserve"/>
      </w:r>
      <w:r>
        <w:rPr>
          <w:rFonts w:ascii="Times" w:hAnsi="Times" w:cs="Times"/>
          <w:sz w:val="24"/>
          <w:sz-cs w:val="24"/>
          <w:spacing w:val="0"/>
        </w:rPr>
        <w:t xml:space="preserve">Loading a new, valid file fully replaces whatever was loaded before (fresh users, fresh events, fresh order books); a failed load attempt leaves the previously loaded data untouched.</w:t>
      </w:r>
    </w:p>
    <w:p>
      <w:pPr>
        <w:spacing w:after="298"/>
      </w:pPr>
      <w:r>
        <w:rPr>
          <w:rFonts w:ascii="Times" w:hAnsi="Times" w:cs="Times"/>
          <w:sz w:val="36"/>
          <w:sz-cs w:val="36"/>
          <w:b/>
          <w:spacing w:val="0"/>
        </w:rPr>
        <w:t xml:space="preserve">Testing performed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Loaded </w:t>
      </w:r>
      <w:r>
        <w:rPr>
          <w:rFonts w:ascii="Courier" w:hAnsi="Courier" w:cs="Courier"/>
          <w:sz w:val="26"/>
          <w:sz-cs w:val="26"/>
          <w:spacing w:val="0"/>
        </w:rPr>
        <w:t xml:space="preserve">small.xml</w:t>
      </w:r>
      <w:r>
        <w:rPr>
          <w:rFonts w:ascii="Times" w:hAnsi="Times" w:cs="Times"/>
          <w:sz w:val="24"/>
          <w:sz-cs w:val="24"/>
          <w:spacing w:val="0"/>
        </w:rPr>
        <w:t xml:space="preserve"> and </w:t>
      </w:r>
      <w:r>
        <w:rPr>
          <w:rFonts w:ascii="Courier" w:hAnsi="Courier" w:cs="Courier"/>
          <w:sz w:val="26"/>
          <w:sz-cs w:val="26"/>
          <w:spacing w:val="0"/>
        </w:rPr>
        <w:t xml:space="preserve">multiple.xml</w:t>
      </w:r>
      <w:r>
        <w:rPr>
          <w:rFonts w:ascii="Times" w:hAnsi="Times" w:cs="Times"/>
          <w:sz w:val="24"/>
          <w:sz-cs w:val="24"/>
          <w:spacing w:val="0"/>
        </w:rPr>
        <w:t xml:space="preserve"> (both valid) and </w:t>
      </w:r>
      <w:r>
        <w:rPr>
          <w:rFonts w:ascii="Courier" w:hAnsi="Courier" w:cs="Courier"/>
          <w:sz w:val="26"/>
          <w:sz-cs w:val="26"/>
          <w:spacing w:val="0"/>
        </w:rPr>
        <w:t xml:space="preserve">error-2.xml</w:t>
      </w:r>
      <w:r>
        <w:rPr>
          <w:rFonts w:ascii="Times" w:hAnsi="Times" w:cs="Times"/>
          <w:sz w:val="24"/>
          <w:sz-cs w:val="24"/>
          <w:spacing w:val="0"/>
        </w:rPr>
        <w:t xml:space="preserve">/</w:t>
      </w:r>
      <w:r>
        <w:rPr>
          <w:rFonts w:ascii="Courier" w:hAnsi="Courier" w:cs="Courier"/>
          <w:sz w:val="26"/>
          <w:sz-cs w:val="26"/>
          <w:spacing w:val="0"/>
        </w:rPr>
        <w:t xml:space="preserve">error-3.xml</w:t>
      </w:r>
      <w:r>
        <w:rPr>
          <w:rFonts w:ascii="Times" w:hAnsi="Times" w:cs="Times"/>
          <w:sz w:val="24"/>
          <w:sz-cs w:val="24"/>
          <w:spacing w:val="0"/>
        </w:rPr>
        <w:t xml:space="preserve"> (both correctly rejected with the specific underlying problem: a market maker referencing a non-existent event id, and a user with </w:t>
      </w:r>
      <w:r>
        <w:rPr>
          <w:rFonts w:ascii="Courier" w:hAnsi="Courier" w:cs="Courier"/>
          <w:sz w:val="26"/>
          <w:sz-cs w:val="26"/>
          <w:spacing w:val="0"/>
        </w:rPr>
        <w:t xml:space="preserve">initial-cash</w:t>
      </w:r>
      <w:r>
        <w:rPr>
          <w:rFonts w:ascii="Times" w:hAnsi="Times" w:cs="Times"/>
          <w:sz w:val="24"/>
          <w:sz-cs w:val="24"/>
          <w:spacing w:val="0"/>
        </w:rPr>
        <w:t xml:space="preserve"> of 0).</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Reproduced Appendix A's worked LMSR example exactly (subsidy 69.31, buying 100 shares moves the price 0.50 -&gt; 0.73 at a cost of ~62.01, pool at 131.3x, buyer receives 100 at close).</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Replayed the lecturer's order-book reference simulation step by step against the engine: the multi-level resale walk (Zoe's 30-share sell eating through Bob's then Carol's bids), a partial fill leaving a resting remainder, the peer-to-peer mint between Alice's YES bid and Carol's NO bid (minting </w:t>
      </w:r>
      <w:r>
        <w:rPr>
          <w:rFonts w:ascii="Courier" w:hAnsi="Courier" w:cs="Courier"/>
          <w:sz w:val="26"/>
          <w:sz-cs w:val="26"/>
          <w:spacing w:val="0"/>
        </w:rPr>
        <w:t xml:space="preserve">min(40,35)=35</w:t>
      </w:r>
      <w:r>
        <w:rPr>
          <w:rFonts w:ascii="Times" w:hAnsi="Times" w:cs="Times"/>
          <w:sz w:val="24"/>
          <w:sz-cs w:val="24"/>
          <w:spacing w:val="0"/>
        </w:rPr>
        <w:t xml:space="preserve">, Carol's resting price honored exactly, Alice paying </w:t>
      </w:r>
      <w:r>
        <w:rPr>
          <w:rFonts w:ascii="Courier" w:hAnsi="Courier" w:cs="Courier"/>
          <w:sz w:val="26"/>
          <w:sz-cs w:val="26"/>
          <w:spacing w:val="0"/>
        </w:rPr>
        <w:t xml:space="preserve">d - restingPrice</w:t>
      </w:r>
      <w:r>
        <w:rPr>
          <w:rFonts w:ascii="Times" w:hAnsi="Times" w:cs="Times"/>
          <w:sz w:val="24"/>
          <w:sz-cs w:val="24"/>
          <w:spacing w:val="0"/>
        </w:rPr>
        <w:t xml:space="preserve">, her leftover 5 shares resting), and the exact rejection of a $1.05 order against </w:t>
      </w:r>
      <w:r>
        <w:rPr>
          <w:rFonts w:ascii="Courier" w:hAnsi="Courier" w:cs="Courier"/>
          <w:sz w:val="26"/>
          <w:sz-cs w:val="26"/>
          <w:spacing w:val="0"/>
        </w:rPr>
        <w:t xml:space="preserve">d=1</w:t>
      </w:r>
      <w:r>
        <w:rPr>
          <w:rFonts w:ascii="Times" w:hAnsi="Times" w:cs="Times"/>
          <w:sz w:val="24"/>
          <w:sz-cs w:val="24"/>
          <w:spacing w:val="0"/>
        </w:rPr>
        <w:t xml:space="preserve"> - all matched the simulation's own numbers.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Verified the JavaFX app builds and launches cleanly via </w:t>
      </w:r>
      <w:r>
        <w:rPr>
          <w:rFonts w:ascii="Courier" w:hAnsi="Courier" w:cs="Courier"/>
          <w:sz w:val="26"/>
          <w:sz-cs w:val="26"/>
          <w:spacing w:val="0"/>
        </w:rPr>
        <w:t xml:space="preserve">mvn package</w:t>
      </w:r>
      <w:r>
        <w:rPr>
          <w:rFonts w:ascii="Times" w:hAnsi="Times" w:cs="Times"/>
          <w:sz w:val="24"/>
          <w:sz-cs w:val="24"/>
          <w:spacing w:val="0"/>
        </w:rPr>
        <w:t xml:space="preserve"> / </w:t>
      </w:r>
      <w:r>
        <w:rPr>
          <w:rFonts w:ascii="Courier" w:hAnsi="Courier" w:cs="Courier"/>
          <w:sz w:val="26"/>
          <w:sz-cs w:val="26"/>
          <w:spacing w:val="0"/>
        </w:rPr>
        <w:t xml:space="preserve">run.bat</w:t>
      </w:r>
      <w:r>
        <w:rPr>
          <w:rFonts w:ascii="Times" w:hAnsi="Times" w:cs="Times"/>
          <w:sz w:val="24"/>
          <w:sz-cs w:val="24"/>
          <w:spacing w:val="0"/>
        </w:rPr>
        <w:t xml:space="preserve">-equivalent invocation, with the toolbar, navigation, filters and empty-state detail pane rendering as designed.</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Resized the window down to a small size and confirmed the events/users tables and detail panes stay reachable via their scroll panes.</w:t>
      </w:r>
    </w:p>
    <w:p>
      <w:pPr>
        <w:ind w:left="720" w:first-line="-720"/>
      </w:pPr>
      <w:r>
        <w:rPr>
          <w:rFonts w:ascii="Times" w:hAnsi="Times" w:cs="Times"/>
          <w:sz w:val="24"/>
          <w:sz-cs w:val="24"/>
        </w:rPr>
        <w:t xml:space="preserve"/>
        <w:tab/>
        <w:t xml:space="preserve">•</w:t>
        <w:tab/>
        <w:t xml:space="preserve"/>
      </w:r>
      <w:r>
        <w:rPr>
          <w:rFonts w:ascii="Times" w:hAnsi="Times" w:cs="Times"/>
          <w:sz w:val="24"/>
          <w:sz-cs w:val="24"/>
          <w:spacing w:val="0"/>
        </w:rPr>
        <w:t xml:space="preserve">The items above (file loading/validation, the LMSR worked example, the order-book simulation replay) are permanent JUnit tests under </w:t>
      </w:r>
      <w:r>
        <w:rPr>
          <w:rFonts w:ascii="Courier" w:hAnsi="Courier" w:cs="Courier"/>
          <w:sz w:val="26"/>
          <w:sz-cs w:val="26"/>
          <w:spacing w:val="0"/>
        </w:rPr>
        <w:t xml:space="preserve">gm-engine/src/test</w:t>
      </w:r>
      <w:r>
        <w:rPr>
          <w:rFonts w:ascii="Times" w:hAnsi="Times" w:cs="Times"/>
          <w:sz w:val="24"/>
          <w:sz-cs w:val="24"/>
          <w:spacing w:val="0"/>
        </w:rPr>
        <w:t xml:space="preserve">, not just manual runs. A GitHub Actions workflow (</w:t>
      </w:r>
      <w:r>
        <w:rPr>
          <w:rFonts w:ascii="Courier" w:hAnsi="Courier" w:cs="Courier"/>
          <w:sz w:val="26"/>
          <w:sz-cs w:val="26"/>
          <w:spacing w:val="0"/>
        </w:rPr>
        <w:t xml:space="preserve">.github/workflows/windows-smoke-test.yml</w:t>
      </w:r>
      <w:r>
        <w:rPr>
          <w:rFonts w:ascii="Times" w:hAnsi="Times" w:cs="Times"/>
          <w:sz w:val="24"/>
          <w:sz-cs w:val="24"/>
          <w:spacing w:val="0"/>
        </w:rPr>
        <w:t xml:space="preserve">) runs them plus a full </w:t>
      </w:r>
      <w:r>
        <w:rPr>
          <w:rFonts w:ascii="Courier" w:hAnsi="Courier" w:cs="Courier"/>
          <w:sz w:val="26"/>
          <w:sz-cs w:val="26"/>
          <w:spacing w:val="0"/>
        </w:rPr>
        <w:t xml:space="preserve">mvn package</w:t>
      </w:r>
      <w:r>
        <w:rPr>
          <w:rFonts w:ascii="Times" w:hAnsi="Times" w:cs="Times"/>
          <w:sz w:val="24"/>
          <w:sz-cs w:val="24"/>
          <w:spacing w:val="0"/>
        </w:rPr>
        <w:t xml:space="preserve"> and a packaged-jar launch check on a real </w:t>
      </w:r>
      <w:r>
        <w:rPr>
          <w:rFonts w:ascii="Courier" w:hAnsi="Courier" w:cs="Courier"/>
          <w:sz w:val="26"/>
          <w:sz-cs w:val="26"/>
          <w:spacing w:val="0"/>
        </w:rPr>
        <w:t xml:space="preserve">windows-latest</w:t>
      </w:r>
      <w:r>
        <w:rPr>
          <w:rFonts w:ascii="Times" w:hAnsi="Times" w:cs="Times"/>
          <w:sz w:val="24"/>
          <w:sz-cs w:val="24"/>
          <w:spacing w:val="0"/>
        </w:rPr>
        <w:t xml:space="preserve"> runner on every push, since we only have Macs to develop on but the assignment is graded on Windows 10.</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CocoaOOXMLWriter/2487.3</generator>
</meta>
</file>