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53C73" w14:textId="29907DA1" w:rsidR="00C35785" w:rsidRDefault="0013605D" w:rsidP="0013605D">
      <w:pPr>
        <w:rPr>
          <w:lang w:val="en-GB"/>
        </w:rPr>
      </w:pPr>
      <w:r>
        <w:rPr>
          <w:lang w:val="en-GB"/>
        </w:rPr>
        <w:t xml:space="preserve">                                                                            </w:t>
      </w:r>
      <w:r w:rsidR="006C0F82">
        <w:rPr>
          <w:lang w:val="en-GB"/>
        </w:rPr>
        <w:t xml:space="preserve">   </w:t>
      </w:r>
      <w:r>
        <w:rPr>
          <w:lang w:val="en-GB"/>
        </w:rPr>
        <w:t xml:space="preserve"> </w:t>
      </w:r>
    </w:p>
    <w:p w14:paraId="56CF2C5F" w14:textId="77777777" w:rsidR="006C0F82" w:rsidRDefault="006C0F82" w:rsidP="0013605D">
      <w:pPr>
        <w:rPr>
          <w:lang w:val="en-GB"/>
        </w:rPr>
      </w:pPr>
    </w:p>
    <w:p w14:paraId="7ECCF217" w14:textId="3E4D1206" w:rsidR="0013605D" w:rsidRPr="0013605D" w:rsidRDefault="0013605D" w:rsidP="0013605D">
      <w:pPr>
        <w:rPr>
          <w:sz w:val="28"/>
          <w:szCs w:val="28"/>
          <w:u w:val="single"/>
          <w:lang w:val="en-GB"/>
        </w:rPr>
      </w:pPr>
      <w:r w:rsidRPr="0013605D">
        <w:rPr>
          <w:sz w:val="28"/>
          <w:szCs w:val="28"/>
          <w:u w:val="single"/>
          <w:lang w:val="en-GB"/>
        </w:rPr>
        <w:t>PART1 REFLECTION</w:t>
      </w:r>
    </w:p>
    <w:p w14:paraId="4B459B03" w14:textId="0D57C4C8" w:rsidR="0013605D" w:rsidRDefault="0013605D" w:rsidP="0013605D">
      <w:r w:rsidRPr="0013605D">
        <w:t>In this step, we’re implementing reflection using recursive ray tracing. This technique allows rays to "bounce" off reflective surfaces, creating realistic mirror effects. By calculating the direction of the reflected ray and tracing it recursively, we can simulate how light interacts with reflective materials, adding depth and realism to the scene. Here’s how to set it up:</w:t>
      </w:r>
    </w:p>
    <w:p w14:paraId="674658A3" w14:textId="77777777" w:rsidR="0013605D" w:rsidRDefault="0013605D" w:rsidP="0013605D"/>
    <w:p w14:paraId="2FE07088" w14:textId="4D56134E" w:rsidR="0013605D" w:rsidRDefault="0013605D" w:rsidP="0013605D">
      <w:r w:rsidRPr="0013605D">
        <w:t>Reflection Direction Calculation:</w:t>
      </w:r>
      <w:r>
        <w:t xml:space="preserve"> </w:t>
      </w:r>
      <w:r w:rsidRPr="0013605D">
        <w:t>D_reflect = ray_dir - 2 * np.dot(ray_dir, hit_norm) * hit_norm</w:t>
      </w:r>
    </w:p>
    <w:p w14:paraId="0BF57BEA" w14:textId="31C7CCDE" w:rsidR="0013605D" w:rsidRDefault="0013605D" w:rsidP="0013605D">
      <w:pPr>
        <w:pStyle w:val="ListeParagraf"/>
        <w:numPr>
          <w:ilvl w:val="0"/>
          <w:numId w:val="1"/>
        </w:numPr>
      </w:pPr>
      <w:r w:rsidRPr="0013605D">
        <w:t>This formula calculates the direction of the reflection ray based on the incoming ray (ray_dir) and the surface normal at the intersection (hit_norm). It uses the reflection formula: Dreflect=D−2(D</w:t>
      </w:r>
      <w:r w:rsidRPr="0013605D">
        <w:rPr>
          <w:rFonts w:ascii="Cambria Math" w:hAnsi="Cambria Math" w:cs="Cambria Math"/>
        </w:rPr>
        <w:t>⋅</w:t>
      </w:r>
      <w:r w:rsidRPr="0013605D">
        <w:t>N)</w:t>
      </w:r>
      <w:r w:rsidRPr="0013605D">
        <w:rPr>
          <w:rFonts w:ascii="Cambria Math" w:hAnsi="Cambria Math" w:cs="Cambria Math"/>
        </w:rPr>
        <w:t xml:space="preserve"> ⋅</w:t>
      </w:r>
      <w:r>
        <w:t>N</w:t>
      </w:r>
    </w:p>
    <w:p w14:paraId="26AB3B22" w14:textId="51A7056F" w:rsidR="0013605D" w:rsidRDefault="0013605D" w:rsidP="0013605D">
      <w:r w:rsidRPr="0013605D">
        <w:t>Recursive Ray Tracing for Reflected Ray:</w:t>
      </w:r>
      <w:r>
        <w:t xml:space="preserve"> </w:t>
      </w:r>
      <w:r w:rsidRPr="0013605D">
        <w:t>reflect_color = RT_trace_ray(scene, hit_loc + eps * D_reflect, D_reflect, lights, depth - 1)</w:t>
      </w:r>
    </w:p>
    <w:p w14:paraId="7D15FE21" w14:textId="30E9CAE2" w:rsidR="0013605D" w:rsidRDefault="0013605D" w:rsidP="0013605D">
      <w:pPr>
        <w:pStyle w:val="ListeParagraf"/>
        <w:numPr>
          <w:ilvl w:val="0"/>
          <w:numId w:val="1"/>
        </w:numPr>
      </w:pPr>
      <w:r w:rsidRPr="0013605D">
        <w:t>This line calls RT_trace_ray recursively with the new reflected ray (D_reflect), reducing the depth by 1. The recursion depth controls how many reflections are calculated, preventing infinite recursion.</w:t>
      </w:r>
    </w:p>
    <w:p w14:paraId="30F1C2BA" w14:textId="6A2B2F71" w:rsidR="0013605D" w:rsidRDefault="0013605D" w:rsidP="0013605D">
      <w:r w:rsidRPr="0013605D">
        <w:t>Combine Reflection with Current Color: color += reflectivity * reflect_color</w:t>
      </w:r>
    </w:p>
    <w:p w14:paraId="355BC5AA" w14:textId="04683F1E" w:rsidR="0013605D" w:rsidRDefault="0013605D" w:rsidP="0013605D">
      <w:pPr>
        <w:pStyle w:val="ListeParagraf"/>
        <w:numPr>
          <w:ilvl w:val="0"/>
          <w:numId w:val="1"/>
        </w:numPr>
      </w:pPr>
      <w:r w:rsidRPr="0013605D">
        <w:t>Adds the reflected color (L_reflect) to the original color, scaled by the reflectivity factor (k_r or reflectivity), simulating how reflective the material is.</w:t>
      </w:r>
    </w:p>
    <w:p w14:paraId="4553E280" w14:textId="056E80C1" w:rsidR="0013605D" w:rsidRDefault="0013605D" w:rsidP="0013605D"/>
    <w:p w14:paraId="58A720A8" w14:textId="050DBD58" w:rsidR="0013605D" w:rsidRDefault="0013605D" w:rsidP="0013605D">
      <w:pPr>
        <w:numPr>
          <w:ilvl w:val="0"/>
          <w:numId w:val="2"/>
        </w:numPr>
        <w:rPr>
          <w:lang w:val="en-GB"/>
        </w:rPr>
      </w:pPr>
      <w:r w:rsidRPr="006C5A8C">
        <w:rPr>
          <w:lang w:val="en-GB"/>
        </w:rPr>
        <w:t xml:space="preserve">After rendering the scene, we obtained Figure </w:t>
      </w:r>
      <w:r>
        <w:rPr>
          <w:lang w:val="en-GB"/>
        </w:rPr>
        <w:t>1</w:t>
      </w:r>
      <w:r w:rsidRPr="006C5A8C">
        <w:rPr>
          <w:lang w:val="en-GB"/>
        </w:rPr>
        <w:t>.</w:t>
      </w:r>
    </w:p>
    <w:p w14:paraId="0D1BE6B6" w14:textId="7B2588C5" w:rsidR="0013605D" w:rsidRDefault="0013605D" w:rsidP="0013605D">
      <w:pPr>
        <w:ind w:left="360"/>
        <w:rPr>
          <w:lang w:val="en-GB"/>
        </w:rPr>
      </w:pPr>
      <w:r>
        <w:rPr>
          <w:noProof/>
        </w:rPr>
        <w:drawing>
          <wp:anchor distT="0" distB="0" distL="114300" distR="114300" simplePos="0" relativeHeight="251658240" behindDoc="1" locked="0" layoutInCell="1" allowOverlap="1" wp14:anchorId="7EBB32EF" wp14:editId="5E00E7D4">
            <wp:simplePos x="0" y="0"/>
            <wp:positionH relativeFrom="column">
              <wp:posOffset>631825</wp:posOffset>
            </wp:positionH>
            <wp:positionV relativeFrom="paragraph">
              <wp:posOffset>56515</wp:posOffset>
            </wp:positionV>
            <wp:extent cx="4572000" cy="2575560"/>
            <wp:effectExtent l="0" t="0" r="0" b="0"/>
            <wp:wrapTight wrapText="bothSides">
              <wp:wrapPolygon edited="0">
                <wp:start x="0" y="0"/>
                <wp:lineTo x="0" y="21408"/>
                <wp:lineTo x="21510" y="21408"/>
                <wp:lineTo x="21510" y="0"/>
                <wp:lineTo x="0" y="0"/>
              </wp:wrapPolygon>
            </wp:wrapTight>
            <wp:docPr id="2006845079" name="Picture 1" descr="A bowl on a table with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45079" name="Picture 1" descr="A bowl on a table with different shap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575560"/>
                    </a:xfrm>
                    <a:prstGeom prst="rect">
                      <a:avLst/>
                    </a:prstGeom>
                    <a:noFill/>
                    <a:ln>
                      <a:noFill/>
                    </a:ln>
                  </pic:spPr>
                </pic:pic>
              </a:graphicData>
            </a:graphic>
          </wp:anchor>
        </w:drawing>
      </w:r>
    </w:p>
    <w:p w14:paraId="6E9E067D" w14:textId="3E447810" w:rsidR="0013605D" w:rsidRDefault="0013605D" w:rsidP="0013605D">
      <w:pPr>
        <w:pStyle w:val="NormalWeb"/>
        <w:ind w:left="360"/>
      </w:pPr>
    </w:p>
    <w:p w14:paraId="121F5FB3" w14:textId="77777777" w:rsidR="0013605D" w:rsidRDefault="0013605D" w:rsidP="0013605D"/>
    <w:p w14:paraId="264D6FB6" w14:textId="77777777" w:rsidR="0013605D" w:rsidRDefault="0013605D" w:rsidP="0013605D"/>
    <w:p w14:paraId="74042C63" w14:textId="77777777" w:rsidR="0013605D" w:rsidRDefault="0013605D" w:rsidP="0013605D">
      <w:pPr>
        <w:rPr>
          <w:sz w:val="28"/>
          <w:szCs w:val="28"/>
          <w:u w:val="single"/>
        </w:rPr>
      </w:pPr>
    </w:p>
    <w:p w14:paraId="159CAE9C" w14:textId="77777777" w:rsidR="0013605D" w:rsidRDefault="0013605D" w:rsidP="0013605D">
      <w:pPr>
        <w:rPr>
          <w:sz w:val="28"/>
          <w:szCs w:val="28"/>
          <w:u w:val="single"/>
        </w:rPr>
      </w:pPr>
    </w:p>
    <w:p w14:paraId="4A74F065" w14:textId="77777777" w:rsidR="0013605D" w:rsidRDefault="0013605D" w:rsidP="0013605D">
      <w:pPr>
        <w:rPr>
          <w:sz w:val="28"/>
          <w:szCs w:val="28"/>
          <w:u w:val="single"/>
        </w:rPr>
      </w:pPr>
    </w:p>
    <w:p w14:paraId="79746F64" w14:textId="77777777" w:rsidR="0013605D" w:rsidRDefault="0013605D" w:rsidP="0013605D">
      <w:pPr>
        <w:rPr>
          <w:sz w:val="28"/>
          <w:szCs w:val="28"/>
          <w:u w:val="single"/>
        </w:rPr>
      </w:pPr>
    </w:p>
    <w:p w14:paraId="3D2C3303" w14:textId="77777777" w:rsidR="0013605D" w:rsidRDefault="0013605D" w:rsidP="0013605D">
      <w:pPr>
        <w:rPr>
          <w:sz w:val="28"/>
          <w:szCs w:val="28"/>
          <w:u w:val="single"/>
        </w:rPr>
      </w:pPr>
    </w:p>
    <w:p w14:paraId="1F299452" w14:textId="1F011342" w:rsidR="0013605D" w:rsidRDefault="0013605D" w:rsidP="0013605D">
      <w:pPr>
        <w:jc w:val="center"/>
      </w:pPr>
      <w:r w:rsidRPr="0013605D">
        <w:t>Figure 1.</w:t>
      </w:r>
    </w:p>
    <w:p w14:paraId="11FB7859" w14:textId="77777777" w:rsidR="0013605D" w:rsidRPr="0013605D" w:rsidRDefault="0013605D" w:rsidP="0013605D">
      <w:pPr>
        <w:jc w:val="center"/>
      </w:pPr>
    </w:p>
    <w:p w14:paraId="1CB798F4" w14:textId="63ADD74D" w:rsidR="0013605D" w:rsidRDefault="0013605D" w:rsidP="0013605D">
      <w:pPr>
        <w:rPr>
          <w:sz w:val="28"/>
          <w:szCs w:val="28"/>
          <w:u w:val="single"/>
        </w:rPr>
      </w:pPr>
      <w:r w:rsidRPr="0013605D">
        <w:rPr>
          <w:sz w:val="28"/>
          <w:szCs w:val="28"/>
          <w:u w:val="single"/>
        </w:rPr>
        <w:lastRenderedPageBreak/>
        <w:t>PART 2 FRESNEL</w:t>
      </w:r>
    </w:p>
    <w:p w14:paraId="696584CA" w14:textId="6BF0C814" w:rsidR="0013605D" w:rsidRDefault="0013605D" w:rsidP="0013605D">
      <w:r w:rsidRPr="0013605D">
        <w:t>To implement the Fresnel effect, we'll adjust the reflectivity based on the viewing angle and material properties. This adjustment allows reflective surfaces to exhibit more realistic reflection behaviors, where reflectivity increases as the viewing angle becomes more grazing (using Schlick’s approximation). Here’s the process:</w:t>
      </w:r>
    </w:p>
    <w:p w14:paraId="741CD4B4" w14:textId="20FA06C5" w:rsidR="0013605D" w:rsidRPr="0013605D" w:rsidRDefault="0013605D" w:rsidP="006C0F82">
      <w:pPr>
        <w:pStyle w:val="ListeParagraf"/>
        <w:numPr>
          <w:ilvl w:val="0"/>
          <w:numId w:val="1"/>
        </w:numPr>
      </w:pPr>
      <w:r w:rsidRPr="006C0F82">
        <w:rPr>
          <w:b/>
          <w:bCs/>
        </w:rPr>
        <w:t>R_0 Calculation:</w:t>
      </w:r>
      <w:r w:rsidRPr="0013605D">
        <w:t xml:space="preserve"> This represents the reflectivity at a perpendicular angle, based on the Index of Refraction (IOR). </w:t>
      </w:r>
      <w:r w:rsidR="002C61DC">
        <w:t>R_0 = ((1 - mat.ior) / (1 + mat.ior)) ** 2</w:t>
      </w:r>
    </w:p>
    <w:p w14:paraId="330B4768" w14:textId="31AB1ADD" w:rsidR="0013605D" w:rsidRDefault="0013605D" w:rsidP="0013605D">
      <w:pPr>
        <w:pStyle w:val="ListeParagraf"/>
        <w:numPr>
          <w:ilvl w:val="0"/>
          <w:numId w:val="1"/>
        </w:numPr>
      </w:pPr>
      <w:r w:rsidRPr="006C0F82">
        <w:rPr>
          <w:b/>
          <w:bCs/>
        </w:rPr>
        <w:t>Reflectivity Calculation:</w:t>
      </w:r>
      <w:r w:rsidRPr="0013605D">
        <w:t xml:space="preserve"> Using Schlick’s approximation, we adjust k_r based on the angle theta between the ray and the surface normal. As the angle increases, the reflectivity rises, simulating real-world behavior.</w:t>
      </w:r>
    </w:p>
    <w:p w14:paraId="52BF2B09" w14:textId="32E27774" w:rsidR="0013605D" w:rsidRDefault="0013605D" w:rsidP="0013605D">
      <w:r>
        <w:t xml:space="preserve">   theta = abs(ray_dir.dot(hit_norm))</w:t>
      </w:r>
    </w:p>
    <w:p w14:paraId="6CC4E2AE" w14:textId="350D6659" w:rsidR="0013605D" w:rsidRDefault="0013605D" w:rsidP="0013605D">
      <w:r>
        <w:t xml:space="preserve">   reflectivity = R_0 + (1 - R_0) * (1 - theta) ** 5</w:t>
      </w:r>
    </w:p>
    <w:p w14:paraId="2693B7D1" w14:textId="394D43C1" w:rsidR="0013605D" w:rsidRDefault="0013605D" w:rsidP="0013605D">
      <w:pPr>
        <w:numPr>
          <w:ilvl w:val="0"/>
          <w:numId w:val="2"/>
        </w:numPr>
        <w:rPr>
          <w:lang w:val="en-GB"/>
        </w:rPr>
      </w:pPr>
      <w:r w:rsidRPr="006C5A8C">
        <w:rPr>
          <w:lang w:val="en-GB"/>
        </w:rPr>
        <w:t xml:space="preserve">After rendering the scene, we obtained Figure </w:t>
      </w:r>
      <w:r>
        <w:rPr>
          <w:lang w:val="en-GB"/>
        </w:rPr>
        <w:t>2</w:t>
      </w:r>
      <w:r w:rsidRPr="006C5A8C">
        <w:rPr>
          <w:lang w:val="en-GB"/>
        </w:rPr>
        <w:t>.</w:t>
      </w:r>
    </w:p>
    <w:p w14:paraId="305AFE39" w14:textId="77777777" w:rsidR="0013605D" w:rsidRDefault="0013605D" w:rsidP="0013605D">
      <w:pPr>
        <w:rPr>
          <w:lang w:val="en-GB"/>
        </w:rPr>
      </w:pPr>
    </w:p>
    <w:p w14:paraId="411EE36D" w14:textId="64441BD5" w:rsidR="0013605D" w:rsidRDefault="0013605D" w:rsidP="0013605D">
      <w:pPr>
        <w:rPr>
          <w:lang w:val="en-GB"/>
        </w:rPr>
      </w:pPr>
      <w:r w:rsidRPr="0013605D">
        <w:rPr>
          <w:noProof/>
        </w:rPr>
        <w:drawing>
          <wp:anchor distT="0" distB="0" distL="114300" distR="114300" simplePos="0" relativeHeight="251659264" behindDoc="1" locked="0" layoutInCell="1" allowOverlap="1" wp14:anchorId="0EF3AD93" wp14:editId="40029A64">
            <wp:simplePos x="0" y="0"/>
            <wp:positionH relativeFrom="column">
              <wp:posOffset>540385</wp:posOffset>
            </wp:positionH>
            <wp:positionV relativeFrom="paragraph">
              <wp:posOffset>211455</wp:posOffset>
            </wp:positionV>
            <wp:extent cx="4572000" cy="2575560"/>
            <wp:effectExtent l="0" t="0" r="0" b="0"/>
            <wp:wrapTight wrapText="bothSides">
              <wp:wrapPolygon edited="0">
                <wp:start x="0" y="0"/>
                <wp:lineTo x="0" y="21408"/>
                <wp:lineTo x="21510" y="21408"/>
                <wp:lineTo x="21510" y="0"/>
                <wp:lineTo x="0" y="0"/>
              </wp:wrapPolygon>
            </wp:wrapTight>
            <wp:docPr id="1717247102" name="Picture 3" descr="A bowl on a table with toy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47102" name="Picture 3" descr="A bowl on a table with toy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575560"/>
                    </a:xfrm>
                    <a:prstGeom prst="rect">
                      <a:avLst/>
                    </a:prstGeom>
                    <a:noFill/>
                    <a:ln>
                      <a:noFill/>
                    </a:ln>
                  </pic:spPr>
                </pic:pic>
              </a:graphicData>
            </a:graphic>
          </wp:anchor>
        </w:drawing>
      </w:r>
    </w:p>
    <w:p w14:paraId="3556A1F7" w14:textId="38DBD340" w:rsidR="0013605D" w:rsidRPr="0013605D" w:rsidRDefault="0013605D" w:rsidP="0013605D"/>
    <w:p w14:paraId="1518CD68" w14:textId="77777777" w:rsidR="0013605D" w:rsidRDefault="0013605D" w:rsidP="0013605D">
      <w:pPr>
        <w:rPr>
          <w:lang w:val="en-GB"/>
        </w:rPr>
      </w:pPr>
    </w:p>
    <w:p w14:paraId="3697FF46" w14:textId="77777777" w:rsidR="0013605D" w:rsidRDefault="0013605D" w:rsidP="0013605D"/>
    <w:p w14:paraId="4AFE2077" w14:textId="77777777" w:rsidR="0013605D" w:rsidRPr="0013605D" w:rsidRDefault="0013605D" w:rsidP="0013605D"/>
    <w:p w14:paraId="5C5534C7" w14:textId="77777777" w:rsidR="0013605D" w:rsidRPr="0013605D" w:rsidRDefault="0013605D" w:rsidP="0013605D"/>
    <w:p w14:paraId="06214374" w14:textId="77777777" w:rsidR="0013605D" w:rsidRPr="0013605D" w:rsidRDefault="0013605D" w:rsidP="0013605D"/>
    <w:p w14:paraId="45CAD1D5" w14:textId="77777777" w:rsidR="0013605D" w:rsidRPr="0013605D" w:rsidRDefault="0013605D" w:rsidP="0013605D"/>
    <w:p w14:paraId="1686A701" w14:textId="77777777" w:rsidR="0013605D" w:rsidRPr="0013605D" w:rsidRDefault="0013605D" w:rsidP="0013605D"/>
    <w:p w14:paraId="07DB8BC0" w14:textId="77777777" w:rsidR="0013605D" w:rsidRDefault="0013605D" w:rsidP="0013605D"/>
    <w:p w14:paraId="14BFF5E7" w14:textId="34961EFE" w:rsidR="0013605D" w:rsidRDefault="0013605D" w:rsidP="0013605D">
      <w:pPr>
        <w:tabs>
          <w:tab w:val="left" w:pos="3480"/>
        </w:tabs>
      </w:pPr>
      <w:r>
        <w:tab/>
        <w:t>Figure 2.</w:t>
      </w:r>
    </w:p>
    <w:p w14:paraId="746B085E" w14:textId="0A0A3154" w:rsidR="0013605D" w:rsidRDefault="0013605D" w:rsidP="0013605D">
      <w:pPr>
        <w:rPr>
          <w:sz w:val="28"/>
          <w:szCs w:val="28"/>
          <w:u w:val="single"/>
        </w:rPr>
      </w:pPr>
      <w:r w:rsidRPr="0013605D">
        <w:rPr>
          <w:sz w:val="28"/>
          <w:szCs w:val="28"/>
          <w:u w:val="single"/>
        </w:rPr>
        <w:t xml:space="preserve">PART 2 </w:t>
      </w:r>
      <w:r>
        <w:rPr>
          <w:sz w:val="28"/>
          <w:szCs w:val="28"/>
          <w:u w:val="single"/>
        </w:rPr>
        <w:t>TRANSMISSION</w:t>
      </w:r>
    </w:p>
    <w:p w14:paraId="5A3881B4" w14:textId="6ADD6118" w:rsidR="0013605D" w:rsidRDefault="0013605D" w:rsidP="0013605D">
      <w:r w:rsidRPr="0013605D">
        <w:t>To implement transmission, we simulate how light passes through transparent objects like glass or water. This involves calculating the transmitted ray using the refractive indices of the media and the material's transmission factor. Here’s the step-by-step process:</w:t>
      </w:r>
    </w:p>
    <w:p w14:paraId="2C62D491" w14:textId="77777777" w:rsidR="0013605D" w:rsidRDefault="0013605D" w:rsidP="0013605D"/>
    <w:p w14:paraId="1218B068" w14:textId="51E02176" w:rsidR="0013605D" w:rsidRDefault="0013605D" w:rsidP="0013605D">
      <w:r w:rsidRPr="0013605D">
        <w:t>The first step involves distinguishing between light transitioning into or out of an object:</w:t>
      </w:r>
    </w:p>
    <w:p w14:paraId="49283859" w14:textId="77777777" w:rsidR="0013605D" w:rsidRDefault="0013605D" w:rsidP="006C0F82">
      <w:pPr>
        <w:pStyle w:val="ListeParagraf"/>
        <w:numPr>
          <w:ilvl w:val="0"/>
          <w:numId w:val="3"/>
        </w:numPr>
      </w:pPr>
      <w:r w:rsidRPr="006C0F82">
        <w:rPr>
          <w:b/>
          <w:bCs/>
        </w:rPr>
        <w:t>Refractive Indices Assignment:</w:t>
      </w:r>
      <w:r w:rsidRPr="0013605D">
        <w:t xml:space="preserve"> The refractive index of air is set to 1, while mat.ior is the object’s refractive index. The direction of light refraction varies depending on whether it is entering or exiting the object, with n1 and n2 dynamically assigned based on ray_inside_object.</w:t>
      </w:r>
    </w:p>
    <w:p w14:paraId="143B148D" w14:textId="77777777" w:rsidR="002C61DC" w:rsidRDefault="002C61DC" w:rsidP="002C61DC">
      <w:pPr>
        <w:pStyle w:val="ListeParagraf"/>
      </w:pPr>
    </w:p>
    <w:p w14:paraId="49E41391" w14:textId="3EAE1CD6" w:rsidR="002C61DC" w:rsidRDefault="002C61DC" w:rsidP="002C61DC">
      <w:pPr>
        <w:pStyle w:val="ListeParagraf"/>
      </w:pPr>
      <w:r>
        <w:t xml:space="preserve">  n1, n2 = (mat.ior, 1) if ray_inside_object else (1, mat.ior)</w:t>
      </w:r>
    </w:p>
    <w:p w14:paraId="0A54A6AA" w14:textId="399032B3" w:rsidR="002C61DC" w:rsidRDefault="002C61DC" w:rsidP="002C61DC">
      <w:pPr>
        <w:pStyle w:val="ListeParagraf"/>
      </w:pPr>
      <w:r>
        <w:t xml:space="preserve">  n_ratio = n1 / n2</w:t>
      </w:r>
    </w:p>
    <w:p w14:paraId="5032A07A" w14:textId="77777777" w:rsidR="002C61DC" w:rsidRPr="0013605D" w:rsidRDefault="002C61DC" w:rsidP="002C61DC">
      <w:pPr>
        <w:pStyle w:val="ListeParagraf"/>
      </w:pPr>
    </w:p>
    <w:p w14:paraId="4EA2384E" w14:textId="2712C72E" w:rsidR="0013605D" w:rsidRDefault="0013605D" w:rsidP="002C61DC">
      <w:pPr>
        <w:pStyle w:val="ListeParagraf"/>
        <w:numPr>
          <w:ilvl w:val="0"/>
          <w:numId w:val="3"/>
        </w:numPr>
      </w:pPr>
      <w:r w:rsidRPr="006C0F82">
        <w:rPr>
          <w:b/>
          <w:bCs/>
        </w:rPr>
        <w:t>Calculating Incident Angle:</w:t>
      </w:r>
      <w:r w:rsidRPr="0013605D">
        <w:t xml:space="preserve"> The angle between the incident ray and the surface normal is given by cos_theta_i, which helps derive cos_theta_t2 and ensures the transmitted ray can be calculated only if the conditions for refraction are met.</w:t>
      </w:r>
    </w:p>
    <w:p w14:paraId="5EC46A97" w14:textId="77777777" w:rsidR="002C61DC" w:rsidRDefault="002C61DC" w:rsidP="002C61DC">
      <w:pPr>
        <w:pStyle w:val="ListeParagraf"/>
      </w:pPr>
    </w:p>
    <w:p w14:paraId="4056DEBB" w14:textId="2C8C575D" w:rsidR="0013605D" w:rsidRDefault="0013605D" w:rsidP="0013605D">
      <w:r>
        <w:t xml:space="preserve">    </w:t>
      </w:r>
      <w:r w:rsidR="002C61DC">
        <w:t xml:space="preserve">          </w:t>
      </w:r>
      <w:r>
        <w:t>cos_theta_i = -hit_norm.dot(ray_dir)</w:t>
      </w:r>
    </w:p>
    <w:p w14:paraId="2F7E5D1C" w14:textId="73EBF1DF" w:rsidR="0013605D" w:rsidRDefault="0013605D" w:rsidP="0013605D">
      <w:r>
        <w:t xml:space="preserve">  </w:t>
      </w:r>
      <w:r w:rsidR="002C61DC">
        <w:t xml:space="preserve">         </w:t>
      </w:r>
      <w:r>
        <w:t xml:space="preserve">  cos_theta_t2 = 1 - n_ratio ** 2 * (1 - cos_theta_i ** 2)</w:t>
      </w:r>
    </w:p>
    <w:p w14:paraId="576C8CA4" w14:textId="77777777" w:rsidR="0013605D" w:rsidRDefault="0013605D" w:rsidP="0013605D"/>
    <w:p w14:paraId="5C6EE0BE" w14:textId="6721D98B" w:rsidR="0013605D" w:rsidRDefault="0013605D" w:rsidP="0013605D">
      <w:r w:rsidRPr="0013605D">
        <w:t>Using Snell’s Law, the transmitted ray direction is calculated if the transmission condition is met:</w:t>
      </w:r>
    </w:p>
    <w:p w14:paraId="20C06FA0" w14:textId="725274C2" w:rsidR="0013605D" w:rsidRPr="0013605D" w:rsidRDefault="0013605D" w:rsidP="006C0F82">
      <w:pPr>
        <w:pStyle w:val="ListeParagraf"/>
        <w:numPr>
          <w:ilvl w:val="0"/>
          <w:numId w:val="4"/>
        </w:numPr>
      </w:pPr>
      <w:r w:rsidRPr="006C0F82">
        <w:rPr>
          <w:b/>
          <w:bCs/>
        </w:rPr>
        <w:t>Total Internal Reflection Check:</w:t>
      </w:r>
      <w:r w:rsidRPr="0013605D">
        <w:t xml:space="preserve"> If cos_theta_t2 &lt; 0, total internal reflection occurs, which prevents transmission. When cos_theta_t2 ≥ 0, the transmitted direction, D_transmit, is calculated using Snell’s Law.</w:t>
      </w:r>
    </w:p>
    <w:p w14:paraId="33ED30FA" w14:textId="605632C8" w:rsidR="0013605D" w:rsidRDefault="0013605D" w:rsidP="006C0F82">
      <w:pPr>
        <w:pStyle w:val="ListeParagraf"/>
        <w:numPr>
          <w:ilvl w:val="0"/>
          <w:numId w:val="4"/>
        </w:numPr>
      </w:pPr>
      <w:r w:rsidRPr="006C0F82">
        <w:rPr>
          <w:b/>
          <w:bCs/>
        </w:rPr>
        <w:t>Direction of Transmitted Ray:</w:t>
      </w:r>
      <w:r w:rsidRPr="0013605D">
        <w:t xml:space="preserve"> This computation adjusts the transmitted ray direction based on the angle and refractive index ratio, producing a vector that represents the refracted ray in the scene.</w:t>
      </w:r>
    </w:p>
    <w:p w14:paraId="5F7ABFE5" w14:textId="77777777" w:rsidR="0013605D" w:rsidRDefault="0013605D" w:rsidP="0013605D">
      <w:r>
        <w:t>if cos_theta_t2 &gt;= 0:</w:t>
      </w:r>
    </w:p>
    <w:p w14:paraId="6B6B4F0B" w14:textId="0A37BB70" w:rsidR="0013605D" w:rsidRDefault="0013605D" w:rsidP="0013605D">
      <w:r>
        <w:t xml:space="preserve">    D_transmit = n_ratio * ray_dir + (n_ratio * cos_theta_i - sqrt(cos_theta_t2)) * hit_norm</w:t>
      </w:r>
    </w:p>
    <w:p w14:paraId="1E1785D8" w14:textId="015F7F4F" w:rsidR="0013605D" w:rsidRDefault="0013605D" w:rsidP="0013605D">
      <w:r w:rsidRPr="0013605D">
        <w:t>The transmitted ray is recursively traced to determine the color contribution from refraction:</w:t>
      </w:r>
    </w:p>
    <w:p w14:paraId="5269B851" w14:textId="5D43076B" w:rsidR="0013605D" w:rsidRDefault="0013605D" w:rsidP="006C0F82">
      <w:pPr>
        <w:pStyle w:val="ListeParagraf"/>
        <w:numPr>
          <w:ilvl w:val="0"/>
          <w:numId w:val="5"/>
        </w:numPr>
      </w:pPr>
      <w:r w:rsidRPr="006C0F82">
        <w:rPr>
          <w:b/>
          <w:bCs/>
        </w:rPr>
        <w:t>Color Blending:</w:t>
      </w:r>
      <w:r w:rsidRPr="0013605D">
        <w:t xml:space="preserve"> The transmitted ray’s contribution to the final pixel color is scaled by (1 - k_r) * mat.transmission, ensuring that both reflection and transmission are visible in transparent materials. Here, k_r represents the reflectivity factor, balancing reflection and transmission.</w:t>
      </w:r>
    </w:p>
    <w:p w14:paraId="1DC3C005" w14:textId="77777777" w:rsidR="0013605D" w:rsidRDefault="0013605D" w:rsidP="0013605D">
      <w:r>
        <w:t>transmit_color = RT_trace_ray(scene, hit_loc + eps * D_transmit, D_transmit, lights, depth - 1)</w:t>
      </w:r>
    </w:p>
    <w:p w14:paraId="4B23824B" w14:textId="5564770B" w:rsidR="0013605D" w:rsidRDefault="0013605D" w:rsidP="0013605D">
      <w:r>
        <w:t>color += (1 - reflectivity) * mat.transmission * transmit_color</w:t>
      </w:r>
    </w:p>
    <w:p w14:paraId="0514D812" w14:textId="431A800E" w:rsidR="0013605D" w:rsidRDefault="0013605D" w:rsidP="0013605D">
      <w:pPr>
        <w:numPr>
          <w:ilvl w:val="0"/>
          <w:numId w:val="2"/>
        </w:numPr>
        <w:rPr>
          <w:lang w:val="en-GB"/>
        </w:rPr>
      </w:pPr>
      <w:r w:rsidRPr="006C5A8C">
        <w:rPr>
          <w:lang w:val="en-GB"/>
        </w:rPr>
        <w:t xml:space="preserve">After rendering the scene, we obtained Figure </w:t>
      </w:r>
      <w:r>
        <w:rPr>
          <w:lang w:val="en-GB"/>
        </w:rPr>
        <w:t>3</w:t>
      </w:r>
      <w:r w:rsidRPr="006C5A8C">
        <w:rPr>
          <w:lang w:val="en-GB"/>
        </w:rPr>
        <w:t>.</w:t>
      </w:r>
    </w:p>
    <w:p w14:paraId="242FFCCE" w14:textId="77777777" w:rsidR="0013605D" w:rsidRDefault="0013605D" w:rsidP="0013605D">
      <w:pPr>
        <w:ind w:left="360"/>
        <w:rPr>
          <w:lang w:val="en-GB"/>
        </w:rPr>
      </w:pPr>
    </w:p>
    <w:p w14:paraId="1ED0E3E3" w14:textId="0BC97B3B" w:rsidR="0013605D" w:rsidRDefault="0013605D" w:rsidP="0013605D">
      <w:pPr>
        <w:pStyle w:val="NormalWeb"/>
        <w:ind w:left="360"/>
      </w:pPr>
      <w:r>
        <w:rPr>
          <w:noProof/>
        </w:rPr>
        <w:lastRenderedPageBreak/>
        <w:drawing>
          <wp:anchor distT="0" distB="0" distL="114300" distR="114300" simplePos="0" relativeHeight="251660288" behindDoc="1" locked="0" layoutInCell="1" allowOverlap="1" wp14:anchorId="632F0B49" wp14:editId="70075074">
            <wp:simplePos x="0" y="0"/>
            <wp:positionH relativeFrom="column">
              <wp:posOffset>479425</wp:posOffset>
            </wp:positionH>
            <wp:positionV relativeFrom="paragraph">
              <wp:posOffset>7620</wp:posOffset>
            </wp:positionV>
            <wp:extent cx="4572000" cy="2575560"/>
            <wp:effectExtent l="0" t="0" r="0" b="0"/>
            <wp:wrapTight wrapText="bothSides">
              <wp:wrapPolygon edited="0">
                <wp:start x="0" y="0"/>
                <wp:lineTo x="0" y="21408"/>
                <wp:lineTo x="21510" y="21408"/>
                <wp:lineTo x="21510" y="0"/>
                <wp:lineTo x="0" y="0"/>
              </wp:wrapPolygon>
            </wp:wrapTight>
            <wp:docPr id="1171995700" name="Picture 4" descr="A group of toy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5700" name="Picture 4" descr="A group of toys on a 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575560"/>
                    </a:xfrm>
                    <a:prstGeom prst="rect">
                      <a:avLst/>
                    </a:prstGeom>
                    <a:noFill/>
                    <a:ln>
                      <a:noFill/>
                    </a:ln>
                  </pic:spPr>
                </pic:pic>
              </a:graphicData>
            </a:graphic>
          </wp:anchor>
        </w:drawing>
      </w:r>
    </w:p>
    <w:p w14:paraId="66BF0C71" w14:textId="77777777" w:rsidR="0013605D" w:rsidRDefault="0013605D" w:rsidP="0013605D">
      <w:pPr>
        <w:rPr>
          <w:lang w:val="en-GB"/>
        </w:rPr>
      </w:pPr>
    </w:p>
    <w:p w14:paraId="3994307C" w14:textId="77777777" w:rsidR="0013605D" w:rsidRDefault="0013605D" w:rsidP="0013605D"/>
    <w:p w14:paraId="07DA620B" w14:textId="77777777" w:rsidR="0013605D" w:rsidRDefault="0013605D" w:rsidP="0013605D">
      <w:pPr>
        <w:tabs>
          <w:tab w:val="left" w:pos="3480"/>
        </w:tabs>
      </w:pPr>
    </w:p>
    <w:p w14:paraId="13CF3575" w14:textId="77777777" w:rsidR="0013605D" w:rsidRDefault="0013605D" w:rsidP="0013605D">
      <w:pPr>
        <w:tabs>
          <w:tab w:val="left" w:pos="3480"/>
        </w:tabs>
      </w:pPr>
    </w:p>
    <w:p w14:paraId="51164848" w14:textId="77777777" w:rsidR="0013605D" w:rsidRPr="0013605D" w:rsidRDefault="0013605D" w:rsidP="0013605D"/>
    <w:p w14:paraId="4CBE2EFF" w14:textId="77777777" w:rsidR="0013605D" w:rsidRPr="0013605D" w:rsidRDefault="0013605D" w:rsidP="0013605D"/>
    <w:p w14:paraId="0B2355B4" w14:textId="77777777" w:rsidR="0013605D" w:rsidRPr="0013605D" w:rsidRDefault="0013605D" w:rsidP="0013605D"/>
    <w:p w14:paraId="1DC6367E" w14:textId="77777777" w:rsidR="0013605D" w:rsidRDefault="0013605D" w:rsidP="0013605D"/>
    <w:p w14:paraId="42238191" w14:textId="79DAD697" w:rsidR="0013605D" w:rsidRDefault="0013605D" w:rsidP="0013605D">
      <w:pPr>
        <w:ind w:left="360"/>
        <w:rPr>
          <w:lang w:val="en-GB"/>
        </w:rPr>
      </w:pPr>
      <w:r>
        <w:t xml:space="preserve">                                                                               </w:t>
      </w:r>
      <w:r w:rsidRPr="006C5A8C">
        <w:rPr>
          <w:lang w:val="en-GB"/>
        </w:rPr>
        <w:t xml:space="preserve">Figure </w:t>
      </w:r>
      <w:r>
        <w:rPr>
          <w:lang w:val="en-GB"/>
        </w:rPr>
        <w:t>3</w:t>
      </w:r>
      <w:r w:rsidRPr="006C5A8C">
        <w:rPr>
          <w:lang w:val="en-GB"/>
        </w:rPr>
        <w:t>.</w:t>
      </w:r>
    </w:p>
    <w:p w14:paraId="284297DE" w14:textId="672E6094" w:rsidR="0013605D" w:rsidRPr="0013605D" w:rsidRDefault="0013605D" w:rsidP="0013605D">
      <w:pPr>
        <w:tabs>
          <w:tab w:val="left" w:pos="3516"/>
        </w:tabs>
      </w:pPr>
    </w:p>
    <w:sectPr w:rsidR="0013605D" w:rsidRPr="0013605D" w:rsidSect="00BE3F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42807"/>
    <w:multiLevelType w:val="hybridMultilevel"/>
    <w:tmpl w:val="7C1CC9E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161D145A"/>
    <w:multiLevelType w:val="hybridMultilevel"/>
    <w:tmpl w:val="D72EA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D76DF3"/>
    <w:multiLevelType w:val="hybridMultilevel"/>
    <w:tmpl w:val="C21A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C11AE"/>
    <w:multiLevelType w:val="hybridMultilevel"/>
    <w:tmpl w:val="DDA4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C3D97"/>
    <w:multiLevelType w:val="hybridMultilevel"/>
    <w:tmpl w:val="0C82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194550">
    <w:abstractNumId w:val="2"/>
  </w:num>
  <w:num w:numId="2" w16cid:durableId="1716810519">
    <w:abstractNumId w:val="0"/>
  </w:num>
  <w:num w:numId="3" w16cid:durableId="1159884941">
    <w:abstractNumId w:val="1"/>
  </w:num>
  <w:num w:numId="4" w16cid:durableId="1524635861">
    <w:abstractNumId w:val="3"/>
  </w:num>
  <w:num w:numId="5" w16cid:durableId="14552460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5D"/>
    <w:rsid w:val="0013605D"/>
    <w:rsid w:val="002C61DC"/>
    <w:rsid w:val="002E1716"/>
    <w:rsid w:val="004260E5"/>
    <w:rsid w:val="005B25C0"/>
    <w:rsid w:val="006C0F82"/>
    <w:rsid w:val="00B1320C"/>
    <w:rsid w:val="00BE3F8E"/>
    <w:rsid w:val="00C35785"/>
    <w:rsid w:val="00D72B73"/>
    <w:rsid w:val="00E73C5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7193"/>
  <w15:chartTrackingRefBased/>
  <w15:docId w15:val="{03F06142-CCE1-4428-B51B-CA46AD2F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05D"/>
  </w:style>
  <w:style w:type="paragraph" w:styleId="Balk1">
    <w:name w:val="heading 1"/>
    <w:basedOn w:val="Normal"/>
    <w:next w:val="Normal"/>
    <w:link w:val="Balk1Char"/>
    <w:uiPriority w:val="9"/>
    <w:qFormat/>
    <w:rsid w:val="001360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360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3605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3605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3605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3605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3605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3605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3605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3605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3605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3605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3605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3605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3605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3605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3605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3605D"/>
    <w:rPr>
      <w:rFonts w:eastAsiaTheme="majorEastAsia" w:cstheme="majorBidi"/>
      <w:color w:val="272727" w:themeColor="text1" w:themeTint="D8"/>
    </w:rPr>
  </w:style>
  <w:style w:type="paragraph" w:styleId="KonuBal">
    <w:name w:val="Title"/>
    <w:basedOn w:val="Normal"/>
    <w:next w:val="Normal"/>
    <w:link w:val="KonuBalChar"/>
    <w:uiPriority w:val="10"/>
    <w:qFormat/>
    <w:rsid w:val="00136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3605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3605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3605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3605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3605D"/>
    <w:rPr>
      <w:i/>
      <w:iCs/>
      <w:color w:val="404040" w:themeColor="text1" w:themeTint="BF"/>
    </w:rPr>
  </w:style>
  <w:style w:type="paragraph" w:styleId="ListeParagraf">
    <w:name w:val="List Paragraph"/>
    <w:basedOn w:val="Normal"/>
    <w:uiPriority w:val="34"/>
    <w:qFormat/>
    <w:rsid w:val="0013605D"/>
    <w:pPr>
      <w:ind w:left="720"/>
      <w:contextualSpacing/>
    </w:pPr>
  </w:style>
  <w:style w:type="character" w:styleId="GlVurgulama">
    <w:name w:val="Intense Emphasis"/>
    <w:basedOn w:val="VarsaylanParagrafYazTipi"/>
    <w:uiPriority w:val="21"/>
    <w:qFormat/>
    <w:rsid w:val="0013605D"/>
    <w:rPr>
      <w:i/>
      <w:iCs/>
      <w:color w:val="0F4761" w:themeColor="accent1" w:themeShade="BF"/>
    </w:rPr>
  </w:style>
  <w:style w:type="paragraph" w:styleId="GlAlnt">
    <w:name w:val="Intense Quote"/>
    <w:basedOn w:val="Normal"/>
    <w:next w:val="Normal"/>
    <w:link w:val="GlAlntChar"/>
    <w:uiPriority w:val="30"/>
    <w:qFormat/>
    <w:rsid w:val="001360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3605D"/>
    <w:rPr>
      <w:i/>
      <w:iCs/>
      <w:color w:val="0F4761" w:themeColor="accent1" w:themeShade="BF"/>
    </w:rPr>
  </w:style>
  <w:style w:type="character" w:styleId="GlBavuru">
    <w:name w:val="Intense Reference"/>
    <w:basedOn w:val="VarsaylanParagrafYazTipi"/>
    <w:uiPriority w:val="32"/>
    <w:qFormat/>
    <w:rsid w:val="0013605D"/>
    <w:rPr>
      <w:b/>
      <w:bCs/>
      <w:smallCaps/>
      <w:color w:val="0F4761" w:themeColor="accent1" w:themeShade="BF"/>
      <w:spacing w:val="5"/>
    </w:rPr>
  </w:style>
  <w:style w:type="paragraph" w:styleId="NormalWeb">
    <w:name w:val="Normal (Web)"/>
    <w:basedOn w:val="Normal"/>
    <w:uiPriority w:val="99"/>
    <w:semiHidden/>
    <w:unhideWhenUsed/>
    <w:rsid w:val="001360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876617">
      <w:bodyDiv w:val="1"/>
      <w:marLeft w:val="0"/>
      <w:marRight w:val="0"/>
      <w:marTop w:val="0"/>
      <w:marBottom w:val="0"/>
      <w:divBdr>
        <w:top w:val="none" w:sz="0" w:space="0" w:color="auto"/>
        <w:left w:val="none" w:sz="0" w:space="0" w:color="auto"/>
        <w:bottom w:val="none" w:sz="0" w:space="0" w:color="auto"/>
        <w:right w:val="none" w:sz="0" w:space="0" w:color="auto"/>
      </w:divBdr>
    </w:div>
    <w:div w:id="1270431628">
      <w:bodyDiv w:val="1"/>
      <w:marLeft w:val="0"/>
      <w:marRight w:val="0"/>
      <w:marTop w:val="0"/>
      <w:marBottom w:val="0"/>
      <w:divBdr>
        <w:top w:val="none" w:sz="0" w:space="0" w:color="auto"/>
        <w:left w:val="none" w:sz="0" w:space="0" w:color="auto"/>
        <w:bottom w:val="none" w:sz="0" w:space="0" w:color="auto"/>
        <w:right w:val="none" w:sz="0" w:space="0" w:color="auto"/>
      </w:divBdr>
    </w:div>
    <w:div w:id="1290404031">
      <w:bodyDiv w:val="1"/>
      <w:marLeft w:val="0"/>
      <w:marRight w:val="0"/>
      <w:marTop w:val="0"/>
      <w:marBottom w:val="0"/>
      <w:divBdr>
        <w:top w:val="none" w:sz="0" w:space="0" w:color="auto"/>
        <w:left w:val="none" w:sz="0" w:space="0" w:color="auto"/>
        <w:bottom w:val="none" w:sz="0" w:space="0" w:color="auto"/>
        <w:right w:val="none" w:sz="0" w:space="0" w:color="auto"/>
      </w:divBdr>
    </w:div>
    <w:div w:id="1297876402">
      <w:bodyDiv w:val="1"/>
      <w:marLeft w:val="0"/>
      <w:marRight w:val="0"/>
      <w:marTop w:val="0"/>
      <w:marBottom w:val="0"/>
      <w:divBdr>
        <w:top w:val="none" w:sz="0" w:space="0" w:color="auto"/>
        <w:left w:val="none" w:sz="0" w:space="0" w:color="auto"/>
        <w:bottom w:val="none" w:sz="0" w:space="0" w:color="auto"/>
        <w:right w:val="none" w:sz="0" w:space="0" w:color="auto"/>
      </w:divBdr>
    </w:div>
    <w:div w:id="1398476064">
      <w:bodyDiv w:val="1"/>
      <w:marLeft w:val="0"/>
      <w:marRight w:val="0"/>
      <w:marTop w:val="0"/>
      <w:marBottom w:val="0"/>
      <w:divBdr>
        <w:top w:val="none" w:sz="0" w:space="0" w:color="auto"/>
        <w:left w:val="none" w:sz="0" w:space="0" w:color="auto"/>
        <w:bottom w:val="none" w:sz="0" w:space="0" w:color="auto"/>
        <w:right w:val="none" w:sz="0" w:space="0" w:color="auto"/>
      </w:divBdr>
    </w:div>
    <w:div w:id="1398632455">
      <w:bodyDiv w:val="1"/>
      <w:marLeft w:val="0"/>
      <w:marRight w:val="0"/>
      <w:marTop w:val="0"/>
      <w:marBottom w:val="0"/>
      <w:divBdr>
        <w:top w:val="none" w:sz="0" w:space="0" w:color="auto"/>
        <w:left w:val="none" w:sz="0" w:space="0" w:color="auto"/>
        <w:bottom w:val="none" w:sz="0" w:space="0" w:color="auto"/>
        <w:right w:val="none" w:sz="0" w:space="0" w:color="auto"/>
      </w:divBdr>
    </w:div>
    <w:div w:id="1439446035">
      <w:bodyDiv w:val="1"/>
      <w:marLeft w:val="0"/>
      <w:marRight w:val="0"/>
      <w:marTop w:val="0"/>
      <w:marBottom w:val="0"/>
      <w:divBdr>
        <w:top w:val="none" w:sz="0" w:space="0" w:color="auto"/>
        <w:left w:val="none" w:sz="0" w:space="0" w:color="auto"/>
        <w:bottom w:val="none" w:sz="0" w:space="0" w:color="auto"/>
        <w:right w:val="none" w:sz="0" w:space="0" w:color="auto"/>
      </w:divBdr>
    </w:div>
    <w:div w:id="1728606266">
      <w:bodyDiv w:val="1"/>
      <w:marLeft w:val="0"/>
      <w:marRight w:val="0"/>
      <w:marTop w:val="0"/>
      <w:marBottom w:val="0"/>
      <w:divBdr>
        <w:top w:val="none" w:sz="0" w:space="0" w:color="auto"/>
        <w:left w:val="none" w:sz="0" w:space="0" w:color="auto"/>
        <w:bottom w:val="none" w:sz="0" w:space="0" w:color="auto"/>
        <w:right w:val="none" w:sz="0" w:space="0" w:color="auto"/>
      </w:divBdr>
    </w:div>
    <w:div w:id="1961303485">
      <w:bodyDiv w:val="1"/>
      <w:marLeft w:val="0"/>
      <w:marRight w:val="0"/>
      <w:marTop w:val="0"/>
      <w:marBottom w:val="0"/>
      <w:divBdr>
        <w:top w:val="none" w:sz="0" w:space="0" w:color="auto"/>
        <w:left w:val="none" w:sz="0" w:space="0" w:color="auto"/>
        <w:bottom w:val="none" w:sz="0" w:space="0" w:color="auto"/>
        <w:right w:val="none" w:sz="0" w:space="0" w:color="auto"/>
      </w:divBdr>
    </w:div>
    <w:div w:id="206151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Pelin Hamdemir</dc:creator>
  <cp:keywords/>
  <dc:description/>
  <cp:lastModifiedBy>Ahmet Efe Ersoy</cp:lastModifiedBy>
  <cp:revision>5</cp:revision>
  <dcterms:created xsi:type="dcterms:W3CDTF">2024-10-27T11:46:00Z</dcterms:created>
  <dcterms:modified xsi:type="dcterms:W3CDTF">2024-11-18T09:50:00Z</dcterms:modified>
</cp:coreProperties>
</file>