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6B4B0" w14:textId="599C99E1" w:rsidR="006C5A8C" w:rsidRPr="006C5A8C" w:rsidRDefault="006C5A8C" w:rsidP="009E3046">
      <w:pPr>
        <w:rPr>
          <w:sz w:val="28"/>
          <w:szCs w:val="28"/>
          <w:lang w:val="en-GB"/>
        </w:rPr>
      </w:pPr>
    </w:p>
    <w:p w14:paraId="2E93108D" w14:textId="3E2D3107" w:rsidR="006C5A8C" w:rsidRPr="006C5A8C" w:rsidRDefault="006C5A8C" w:rsidP="006C5A8C">
      <w:pPr>
        <w:rPr>
          <w:sz w:val="28"/>
          <w:szCs w:val="28"/>
          <w:u w:val="single"/>
          <w:lang w:val="en-GB"/>
        </w:rPr>
      </w:pPr>
      <w:bookmarkStart w:id="0" w:name="_Toc150707303"/>
      <w:r w:rsidRPr="006C5A8C">
        <w:rPr>
          <w:sz w:val="28"/>
          <w:szCs w:val="28"/>
          <w:u w:val="single"/>
          <w:lang w:val="en-GB"/>
        </w:rPr>
        <w:t xml:space="preserve">Part1 </w:t>
      </w:r>
      <w:bookmarkEnd w:id="0"/>
      <w:r w:rsidRPr="00350CEA">
        <w:rPr>
          <w:sz w:val="28"/>
          <w:szCs w:val="28"/>
          <w:u w:val="single"/>
          <w:lang w:val="en-GB"/>
        </w:rPr>
        <w:t xml:space="preserve"> Shadow-ray</w:t>
      </w:r>
    </w:p>
    <w:p w14:paraId="5AEEB81A" w14:textId="77777777" w:rsidR="006C5A8C" w:rsidRPr="006C5A8C" w:rsidRDefault="006C5A8C" w:rsidP="006C5A8C">
      <w:pPr>
        <w:rPr>
          <w:lang w:val="en-GB"/>
        </w:rPr>
      </w:pPr>
      <w:r w:rsidRPr="006C5A8C">
        <w:rPr>
          <w:lang w:val="en-GB"/>
        </w:rPr>
        <w:t xml:space="preserve">For the first part of the project, we applied “The Ray Tracing Algorithm” to obtain “Shadows” for objects that will be displayed after the “Rendering” operation. The usage of the ray tracing algorithm for shadows can be divided into 2 parts: First, a “ray” (which is the continuation of rays from the camera that have intersected with the object) is shot from all of the pixels of the object in the scene to the light source second, if these rays have intersections with any of the object in the scene than these pixels are considered as “black”. </w:t>
      </w:r>
    </w:p>
    <w:p w14:paraId="1319B735" w14:textId="77777777" w:rsidR="006C5A8C" w:rsidRPr="006C5A8C" w:rsidRDefault="006C5A8C" w:rsidP="006C5A8C">
      <w:pPr>
        <w:rPr>
          <w:lang w:val="en-GB"/>
        </w:rPr>
      </w:pPr>
      <w:r w:rsidRPr="006C5A8C">
        <w:rPr>
          <w:lang w:val="en-GB"/>
        </w:rPr>
        <w:t>Mentioned stages are coded as:</w:t>
      </w:r>
    </w:p>
    <w:p w14:paraId="5C962619" w14:textId="77777777" w:rsidR="006C5A8C" w:rsidRPr="006C5A8C" w:rsidRDefault="006C5A8C" w:rsidP="006C5A8C">
      <w:pPr>
        <w:numPr>
          <w:ilvl w:val="0"/>
          <w:numId w:val="1"/>
        </w:numPr>
        <w:rPr>
          <w:lang w:val="en-GB"/>
        </w:rPr>
      </w:pPr>
      <w:r w:rsidRPr="006C5A8C">
        <w:rPr>
          <w:lang w:val="en-GB"/>
        </w:rPr>
        <w:t>Finding the direction vector from the intersected object to the light source call it light vector:</w:t>
      </w:r>
    </w:p>
    <w:p w14:paraId="07406F9E" w14:textId="5A5435E1" w:rsidR="006C5A8C" w:rsidRPr="006C5A8C" w:rsidRDefault="006C5A8C" w:rsidP="006C5A8C">
      <w:pPr>
        <w:rPr>
          <w:lang w:val="en-GB"/>
        </w:rPr>
      </w:pPr>
      <m:oMathPara>
        <m:oMath>
          <m:r>
            <w:rPr>
              <w:rFonts w:ascii="Cambria Math" w:hAnsi="Cambria Math"/>
              <w:lang w:val="en-GB"/>
            </w:rPr>
            <m:t>light_vec = light.location - hit_loc</m:t>
          </m:r>
        </m:oMath>
      </m:oMathPara>
    </w:p>
    <w:p w14:paraId="4E06AE67" w14:textId="77777777" w:rsidR="006C5A8C" w:rsidRPr="006C5A8C" w:rsidRDefault="006C5A8C" w:rsidP="006C5A8C">
      <w:pPr>
        <w:rPr>
          <w:lang w:val="en-GB"/>
        </w:rPr>
      </w:pPr>
    </w:p>
    <w:p w14:paraId="715D937C" w14:textId="77777777" w:rsidR="006C5A8C" w:rsidRPr="006C5A8C" w:rsidRDefault="006C5A8C" w:rsidP="006C5A8C">
      <w:pPr>
        <w:numPr>
          <w:ilvl w:val="0"/>
          <w:numId w:val="1"/>
        </w:numPr>
        <w:rPr>
          <w:lang w:val="en-GB"/>
        </w:rPr>
      </w:pPr>
      <w:r w:rsidRPr="006C5A8C">
        <w:rPr>
          <w:lang w:val="en-GB"/>
        </w:rPr>
        <w:t>Normalizing that vector because the ray tracing algorithm in terms of “shadows” suggests that:</w:t>
      </w:r>
    </w:p>
    <w:p w14:paraId="26F187D6" w14:textId="2406C7E3" w:rsidR="006C5A8C" w:rsidRPr="006C5A8C" w:rsidRDefault="006C5A8C" w:rsidP="006C5A8C">
      <w:pPr>
        <w:rPr>
          <w:rFonts w:ascii="Cambria Math" w:hAnsi="Cambria Math"/>
          <w:lang w:val="en-GB"/>
          <w:oMath/>
        </w:rPr>
      </w:pPr>
      <m:oMathPara>
        <m:oMath>
          <m:r>
            <w:rPr>
              <w:rFonts w:ascii="Cambria Math" w:eastAsiaTheme="minorEastAsia" w:hAnsi="Cambria Math"/>
              <w:lang w:val="en-GB"/>
            </w:rPr>
            <m:t>light_dir = light_vec.normalized()</m:t>
          </m:r>
        </m:oMath>
      </m:oMathPara>
    </w:p>
    <w:p w14:paraId="1AF4E247" w14:textId="77777777" w:rsidR="006C5A8C" w:rsidRPr="006C5A8C" w:rsidRDefault="006C5A8C" w:rsidP="006C5A8C">
      <w:pPr>
        <w:numPr>
          <w:ilvl w:val="0"/>
          <w:numId w:val="1"/>
        </w:numPr>
        <w:rPr>
          <w:lang w:val="en-GB"/>
        </w:rPr>
      </w:pPr>
      <w:r w:rsidRPr="006C5A8C">
        <w:rPr>
          <w:lang w:val="en-GB"/>
        </w:rPr>
        <w:t xml:space="preserve">After finding the light vector it was crucial to prevent “Spurious Self-Occlusion” because in some rare cases, the ray can be re-intersected with the same object. To do this the light vector position must be shifted with respect to the “epsilon” value. So, we “shift the light vector from the hitting location”. In the given code it has a value “1e-3”. Obtained this functionality with the code below: </w:t>
      </w:r>
    </w:p>
    <w:p w14:paraId="7FD7107D" w14:textId="75BDD68B" w:rsidR="006C5A8C" w:rsidRPr="006C5A8C" w:rsidRDefault="006C5A8C" w:rsidP="006C5A8C">
      <w:pPr>
        <w:rPr>
          <w:lang w:val="en-GB"/>
        </w:rPr>
      </w:pPr>
      <m:oMathPara>
        <m:oMath>
          <m:r>
            <w:rPr>
              <w:rFonts w:ascii="Cambria Math" w:hAnsi="Cambria Math"/>
              <w:lang w:val="en-GB"/>
            </w:rPr>
            <m:t>new_orig = hit_loc + eps * light_dir</m:t>
          </m:r>
        </m:oMath>
      </m:oMathPara>
    </w:p>
    <w:p w14:paraId="78A08D8F" w14:textId="77777777" w:rsidR="006C5A8C" w:rsidRPr="006C5A8C" w:rsidRDefault="006C5A8C" w:rsidP="006C5A8C">
      <w:pPr>
        <w:numPr>
          <w:ilvl w:val="0"/>
          <w:numId w:val="1"/>
        </w:numPr>
        <w:rPr>
          <w:lang w:val="en-GB"/>
        </w:rPr>
      </w:pPr>
      <w:r w:rsidRPr="006C5A8C">
        <w:rPr>
          <w:lang w:val="en-GB"/>
        </w:rPr>
        <w:t>Finally, to test if the ray shot to the light source intersected with any of the objects in the scene the “ray_cast()” function has been used. The code can be observed below:</w:t>
      </w:r>
    </w:p>
    <w:p w14:paraId="0141B540" w14:textId="25F2FC17" w:rsidR="006C5A8C" w:rsidRPr="006C5A8C" w:rsidRDefault="006C5A8C" w:rsidP="006C5A8C">
      <w:pPr>
        <w:rPr>
          <w:lang w:val="en-GB"/>
        </w:rPr>
      </w:pPr>
      <m:oMathPara>
        <m:oMath>
          <m:r>
            <w:rPr>
              <w:rFonts w:ascii="Cambria Math" w:hAnsi="Cambria Math"/>
              <w:lang w:val="en-GB"/>
            </w:rPr>
            <m:t>has_light_hit, _, _, _, _, _ = ray_cast(scene, new_orig, light_dir)</m:t>
          </m:r>
        </m:oMath>
      </m:oMathPara>
    </w:p>
    <w:p w14:paraId="50D30CB3" w14:textId="5F9B15B3" w:rsidR="006C5A8C" w:rsidRDefault="006C5A8C" w:rsidP="006C5A8C">
      <w:pPr>
        <w:numPr>
          <w:ilvl w:val="0"/>
          <w:numId w:val="1"/>
        </w:numPr>
        <w:rPr>
          <w:lang w:val="en-GB"/>
        </w:rPr>
      </w:pPr>
      <w:bookmarkStart w:id="1" w:name="_Hlk180933316"/>
      <w:r w:rsidRPr="006C5A8C">
        <w:rPr>
          <w:lang w:val="en-GB"/>
        </w:rPr>
        <w:t xml:space="preserve">After rendering the scene, we obtained Figure </w:t>
      </w:r>
      <w:r w:rsidR="007B4E0B">
        <w:rPr>
          <w:lang w:val="en-GB"/>
        </w:rPr>
        <w:t>1</w:t>
      </w:r>
      <w:r w:rsidRPr="006C5A8C">
        <w:rPr>
          <w:lang w:val="en-GB"/>
        </w:rPr>
        <w:t>.</w:t>
      </w:r>
    </w:p>
    <w:bookmarkEnd w:id="1"/>
    <w:p w14:paraId="482351D2" w14:textId="3761E15C" w:rsidR="00BB6703" w:rsidRDefault="00BB6703" w:rsidP="00350CEA">
      <w:pPr>
        <w:pStyle w:val="NormalWeb"/>
        <w:ind w:left="360"/>
      </w:pPr>
      <w:r>
        <w:rPr>
          <w:noProof/>
        </w:rPr>
        <w:drawing>
          <wp:anchor distT="0" distB="0" distL="114300" distR="114300" simplePos="0" relativeHeight="251659264" behindDoc="1" locked="0" layoutInCell="1" allowOverlap="1" wp14:anchorId="5C58723C" wp14:editId="57500FAE">
            <wp:simplePos x="0" y="0"/>
            <wp:positionH relativeFrom="column">
              <wp:posOffset>448945</wp:posOffset>
            </wp:positionH>
            <wp:positionV relativeFrom="paragraph">
              <wp:posOffset>66040</wp:posOffset>
            </wp:positionV>
            <wp:extent cx="4572000" cy="2575560"/>
            <wp:effectExtent l="0" t="0" r="0" b="0"/>
            <wp:wrapTight wrapText="bothSides">
              <wp:wrapPolygon edited="0">
                <wp:start x="0" y="0"/>
                <wp:lineTo x="0" y="21408"/>
                <wp:lineTo x="21510" y="21408"/>
                <wp:lineTo x="21510" y="0"/>
                <wp:lineTo x="0" y="0"/>
              </wp:wrapPolygon>
            </wp:wrapTight>
            <wp:docPr id="1761816228" name="Picture 21" descr="A group of object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16228" name="Picture 21" descr="A group of objects on a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anchor>
        </w:drawing>
      </w:r>
    </w:p>
    <w:p w14:paraId="7D3F39BE" w14:textId="77777777" w:rsidR="00350CEA" w:rsidRDefault="00BB6703" w:rsidP="006C5A8C">
      <w:pPr>
        <w:rPr>
          <w:lang w:val="en-GB"/>
        </w:rPr>
      </w:pPr>
      <w:r>
        <w:rPr>
          <w:lang w:val="en-GB"/>
        </w:rPr>
        <w:t xml:space="preserve">                                                                                            </w:t>
      </w:r>
    </w:p>
    <w:p w14:paraId="28967E45" w14:textId="77777777" w:rsidR="00350CEA" w:rsidRDefault="00350CEA" w:rsidP="006C5A8C">
      <w:pPr>
        <w:rPr>
          <w:lang w:val="en-GB"/>
        </w:rPr>
      </w:pPr>
    </w:p>
    <w:p w14:paraId="5B759BC9" w14:textId="77777777" w:rsidR="00350CEA" w:rsidRDefault="00350CEA" w:rsidP="006C5A8C">
      <w:pPr>
        <w:rPr>
          <w:lang w:val="en-GB"/>
        </w:rPr>
      </w:pPr>
    </w:p>
    <w:p w14:paraId="22CCCFAE" w14:textId="77777777" w:rsidR="00350CEA" w:rsidRDefault="00350CEA" w:rsidP="006C5A8C">
      <w:pPr>
        <w:rPr>
          <w:lang w:val="en-GB"/>
        </w:rPr>
      </w:pPr>
    </w:p>
    <w:p w14:paraId="37786A9A" w14:textId="77777777" w:rsidR="00350CEA" w:rsidRDefault="00350CEA" w:rsidP="006C5A8C">
      <w:pPr>
        <w:rPr>
          <w:lang w:val="en-GB"/>
        </w:rPr>
      </w:pPr>
    </w:p>
    <w:p w14:paraId="5707FA1F" w14:textId="77777777" w:rsidR="00350CEA" w:rsidRDefault="00350CEA" w:rsidP="006C5A8C">
      <w:pPr>
        <w:rPr>
          <w:lang w:val="en-GB"/>
        </w:rPr>
      </w:pPr>
    </w:p>
    <w:p w14:paraId="4854A188" w14:textId="77777777" w:rsidR="00350CEA" w:rsidRDefault="00350CEA" w:rsidP="006C5A8C">
      <w:pPr>
        <w:rPr>
          <w:lang w:val="en-GB"/>
        </w:rPr>
      </w:pPr>
    </w:p>
    <w:p w14:paraId="484E652A" w14:textId="77777777" w:rsidR="00350CEA" w:rsidRDefault="00350CEA" w:rsidP="006C5A8C">
      <w:pPr>
        <w:rPr>
          <w:lang w:val="en-GB"/>
        </w:rPr>
      </w:pPr>
    </w:p>
    <w:p w14:paraId="168A7FF5" w14:textId="1766C3AF" w:rsidR="006C5A8C" w:rsidRPr="006C5A8C" w:rsidRDefault="00350CEA" w:rsidP="006C5A8C">
      <w:pPr>
        <w:rPr>
          <w:lang w:val="en-GB"/>
        </w:rPr>
      </w:pPr>
      <w:r>
        <w:rPr>
          <w:lang w:val="en-GB"/>
        </w:rPr>
        <w:lastRenderedPageBreak/>
        <w:t xml:space="preserve">                                                                                  </w:t>
      </w:r>
      <w:r w:rsidR="006C5A8C" w:rsidRPr="006C5A8C">
        <w:rPr>
          <w:lang w:val="en-GB"/>
        </w:rPr>
        <w:t xml:space="preserve">Figure </w:t>
      </w:r>
      <w:r w:rsidR="007B4E0B">
        <w:rPr>
          <w:lang w:val="en-GB"/>
        </w:rPr>
        <w:t>1</w:t>
      </w:r>
      <w:r w:rsidR="006C5A8C" w:rsidRPr="006C5A8C">
        <w:rPr>
          <w:lang w:val="en-GB"/>
        </w:rPr>
        <w:t xml:space="preserve">. </w:t>
      </w:r>
    </w:p>
    <w:p w14:paraId="5A5BA515" w14:textId="77777777" w:rsidR="006C5A8C" w:rsidRPr="006C5A8C" w:rsidRDefault="006C5A8C" w:rsidP="006C5A8C">
      <w:pPr>
        <w:rPr>
          <w:lang w:val="en-GB"/>
        </w:rPr>
      </w:pPr>
    </w:p>
    <w:p w14:paraId="13EFC10E" w14:textId="36CD9284" w:rsidR="00123E7F" w:rsidRPr="006C5A8C" w:rsidRDefault="00123E7F" w:rsidP="00123E7F">
      <w:pPr>
        <w:rPr>
          <w:sz w:val="28"/>
          <w:szCs w:val="28"/>
          <w:u w:val="single"/>
          <w:lang w:val="en-GB"/>
        </w:rPr>
      </w:pPr>
      <w:r w:rsidRPr="006C5A8C">
        <w:rPr>
          <w:sz w:val="28"/>
          <w:szCs w:val="28"/>
          <w:u w:val="single"/>
          <w:lang w:val="en-GB"/>
        </w:rPr>
        <w:t>Part</w:t>
      </w:r>
      <w:r w:rsidR="00350CEA" w:rsidRPr="00350CEA">
        <w:rPr>
          <w:sz w:val="28"/>
          <w:szCs w:val="28"/>
          <w:u w:val="single"/>
          <w:lang w:val="en-GB"/>
        </w:rPr>
        <w:t>2</w:t>
      </w:r>
      <w:r w:rsidRPr="00350CEA">
        <w:rPr>
          <w:sz w:val="28"/>
          <w:szCs w:val="28"/>
          <w:u w:val="single"/>
          <w:lang w:val="en-GB"/>
        </w:rPr>
        <w:t xml:space="preserve"> </w:t>
      </w:r>
      <w:r w:rsidRPr="006C5A8C">
        <w:rPr>
          <w:sz w:val="28"/>
          <w:szCs w:val="28"/>
          <w:u w:val="single"/>
          <w:lang w:val="en-GB"/>
        </w:rPr>
        <w:t>Blinn Phong Shading</w:t>
      </w:r>
    </w:p>
    <w:p w14:paraId="798A305A" w14:textId="77777777" w:rsidR="00637EEE" w:rsidRDefault="00637EEE" w:rsidP="006C5A8C">
      <w:r w:rsidRPr="00637EEE">
        <w:t>In this implementation, the goal is to calculate both diffuse and specular lighting at a point of intersection, determining whether each light source contributes to the final pixel color based on its position and the object’s surface properties.</w:t>
      </w:r>
    </w:p>
    <w:p w14:paraId="20588B00" w14:textId="6750E877" w:rsidR="00637EEE" w:rsidRPr="00637EEE" w:rsidRDefault="00637EEE" w:rsidP="00637EEE">
      <w:pPr>
        <w:rPr>
          <w:b/>
          <w:bCs/>
          <w:sz w:val="24"/>
          <w:szCs w:val="24"/>
        </w:rPr>
      </w:pPr>
      <w:r w:rsidRPr="00637EEE">
        <w:rPr>
          <w:b/>
          <w:bCs/>
          <w:sz w:val="24"/>
          <w:szCs w:val="24"/>
        </w:rPr>
        <w:t>Diffuse Component Calculation:</w:t>
      </w:r>
    </w:p>
    <w:p w14:paraId="7FD94F2B" w14:textId="77777777" w:rsidR="00637EEE" w:rsidRPr="00637EEE" w:rsidRDefault="00637EEE" w:rsidP="00637EEE">
      <w:r w:rsidRPr="00637EEE">
        <w:t>The diffuse component simulates light scattering equally across a rough surface:</w:t>
      </w:r>
    </w:p>
    <w:p w14:paraId="77F31C55" w14:textId="77777777" w:rsidR="00637EEE" w:rsidRDefault="00637EEE" w:rsidP="00637EEE">
      <w:r>
        <w:t>I_light = light_color / light_vec.length_squared  # Light attenuation</w:t>
      </w:r>
    </w:p>
    <w:p w14:paraId="4492E09D" w14:textId="77777777" w:rsidR="00637EEE" w:rsidRDefault="00637EEE" w:rsidP="00637EEE">
      <w:r>
        <w:t>diffuse_component = np.array(diffuse_color) * I_light * np.dot(light_dir, hit_norm)</w:t>
      </w:r>
    </w:p>
    <w:p w14:paraId="228B234F" w14:textId="51BFCB10" w:rsidR="00637EEE" w:rsidRDefault="00637EEE" w:rsidP="00637EEE">
      <w:r>
        <w:t>color += diffuse_component  # Adds the diffuse effect to final color</w:t>
      </w:r>
    </w:p>
    <w:p w14:paraId="2997BDC9" w14:textId="45DE1175" w:rsidR="00123E7F" w:rsidRDefault="00123E7F" w:rsidP="006C5A8C">
      <w:r>
        <w:t xml:space="preserve">                                           </w:t>
      </w:r>
    </w:p>
    <w:p w14:paraId="6743C88A" w14:textId="68A77A13" w:rsidR="00637EEE" w:rsidRPr="00637EEE" w:rsidRDefault="00637EEE" w:rsidP="00637EEE">
      <w:pPr>
        <w:pStyle w:val="ListeParagraf"/>
        <w:numPr>
          <w:ilvl w:val="0"/>
          <w:numId w:val="4"/>
        </w:numPr>
      </w:pPr>
      <w:r w:rsidRPr="00637EEE">
        <w:rPr>
          <w:b/>
          <w:bCs/>
        </w:rPr>
        <w:t>Light Attenuation:</w:t>
      </w:r>
      <w:r w:rsidRPr="00637EEE">
        <w:t xml:space="preserve"> I_light is scaled inversely by distance, capturing the natural falloff.</w:t>
      </w:r>
    </w:p>
    <w:p w14:paraId="501387E1" w14:textId="4B2CAF68" w:rsidR="00637EEE" w:rsidRDefault="00637EEE" w:rsidP="00637EEE">
      <w:pPr>
        <w:pStyle w:val="ListeParagraf"/>
        <w:numPr>
          <w:ilvl w:val="0"/>
          <w:numId w:val="4"/>
        </w:numPr>
      </w:pPr>
      <w:r w:rsidRPr="00637EEE">
        <w:rPr>
          <w:b/>
          <w:bCs/>
        </w:rPr>
        <w:t>Diffuse Calculation:</w:t>
      </w:r>
      <w:r w:rsidRPr="00637EEE">
        <w:t xml:space="preserve"> The diffuse intensity is proportional to np.dot(light_dir, hit_norm), where hit_norm is the surface normal. This dot product determines how much light falls on the surface directly, with perpendicular angles producing maximum intensity.</w:t>
      </w:r>
    </w:p>
    <w:p w14:paraId="58B7EFBD" w14:textId="77777777" w:rsidR="00637EEE" w:rsidRPr="00637EEE" w:rsidRDefault="00637EEE" w:rsidP="00123E7F">
      <w:pPr>
        <w:rPr>
          <w:b/>
          <w:bCs/>
          <w:sz w:val="24"/>
          <w:szCs w:val="24"/>
        </w:rPr>
      </w:pPr>
      <w:r w:rsidRPr="00637EEE">
        <w:rPr>
          <w:b/>
          <w:bCs/>
          <w:sz w:val="24"/>
          <w:szCs w:val="24"/>
        </w:rPr>
        <w:t>Specular Component Calculation:</w:t>
      </w:r>
    </w:p>
    <w:p w14:paraId="32BD6040" w14:textId="7ED55201" w:rsidR="00123E7F" w:rsidRDefault="00123E7F" w:rsidP="00123E7F">
      <w:r>
        <w:t>half_vector = (light_dir + (-ray_dir)) / np.linalg.norm(light_dir + (-ray_dir))</w:t>
      </w:r>
    </w:p>
    <w:p w14:paraId="26224F4B" w14:textId="77777777" w:rsidR="00123E7F" w:rsidRDefault="00123E7F" w:rsidP="00123E7F">
      <w:r>
        <w:t>specular_component = np.array(specular_color) * I_light * (np.dot(hit_norm, half_vector) ** power)</w:t>
      </w:r>
    </w:p>
    <w:p w14:paraId="6F09FE90" w14:textId="0D48B422" w:rsidR="00123E7F" w:rsidRDefault="00123E7F" w:rsidP="00123E7F">
      <w:r>
        <w:t>color += specular_component</w:t>
      </w:r>
    </w:p>
    <w:p w14:paraId="08EB4C29" w14:textId="34E90262" w:rsidR="00637EEE" w:rsidRPr="00637EEE" w:rsidRDefault="00637EEE" w:rsidP="00637EEE">
      <w:pPr>
        <w:pStyle w:val="ListeParagraf"/>
        <w:numPr>
          <w:ilvl w:val="0"/>
          <w:numId w:val="1"/>
        </w:numPr>
      </w:pPr>
      <w:r w:rsidRPr="00637EEE">
        <w:rPr>
          <w:b/>
          <w:bCs/>
        </w:rPr>
        <w:t>Half Vector Calculation:</w:t>
      </w:r>
      <w:r w:rsidRPr="00637EEE">
        <w:t xml:space="preserve"> The half_vector represents the direction halfway between the light direction and viewer direction. This midpoint allows for smoother, more accurate highlights.</w:t>
      </w:r>
    </w:p>
    <w:p w14:paraId="5F03EEEC" w14:textId="61D57946" w:rsidR="00637EEE" w:rsidRDefault="00637EEE" w:rsidP="00637EEE">
      <w:pPr>
        <w:pStyle w:val="ListeParagraf"/>
        <w:numPr>
          <w:ilvl w:val="0"/>
          <w:numId w:val="1"/>
        </w:numPr>
      </w:pPr>
      <w:r w:rsidRPr="00637EEE">
        <w:rPr>
          <w:b/>
          <w:bCs/>
        </w:rPr>
        <w:t>Highlight Intensity:</w:t>
      </w:r>
      <w:r w:rsidRPr="00637EEE">
        <w:t xml:space="preserve"> The highlight’s sharpness depends on specular_hardness, with higher values producing sharper highlights. The final specular component is scaled by I_light, specular_color, and (np.dot(hit_norm, half_vector) ** power).</w:t>
      </w:r>
    </w:p>
    <w:p w14:paraId="5D6332EA" w14:textId="771645FA" w:rsidR="00637EEE" w:rsidRPr="00637EEE" w:rsidRDefault="00637EEE" w:rsidP="00637EEE">
      <w:pPr>
        <w:spacing w:before="100" w:beforeAutospacing="1" w:after="100" w:afterAutospacing="1" w:line="240" w:lineRule="auto"/>
        <w:outlineLvl w:val="2"/>
        <w:rPr>
          <w:rFonts w:eastAsia="Times New Roman" w:cs="Times New Roman"/>
          <w:kern w:val="0"/>
          <w:sz w:val="27"/>
          <w:szCs w:val="27"/>
          <w14:ligatures w14:val="none"/>
        </w:rPr>
      </w:pPr>
      <w:r w:rsidRPr="00637EEE">
        <w:rPr>
          <w:rFonts w:eastAsia="Times New Roman" w:cs="Times New Roman"/>
          <w:kern w:val="0"/>
          <w:sz w:val="27"/>
          <w:szCs w:val="27"/>
          <w14:ligatures w14:val="none"/>
        </w:rPr>
        <w:t>Explanation of the Blinn-Phong Effect</w:t>
      </w:r>
      <w:r>
        <w:rPr>
          <w:rFonts w:eastAsia="Times New Roman" w:cs="Times New Roman"/>
          <w:kern w:val="0"/>
          <w:sz w:val="27"/>
          <w:szCs w:val="27"/>
          <w14:ligatures w14:val="none"/>
        </w:rPr>
        <w:t>:</w:t>
      </w:r>
    </w:p>
    <w:p w14:paraId="2E416AE0" w14:textId="247AFA00" w:rsidR="00064735" w:rsidRPr="007B4E0B" w:rsidRDefault="00637EEE" w:rsidP="00637EEE">
      <w:pPr>
        <w:spacing w:before="100" w:beforeAutospacing="1" w:after="100" w:afterAutospacing="1" w:line="240" w:lineRule="auto"/>
        <w:rPr>
          <w:rFonts w:eastAsia="Times New Roman" w:cs="Times New Roman"/>
          <w:kern w:val="0"/>
          <w14:ligatures w14:val="none"/>
        </w:rPr>
      </w:pPr>
      <w:r w:rsidRPr="007B4E0B">
        <w:rPr>
          <w:rFonts w:eastAsia="Times New Roman" w:cs="Times New Roman"/>
          <w:kern w:val="0"/>
          <w14:ligatures w14:val="none"/>
        </w:rPr>
        <w:t>The Blinn-Phong model is ideal for simulating shiny surfaces in a realistic manner. The combination of diffuse and specular components allows for varied textures: matte surfaces can have high diffuse and low specular values, while shiny surfaces have lower diffuse and higher specular values. By capturing these surface variations, Blinn-Phong shading adds depth and realism to objects under multiple light sources.</w:t>
      </w:r>
    </w:p>
    <w:p w14:paraId="06F252FB" w14:textId="7BDE632F" w:rsidR="00A5116E" w:rsidRPr="00A5116E" w:rsidRDefault="00A5116E" w:rsidP="00A5116E">
      <w:pPr>
        <w:pStyle w:val="ListeParagraf"/>
        <w:numPr>
          <w:ilvl w:val="0"/>
          <w:numId w:val="6"/>
        </w:numPr>
        <w:rPr>
          <w:lang w:val="en-GB"/>
        </w:rPr>
      </w:pPr>
      <w:r w:rsidRPr="00637EEE">
        <w:rPr>
          <w:lang w:val="en-GB"/>
        </w:rPr>
        <w:t xml:space="preserve">After rendering the scene, we obtained Figure </w:t>
      </w:r>
      <w:r w:rsidR="007B4E0B">
        <w:rPr>
          <w:lang w:val="en-GB"/>
        </w:rPr>
        <w:t>2</w:t>
      </w:r>
      <w:r>
        <w:rPr>
          <w:lang w:val="en-GB"/>
        </w:rPr>
        <w:t>(diffuse shading)</w:t>
      </w:r>
      <w:r w:rsidRPr="00637EEE">
        <w:rPr>
          <w:lang w:val="en-GB"/>
        </w:rPr>
        <w:t>.</w:t>
      </w:r>
    </w:p>
    <w:p w14:paraId="09EA550A" w14:textId="68934796" w:rsidR="00123E7F" w:rsidRPr="00637EEE" w:rsidRDefault="00123E7F" w:rsidP="00637EEE">
      <w:pPr>
        <w:pStyle w:val="ListeParagraf"/>
        <w:numPr>
          <w:ilvl w:val="0"/>
          <w:numId w:val="6"/>
        </w:numPr>
        <w:rPr>
          <w:lang w:val="en-GB"/>
        </w:rPr>
      </w:pPr>
      <w:r w:rsidRPr="00637EEE">
        <w:rPr>
          <w:lang w:val="en-GB"/>
        </w:rPr>
        <w:t xml:space="preserve">After rendering the scene, we obtained Figure </w:t>
      </w:r>
      <w:r w:rsidR="007B4E0B">
        <w:rPr>
          <w:lang w:val="en-GB"/>
        </w:rPr>
        <w:t>3</w:t>
      </w:r>
      <w:r w:rsidR="00A5116E">
        <w:rPr>
          <w:lang w:val="en-GB"/>
        </w:rPr>
        <w:t>(specular shading)</w:t>
      </w:r>
      <w:r w:rsidRPr="00637EEE">
        <w:rPr>
          <w:lang w:val="en-GB"/>
        </w:rPr>
        <w:t>.</w:t>
      </w:r>
    </w:p>
    <w:p w14:paraId="3114E7AE" w14:textId="560E7F94" w:rsidR="00A5116E" w:rsidRDefault="00A5116E" w:rsidP="00A5116E">
      <w:pPr>
        <w:pStyle w:val="NormalWeb"/>
        <w:ind w:left="360"/>
      </w:pPr>
      <w:r>
        <w:rPr>
          <w:noProof/>
        </w:rPr>
        <w:lastRenderedPageBreak/>
        <w:drawing>
          <wp:anchor distT="0" distB="0" distL="114300" distR="114300" simplePos="0" relativeHeight="251660288" behindDoc="1" locked="0" layoutInCell="1" allowOverlap="1" wp14:anchorId="226252F3" wp14:editId="54650C9F">
            <wp:simplePos x="0" y="0"/>
            <wp:positionH relativeFrom="margin">
              <wp:align>center</wp:align>
            </wp:positionH>
            <wp:positionV relativeFrom="paragraph">
              <wp:posOffset>75565</wp:posOffset>
            </wp:positionV>
            <wp:extent cx="4572000" cy="2575560"/>
            <wp:effectExtent l="0" t="0" r="0" b="0"/>
            <wp:wrapTight wrapText="bothSides">
              <wp:wrapPolygon edited="0">
                <wp:start x="0" y="0"/>
                <wp:lineTo x="0" y="21408"/>
                <wp:lineTo x="21510" y="21408"/>
                <wp:lineTo x="21510" y="0"/>
                <wp:lineTo x="0" y="0"/>
              </wp:wrapPolygon>
            </wp:wrapTight>
            <wp:docPr id="1921684018" name="Picture 26" descr="A group of object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84018" name="Picture 26" descr="A group of objects on a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anchor>
        </w:drawing>
      </w:r>
    </w:p>
    <w:p w14:paraId="0F249810" w14:textId="77777777" w:rsidR="00123E7F" w:rsidRDefault="00123E7F" w:rsidP="00123E7F"/>
    <w:p w14:paraId="6B15A6EE" w14:textId="77777777" w:rsidR="00A5116E" w:rsidRPr="00A5116E" w:rsidRDefault="00A5116E" w:rsidP="00A5116E"/>
    <w:p w14:paraId="19AC9C69" w14:textId="77777777" w:rsidR="00A5116E" w:rsidRPr="00A5116E" w:rsidRDefault="00A5116E" w:rsidP="00A5116E"/>
    <w:p w14:paraId="2B267798" w14:textId="77777777" w:rsidR="00A5116E" w:rsidRPr="00A5116E" w:rsidRDefault="00A5116E" w:rsidP="00A5116E"/>
    <w:p w14:paraId="5125DAEC" w14:textId="77777777" w:rsidR="00A5116E" w:rsidRPr="00A5116E" w:rsidRDefault="00A5116E" w:rsidP="00A5116E"/>
    <w:p w14:paraId="736C7335" w14:textId="77777777" w:rsidR="00A5116E" w:rsidRPr="00A5116E" w:rsidRDefault="00A5116E" w:rsidP="00A5116E"/>
    <w:p w14:paraId="0B597495" w14:textId="77777777" w:rsidR="00A5116E" w:rsidRPr="00A5116E" w:rsidRDefault="00A5116E" w:rsidP="00A5116E"/>
    <w:p w14:paraId="2A600421" w14:textId="77777777" w:rsidR="00A5116E" w:rsidRPr="00A5116E" w:rsidRDefault="00A5116E" w:rsidP="00A5116E"/>
    <w:p w14:paraId="350EDF61" w14:textId="3516992F" w:rsidR="00A5116E" w:rsidRPr="00A5116E" w:rsidRDefault="00A5116E" w:rsidP="00A5116E">
      <w:pPr>
        <w:tabs>
          <w:tab w:val="left" w:pos="3840"/>
        </w:tabs>
      </w:pPr>
      <w:r>
        <w:t xml:space="preserve">                                                                           </w:t>
      </w:r>
      <w:r w:rsidRPr="00637EEE">
        <w:rPr>
          <w:lang w:val="en-GB"/>
        </w:rPr>
        <w:t xml:space="preserve">Figure </w:t>
      </w:r>
      <w:r w:rsidR="007B4E0B">
        <w:rPr>
          <w:lang w:val="en-GB"/>
        </w:rPr>
        <w:t>2</w:t>
      </w:r>
      <w:r>
        <w:rPr>
          <w:lang w:val="en-GB"/>
        </w:rPr>
        <w:t>(diffuse shading)</w:t>
      </w:r>
      <w:r w:rsidRPr="00637EEE">
        <w:rPr>
          <w:lang w:val="en-GB"/>
        </w:rPr>
        <w:t>.</w:t>
      </w:r>
    </w:p>
    <w:p w14:paraId="01C0ABAB" w14:textId="3273480F" w:rsidR="00123E7F" w:rsidRPr="00123E7F" w:rsidRDefault="00123E7F" w:rsidP="00123E7F">
      <w:pPr>
        <w:ind w:left="720"/>
      </w:pPr>
      <w:r w:rsidRPr="00123E7F">
        <w:rPr>
          <w:noProof/>
        </w:rPr>
        <w:drawing>
          <wp:inline distT="0" distB="0" distL="0" distR="0" wp14:anchorId="3273062D" wp14:editId="61CD26AD">
            <wp:extent cx="4572000" cy="2575560"/>
            <wp:effectExtent l="0" t="0" r="0" b="0"/>
            <wp:docPr id="1101629734" name="Picture 23" descr="A group of object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29734" name="Picture 23" descr="A group of objects on a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inline>
        </w:drawing>
      </w:r>
    </w:p>
    <w:p w14:paraId="260FDEFD" w14:textId="069CE43C" w:rsidR="006C5A8C" w:rsidRDefault="00123E7F" w:rsidP="00064735">
      <w:pPr>
        <w:ind w:left="720"/>
      </w:pPr>
      <w:r>
        <w:t xml:space="preserve">                                                        </w:t>
      </w:r>
      <w:r w:rsidR="00A5116E" w:rsidRPr="00637EEE">
        <w:rPr>
          <w:lang w:val="en-GB"/>
        </w:rPr>
        <w:t xml:space="preserve">Figure </w:t>
      </w:r>
      <w:r w:rsidR="007B4E0B">
        <w:rPr>
          <w:lang w:val="en-GB"/>
        </w:rPr>
        <w:t>3</w:t>
      </w:r>
      <w:r w:rsidR="00A5116E">
        <w:rPr>
          <w:lang w:val="en-GB"/>
        </w:rPr>
        <w:t>(specular shading)</w:t>
      </w:r>
      <w:r w:rsidR="00A5116E" w:rsidRPr="00637EEE">
        <w:rPr>
          <w:lang w:val="en-GB"/>
        </w:rPr>
        <w:t>.</w:t>
      </w:r>
    </w:p>
    <w:p w14:paraId="1D0439B8" w14:textId="77777777" w:rsidR="00350CEA" w:rsidRDefault="00350CEA" w:rsidP="00064735">
      <w:pPr>
        <w:ind w:left="720"/>
      </w:pPr>
    </w:p>
    <w:p w14:paraId="639DA6C4" w14:textId="77777777" w:rsidR="00350CEA" w:rsidRPr="006C5A8C" w:rsidRDefault="00350CEA" w:rsidP="00064735">
      <w:pPr>
        <w:ind w:left="720"/>
      </w:pPr>
    </w:p>
    <w:p w14:paraId="49EA51B2" w14:textId="0BC275C8" w:rsidR="006C5A8C" w:rsidRPr="006C5A8C" w:rsidRDefault="006C5A8C" w:rsidP="006C5A8C">
      <w:pPr>
        <w:rPr>
          <w:sz w:val="28"/>
          <w:szCs w:val="28"/>
          <w:u w:val="single"/>
          <w:lang w:val="en-GB"/>
        </w:rPr>
      </w:pPr>
      <w:bookmarkStart w:id="2" w:name="_Toc150707307"/>
      <w:r w:rsidRPr="006C5A8C">
        <w:rPr>
          <w:sz w:val="28"/>
          <w:szCs w:val="28"/>
          <w:u w:val="single"/>
          <w:lang w:val="en-GB"/>
        </w:rPr>
        <w:t>Part</w:t>
      </w:r>
      <w:r w:rsidR="00350CEA" w:rsidRPr="00350CEA">
        <w:rPr>
          <w:sz w:val="28"/>
          <w:szCs w:val="28"/>
          <w:u w:val="single"/>
          <w:lang w:val="en-GB"/>
        </w:rPr>
        <w:t>3</w:t>
      </w:r>
      <w:r w:rsidRPr="006C5A8C">
        <w:rPr>
          <w:sz w:val="28"/>
          <w:szCs w:val="28"/>
          <w:u w:val="single"/>
          <w:lang w:val="en-GB"/>
        </w:rPr>
        <w:t xml:space="preserve"> Ambient Light</w:t>
      </w:r>
      <w:bookmarkEnd w:id="2"/>
    </w:p>
    <w:p w14:paraId="3D4D05F0" w14:textId="77777777" w:rsidR="006C5A8C" w:rsidRPr="006C5A8C" w:rsidRDefault="006C5A8C" w:rsidP="006C5A8C">
      <w:pPr>
        <w:rPr>
          <w:lang w:val="en-GB"/>
        </w:rPr>
      </w:pPr>
      <w:r w:rsidRPr="006C5A8C">
        <w:rPr>
          <w:lang w:val="en-GB"/>
        </w:rPr>
        <w:t xml:space="preserve">With respect to models combined Lambertian and Blinn-Phong Shadings we expect to see black pixels if there is intersection between the shadow rays and any of the objects that stand middle of the ray between the object and the light source (meaningly shadow). But in real life there are indirect lighting that illuminates these shadows not completely but in recognizable extend. So, we might not be using these indirect lightings, but we add some constant to our models to make these shadows less black. This is called as “Ambient Lightning”. </w:t>
      </w:r>
    </w:p>
    <w:p w14:paraId="4EE98DB8" w14:textId="627A9DC5" w:rsidR="006C5A8C" w:rsidRPr="006C5A8C" w:rsidRDefault="006C5A8C" w:rsidP="006C5A8C">
      <w:pPr>
        <w:rPr>
          <w:lang w:val="en-GB"/>
        </w:rPr>
      </w:pPr>
      <w:r w:rsidRPr="006C5A8C">
        <w:rPr>
          <w:lang w:val="en-GB"/>
        </w:rPr>
        <w:t xml:space="preserve">This term is: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a</m:t>
            </m:r>
          </m:sub>
        </m:sSub>
      </m:oMath>
      <w:r w:rsidRPr="006C5A8C">
        <w:rPr>
          <w:lang w:val="en-GB"/>
        </w:rPr>
        <w:t xml:space="preserve"> where k</w:t>
      </w:r>
      <w:r w:rsidRPr="006C5A8C">
        <w:rPr>
          <w:vertAlign w:val="subscript"/>
          <w:lang w:val="en-GB"/>
        </w:rPr>
        <w:t>a</w:t>
      </w:r>
      <w:r w:rsidRPr="006C5A8C">
        <w:rPr>
          <w:lang w:val="en-GB"/>
        </w:rPr>
        <w:t>: surface ambient coefficient and I</w:t>
      </w:r>
      <w:r w:rsidRPr="006C5A8C">
        <w:rPr>
          <w:vertAlign w:val="subscript"/>
          <w:lang w:val="en-GB"/>
        </w:rPr>
        <w:t>a</w:t>
      </w:r>
      <w:r w:rsidRPr="006C5A8C">
        <w:rPr>
          <w:lang w:val="en-GB"/>
        </w:rPr>
        <w:t xml:space="preserve"> is ambient light intensity. So, we applied this formula with a code:</w:t>
      </w:r>
    </w:p>
    <w:p w14:paraId="70EEBB42" w14:textId="77777777" w:rsidR="006C5A8C" w:rsidRPr="006C5A8C" w:rsidRDefault="006C5A8C" w:rsidP="006C5A8C">
      <w:pPr>
        <w:numPr>
          <w:ilvl w:val="0"/>
          <w:numId w:val="1"/>
        </w:numPr>
        <w:rPr>
          <w:lang w:val="en-GB"/>
        </w:rPr>
      </w:pPr>
      <w:r w:rsidRPr="006C5A8C">
        <w:rPr>
          <w:lang w:val="en-GB"/>
        </w:rPr>
        <w:t>Calculate Ambient lightning:</w:t>
      </w:r>
    </w:p>
    <w:p w14:paraId="1192D701" w14:textId="6426AF5E" w:rsidR="006C5A8C" w:rsidRPr="006C5A8C" w:rsidRDefault="006C5A8C" w:rsidP="006C5A8C">
      <w:pPr>
        <w:rPr>
          <w:lang w:val="en-GB"/>
        </w:rPr>
      </w:pPr>
      <m:oMathPara>
        <m:oMath>
          <m:r>
            <w:rPr>
              <w:rFonts w:ascii="Cambria Math" w:hAnsi="Cambria Math"/>
              <w:lang w:val="en-GB"/>
            </w:rPr>
            <w:lastRenderedPageBreak/>
            <m:t>I_ambient = diffuse_color * Vector(ambient_color)</m:t>
          </m:r>
        </m:oMath>
      </m:oMathPara>
    </w:p>
    <w:p w14:paraId="494EF6F0" w14:textId="77777777" w:rsidR="006C5A8C" w:rsidRPr="006C5A8C" w:rsidRDefault="006C5A8C" w:rsidP="006C5A8C">
      <w:pPr>
        <w:numPr>
          <w:ilvl w:val="0"/>
          <w:numId w:val="1"/>
        </w:numPr>
        <w:rPr>
          <w:lang w:val="en-GB"/>
        </w:rPr>
      </w:pPr>
      <w:r w:rsidRPr="006C5A8C">
        <w:rPr>
          <w:lang w:val="en-GB"/>
        </w:rPr>
        <w:t>Add this calculated term to the global color variable:</w:t>
      </w:r>
    </w:p>
    <w:p w14:paraId="75642A27" w14:textId="1D446280" w:rsidR="006C5A8C" w:rsidRPr="006C5A8C" w:rsidRDefault="006C5A8C" w:rsidP="006C5A8C">
      <w:pPr>
        <w:rPr>
          <w:lang w:val="en-GB"/>
        </w:rPr>
      </w:pPr>
      <m:oMathPara>
        <m:oMath>
          <m:r>
            <w:rPr>
              <w:rFonts w:ascii="Cambria Math" w:hAnsi="Cambria Math"/>
              <w:lang w:val="en-GB"/>
            </w:rPr>
            <m:t>color += I_ambient</m:t>
          </m:r>
        </m:oMath>
      </m:oMathPara>
    </w:p>
    <w:p w14:paraId="11DA3F52" w14:textId="5A66D0EC" w:rsidR="006C5A8C" w:rsidRDefault="006C5A8C" w:rsidP="006C5A8C">
      <w:pPr>
        <w:rPr>
          <w:lang w:val="en-GB"/>
        </w:rPr>
      </w:pPr>
      <w:r w:rsidRPr="006C5A8C">
        <w:rPr>
          <w:lang w:val="en-GB"/>
        </w:rPr>
        <w:tab/>
        <w:t xml:space="preserve">The rendered output of this complete model is Figure </w:t>
      </w:r>
      <w:r w:rsidR="00064735">
        <w:rPr>
          <w:lang w:val="en-GB"/>
        </w:rPr>
        <w:t>4</w:t>
      </w:r>
      <w:r w:rsidRPr="006C5A8C">
        <w:rPr>
          <w:lang w:val="en-GB"/>
        </w:rPr>
        <w:t>. As can be observed some of the shadows are less dense (for example shadows that monkey created).</w:t>
      </w:r>
    </w:p>
    <w:p w14:paraId="66D21373" w14:textId="544E4982" w:rsidR="00064735" w:rsidRDefault="00064735" w:rsidP="00064735">
      <w:r w:rsidRPr="00064735">
        <w:rPr>
          <w:noProof/>
        </w:rPr>
        <w:drawing>
          <wp:anchor distT="0" distB="0" distL="114300" distR="114300" simplePos="0" relativeHeight="251658240" behindDoc="1" locked="0" layoutInCell="1" allowOverlap="1" wp14:anchorId="50BFBD68" wp14:editId="70C04314">
            <wp:simplePos x="0" y="0"/>
            <wp:positionH relativeFrom="column">
              <wp:posOffset>296545</wp:posOffset>
            </wp:positionH>
            <wp:positionV relativeFrom="paragraph">
              <wp:posOffset>5715</wp:posOffset>
            </wp:positionV>
            <wp:extent cx="4572000" cy="2575560"/>
            <wp:effectExtent l="0" t="0" r="0" b="0"/>
            <wp:wrapTight wrapText="bothSides">
              <wp:wrapPolygon edited="0">
                <wp:start x="0" y="0"/>
                <wp:lineTo x="0" y="21408"/>
                <wp:lineTo x="21510" y="21408"/>
                <wp:lineTo x="21510" y="0"/>
                <wp:lineTo x="0" y="0"/>
              </wp:wrapPolygon>
            </wp:wrapTight>
            <wp:docPr id="1050485059" name="Picture 25" descr="A group of object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85059" name="Picture 25" descr="A group of objects on a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anchor>
        </w:drawing>
      </w:r>
    </w:p>
    <w:p w14:paraId="018C750E" w14:textId="77777777" w:rsidR="00350CEA" w:rsidRDefault="00350CEA" w:rsidP="00064735"/>
    <w:p w14:paraId="5767B3FE" w14:textId="77777777" w:rsidR="00350CEA" w:rsidRPr="00064735" w:rsidRDefault="00350CEA" w:rsidP="00064735"/>
    <w:p w14:paraId="434B6153" w14:textId="77777777" w:rsidR="00350CEA" w:rsidRDefault="00064735" w:rsidP="006C5A8C">
      <w:pPr>
        <w:rPr>
          <w:lang w:val="en-GB"/>
        </w:rPr>
      </w:pPr>
      <w:r>
        <w:rPr>
          <w:lang w:val="en-GB"/>
        </w:rPr>
        <w:t xml:space="preserve">                                                                         </w:t>
      </w:r>
    </w:p>
    <w:p w14:paraId="127FD35E" w14:textId="77777777" w:rsidR="00350CEA" w:rsidRDefault="00350CEA" w:rsidP="006C5A8C">
      <w:pPr>
        <w:rPr>
          <w:lang w:val="en-GB"/>
        </w:rPr>
      </w:pPr>
    </w:p>
    <w:p w14:paraId="41468B5F" w14:textId="77777777" w:rsidR="00350CEA" w:rsidRDefault="00350CEA" w:rsidP="006C5A8C">
      <w:pPr>
        <w:rPr>
          <w:lang w:val="en-GB"/>
        </w:rPr>
      </w:pPr>
    </w:p>
    <w:p w14:paraId="0534387B" w14:textId="77777777" w:rsidR="00350CEA" w:rsidRDefault="00350CEA" w:rsidP="006C5A8C">
      <w:pPr>
        <w:rPr>
          <w:lang w:val="en-GB"/>
        </w:rPr>
      </w:pPr>
    </w:p>
    <w:p w14:paraId="7FA0EA3E" w14:textId="77777777" w:rsidR="00350CEA" w:rsidRDefault="00350CEA" w:rsidP="006C5A8C">
      <w:pPr>
        <w:rPr>
          <w:lang w:val="en-GB"/>
        </w:rPr>
      </w:pPr>
    </w:p>
    <w:p w14:paraId="5B8D93C3" w14:textId="77777777" w:rsidR="00350CEA" w:rsidRDefault="00350CEA" w:rsidP="006C5A8C">
      <w:pPr>
        <w:rPr>
          <w:lang w:val="en-GB"/>
        </w:rPr>
      </w:pPr>
    </w:p>
    <w:p w14:paraId="152F911F" w14:textId="77777777" w:rsidR="00350CEA" w:rsidRDefault="00350CEA" w:rsidP="006C5A8C">
      <w:pPr>
        <w:rPr>
          <w:lang w:val="en-GB"/>
        </w:rPr>
      </w:pPr>
      <w:r>
        <w:rPr>
          <w:lang w:val="en-GB"/>
        </w:rPr>
        <w:t xml:space="preserve">                         </w:t>
      </w:r>
    </w:p>
    <w:p w14:paraId="7CBBF5C4" w14:textId="611381A3" w:rsidR="006C5A8C" w:rsidRPr="006C5A8C" w:rsidRDefault="00350CEA" w:rsidP="006C5A8C">
      <w:pPr>
        <w:rPr>
          <w:lang w:val="en-GB"/>
        </w:rPr>
      </w:pPr>
      <w:r>
        <w:rPr>
          <w:lang w:val="en-GB"/>
        </w:rPr>
        <w:t xml:space="preserve">                                                                           </w:t>
      </w:r>
      <w:r w:rsidR="006C5A8C" w:rsidRPr="006C5A8C">
        <w:rPr>
          <w:lang w:val="en-GB"/>
        </w:rPr>
        <w:t xml:space="preserve">Figure </w:t>
      </w:r>
      <w:r w:rsidR="00064735">
        <w:rPr>
          <w:lang w:val="en-GB"/>
        </w:rPr>
        <w:t>4</w:t>
      </w:r>
      <w:r w:rsidR="006C5A8C" w:rsidRPr="006C5A8C">
        <w:rPr>
          <w:lang w:val="en-GB"/>
        </w:rPr>
        <w:t xml:space="preserve">. </w:t>
      </w:r>
    </w:p>
    <w:p w14:paraId="51D05D42" w14:textId="77777777" w:rsidR="006C5A8C" w:rsidRPr="006C5A8C" w:rsidRDefault="006C5A8C" w:rsidP="006C5A8C">
      <w:pPr>
        <w:rPr>
          <w:lang w:val="en-GB"/>
        </w:rPr>
      </w:pPr>
    </w:p>
    <w:p w14:paraId="41968CF6" w14:textId="77777777" w:rsidR="006C5A8C" w:rsidRPr="006C5A8C" w:rsidRDefault="006C5A8C" w:rsidP="006C5A8C">
      <w:pPr>
        <w:rPr>
          <w:rFonts w:ascii="Cambria Math" w:hAnsi="Cambria Math"/>
          <w:lang w:val="en-GB"/>
          <w:oMath/>
        </w:rPr>
      </w:pPr>
    </w:p>
    <w:p w14:paraId="02124BD8" w14:textId="7DB2E72E" w:rsidR="00C35785" w:rsidRDefault="00C35785"/>
    <w:sectPr w:rsidR="00C35785" w:rsidSect="00BE3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42807"/>
    <w:multiLevelType w:val="hybridMultilevel"/>
    <w:tmpl w:val="40F666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24230D3D"/>
    <w:multiLevelType w:val="hybridMultilevel"/>
    <w:tmpl w:val="1FD6D3DE"/>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11013"/>
    <w:multiLevelType w:val="multilevel"/>
    <w:tmpl w:val="CBB2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84B02"/>
    <w:multiLevelType w:val="hybridMultilevel"/>
    <w:tmpl w:val="8C6EFB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7C244E3F"/>
    <w:multiLevelType w:val="hybridMultilevel"/>
    <w:tmpl w:val="3E3E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810519">
    <w:abstractNumId w:val="0"/>
  </w:num>
  <w:num w:numId="2" w16cid:durableId="18608492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955026">
    <w:abstractNumId w:val="2"/>
  </w:num>
  <w:num w:numId="4" w16cid:durableId="1337884329">
    <w:abstractNumId w:val="4"/>
  </w:num>
  <w:num w:numId="5" w16cid:durableId="1436098771">
    <w:abstractNumId w:val="0"/>
  </w:num>
  <w:num w:numId="6" w16cid:durableId="1552617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8C"/>
    <w:rsid w:val="00064735"/>
    <w:rsid w:val="00123E7F"/>
    <w:rsid w:val="002344F0"/>
    <w:rsid w:val="00350CEA"/>
    <w:rsid w:val="004260E5"/>
    <w:rsid w:val="00637EEE"/>
    <w:rsid w:val="006C5A8C"/>
    <w:rsid w:val="007B4E0B"/>
    <w:rsid w:val="009E3046"/>
    <w:rsid w:val="00A5116E"/>
    <w:rsid w:val="00A51E4E"/>
    <w:rsid w:val="00BB6703"/>
    <w:rsid w:val="00BE3F8E"/>
    <w:rsid w:val="00C35785"/>
    <w:rsid w:val="00D72B7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B7DD"/>
  <w15:chartTrackingRefBased/>
  <w15:docId w15:val="{4A193C60-AFDF-4356-8744-55FCB110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C5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C5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6C5A8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C5A8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C5A8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C5A8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C5A8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C5A8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C5A8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5A8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C5A8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6C5A8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C5A8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C5A8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C5A8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C5A8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C5A8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C5A8C"/>
    <w:rPr>
      <w:rFonts w:eastAsiaTheme="majorEastAsia" w:cstheme="majorBidi"/>
      <w:color w:val="272727" w:themeColor="text1" w:themeTint="D8"/>
    </w:rPr>
  </w:style>
  <w:style w:type="paragraph" w:styleId="KonuBal">
    <w:name w:val="Title"/>
    <w:basedOn w:val="Normal"/>
    <w:next w:val="Normal"/>
    <w:link w:val="KonuBalChar"/>
    <w:uiPriority w:val="10"/>
    <w:qFormat/>
    <w:rsid w:val="006C5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C5A8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C5A8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C5A8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C5A8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C5A8C"/>
    <w:rPr>
      <w:i/>
      <w:iCs/>
      <w:color w:val="404040" w:themeColor="text1" w:themeTint="BF"/>
    </w:rPr>
  </w:style>
  <w:style w:type="paragraph" w:styleId="ListeParagraf">
    <w:name w:val="List Paragraph"/>
    <w:basedOn w:val="Normal"/>
    <w:uiPriority w:val="34"/>
    <w:qFormat/>
    <w:rsid w:val="006C5A8C"/>
    <w:pPr>
      <w:ind w:left="720"/>
      <w:contextualSpacing/>
    </w:pPr>
  </w:style>
  <w:style w:type="character" w:styleId="GlVurgulama">
    <w:name w:val="Intense Emphasis"/>
    <w:basedOn w:val="VarsaylanParagrafYazTipi"/>
    <w:uiPriority w:val="21"/>
    <w:qFormat/>
    <w:rsid w:val="006C5A8C"/>
    <w:rPr>
      <w:i/>
      <w:iCs/>
      <w:color w:val="0F4761" w:themeColor="accent1" w:themeShade="BF"/>
    </w:rPr>
  </w:style>
  <w:style w:type="paragraph" w:styleId="GlAlnt">
    <w:name w:val="Intense Quote"/>
    <w:basedOn w:val="Normal"/>
    <w:next w:val="Normal"/>
    <w:link w:val="GlAlntChar"/>
    <w:uiPriority w:val="30"/>
    <w:qFormat/>
    <w:rsid w:val="006C5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C5A8C"/>
    <w:rPr>
      <w:i/>
      <w:iCs/>
      <w:color w:val="0F4761" w:themeColor="accent1" w:themeShade="BF"/>
    </w:rPr>
  </w:style>
  <w:style w:type="character" w:styleId="GlBavuru">
    <w:name w:val="Intense Reference"/>
    <w:basedOn w:val="VarsaylanParagrafYazTipi"/>
    <w:uiPriority w:val="32"/>
    <w:qFormat/>
    <w:rsid w:val="006C5A8C"/>
    <w:rPr>
      <w:b/>
      <w:bCs/>
      <w:smallCaps/>
      <w:color w:val="0F4761" w:themeColor="accent1" w:themeShade="BF"/>
      <w:spacing w:val="5"/>
    </w:rPr>
  </w:style>
  <w:style w:type="character" w:styleId="Kpr">
    <w:name w:val="Hyperlink"/>
    <w:basedOn w:val="VarsaylanParagrafYazTipi"/>
    <w:uiPriority w:val="99"/>
    <w:unhideWhenUsed/>
    <w:rsid w:val="006C5A8C"/>
    <w:rPr>
      <w:color w:val="467886" w:themeColor="hyperlink"/>
      <w:u w:val="single"/>
    </w:rPr>
  </w:style>
  <w:style w:type="character" w:styleId="zmlenmeyenBahsetme">
    <w:name w:val="Unresolved Mention"/>
    <w:basedOn w:val="VarsaylanParagrafYazTipi"/>
    <w:uiPriority w:val="99"/>
    <w:semiHidden/>
    <w:unhideWhenUsed/>
    <w:rsid w:val="006C5A8C"/>
    <w:rPr>
      <w:color w:val="605E5C"/>
      <w:shd w:val="clear" w:color="auto" w:fill="E1DFDD"/>
    </w:rPr>
  </w:style>
  <w:style w:type="paragraph" w:styleId="NormalWeb">
    <w:name w:val="Normal (Web)"/>
    <w:basedOn w:val="Normal"/>
    <w:uiPriority w:val="99"/>
    <w:semiHidden/>
    <w:unhideWhenUsed/>
    <w:rsid w:val="00BB6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1694">
      <w:bodyDiv w:val="1"/>
      <w:marLeft w:val="0"/>
      <w:marRight w:val="0"/>
      <w:marTop w:val="0"/>
      <w:marBottom w:val="0"/>
      <w:divBdr>
        <w:top w:val="none" w:sz="0" w:space="0" w:color="auto"/>
        <w:left w:val="none" w:sz="0" w:space="0" w:color="auto"/>
        <w:bottom w:val="none" w:sz="0" w:space="0" w:color="auto"/>
        <w:right w:val="none" w:sz="0" w:space="0" w:color="auto"/>
      </w:divBdr>
    </w:div>
    <w:div w:id="170150740">
      <w:bodyDiv w:val="1"/>
      <w:marLeft w:val="0"/>
      <w:marRight w:val="0"/>
      <w:marTop w:val="0"/>
      <w:marBottom w:val="0"/>
      <w:divBdr>
        <w:top w:val="none" w:sz="0" w:space="0" w:color="auto"/>
        <w:left w:val="none" w:sz="0" w:space="0" w:color="auto"/>
        <w:bottom w:val="none" w:sz="0" w:space="0" w:color="auto"/>
        <w:right w:val="none" w:sz="0" w:space="0" w:color="auto"/>
      </w:divBdr>
    </w:div>
    <w:div w:id="402148317">
      <w:bodyDiv w:val="1"/>
      <w:marLeft w:val="0"/>
      <w:marRight w:val="0"/>
      <w:marTop w:val="0"/>
      <w:marBottom w:val="0"/>
      <w:divBdr>
        <w:top w:val="none" w:sz="0" w:space="0" w:color="auto"/>
        <w:left w:val="none" w:sz="0" w:space="0" w:color="auto"/>
        <w:bottom w:val="none" w:sz="0" w:space="0" w:color="auto"/>
        <w:right w:val="none" w:sz="0" w:space="0" w:color="auto"/>
      </w:divBdr>
    </w:div>
    <w:div w:id="715928161">
      <w:bodyDiv w:val="1"/>
      <w:marLeft w:val="0"/>
      <w:marRight w:val="0"/>
      <w:marTop w:val="0"/>
      <w:marBottom w:val="0"/>
      <w:divBdr>
        <w:top w:val="none" w:sz="0" w:space="0" w:color="auto"/>
        <w:left w:val="none" w:sz="0" w:space="0" w:color="auto"/>
        <w:bottom w:val="none" w:sz="0" w:space="0" w:color="auto"/>
        <w:right w:val="none" w:sz="0" w:space="0" w:color="auto"/>
      </w:divBdr>
    </w:div>
    <w:div w:id="778381261">
      <w:bodyDiv w:val="1"/>
      <w:marLeft w:val="0"/>
      <w:marRight w:val="0"/>
      <w:marTop w:val="0"/>
      <w:marBottom w:val="0"/>
      <w:divBdr>
        <w:top w:val="none" w:sz="0" w:space="0" w:color="auto"/>
        <w:left w:val="none" w:sz="0" w:space="0" w:color="auto"/>
        <w:bottom w:val="none" w:sz="0" w:space="0" w:color="auto"/>
        <w:right w:val="none" w:sz="0" w:space="0" w:color="auto"/>
      </w:divBdr>
    </w:div>
    <w:div w:id="797339109">
      <w:bodyDiv w:val="1"/>
      <w:marLeft w:val="0"/>
      <w:marRight w:val="0"/>
      <w:marTop w:val="0"/>
      <w:marBottom w:val="0"/>
      <w:divBdr>
        <w:top w:val="none" w:sz="0" w:space="0" w:color="auto"/>
        <w:left w:val="none" w:sz="0" w:space="0" w:color="auto"/>
        <w:bottom w:val="none" w:sz="0" w:space="0" w:color="auto"/>
        <w:right w:val="none" w:sz="0" w:space="0" w:color="auto"/>
      </w:divBdr>
    </w:div>
    <w:div w:id="840118549">
      <w:bodyDiv w:val="1"/>
      <w:marLeft w:val="0"/>
      <w:marRight w:val="0"/>
      <w:marTop w:val="0"/>
      <w:marBottom w:val="0"/>
      <w:divBdr>
        <w:top w:val="none" w:sz="0" w:space="0" w:color="auto"/>
        <w:left w:val="none" w:sz="0" w:space="0" w:color="auto"/>
        <w:bottom w:val="none" w:sz="0" w:space="0" w:color="auto"/>
        <w:right w:val="none" w:sz="0" w:space="0" w:color="auto"/>
      </w:divBdr>
    </w:div>
    <w:div w:id="1155881034">
      <w:bodyDiv w:val="1"/>
      <w:marLeft w:val="0"/>
      <w:marRight w:val="0"/>
      <w:marTop w:val="0"/>
      <w:marBottom w:val="0"/>
      <w:divBdr>
        <w:top w:val="none" w:sz="0" w:space="0" w:color="auto"/>
        <w:left w:val="none" w:sz="0" w:space="0" w:color="auto"/>
        <w:bottom w:val="none" w:sz="0" w:space="0" w:color="auto"/>
        <w:right w:val="none" w:sz="0" w:space="0" w:color="auto"/>
      </w:divBdr>
    </w:div>
    <w:div w:id="1156604142">
      <w:bodyDiv w:val="1"/>
      <w:marLeft w:val="0"/>
      <w:marRight w:val="0"/>
      <w:marTop w:val="0"/>
      <w:marBottom w:val="0"/>
      <w:divBdr>
        <w:top w:val="none" w:sz="0" w:space="0" w:color="auto"/>
        <w:left w:val="none" w:sz="0" w:space="0" w:color="auto"/>
        <w:bottom w:val="none" w:sz="0" w:space="0" w:color="auto"/>
        <w:right w:val="none" w:sz="0" w:space="0" w:color="auto"/>
      </w:divBdr>
    </w:div>
    <w:div w:id="1266157233">
      <w:bodyDiv w:val="1"/>
      <w:marLeft w:val="0"/>
      <w:marRight w:val="0"/>
      <w:marTop w:val="0"/>
      <w:marBottom w:val="0"/>
      <w:divBdr>
        <w:top w:val="none" w:sz="0" w:space="0" w:color="auto"/>
        <w:left w:val="none" w:sz="0" w:space="0" w:color="auto"/>
        <w:bottom w:val="none" w:sz="0" w:space="0" w:color="auto"/>
        <w:right w:val="none" w:sz="0" w:space="0" w:color="auto"/>
      </w:divBdr>
    </w:div>
    <w:div w:id="1339381025">
      <w:bodyDiv w:val="1"/>
      <w:marLeft w:val="0"/>
      <w:marRight w:val="0"/>
      <w:marTop w:val="0"/>
      <w:marBottom w:val="0"/>
      <w:divBdr>
        <w:top w:val="none" w:sz="0" w:space="0" w:color="auto"/>
        <w:left w:val="none" w:sz="0" w:space="0" w:color="auto"/>
        <w:bottom w:val="none" w:sz="0" w:space="0" w:color="auto"/>
        <w:right w:val="none" w:sz="0" w:space="0" w:color="auto"/>
      </w:divBdr>
    </w:div>
    <w:div w:id="1639991407">
      <w:bodyDiv w:val="1"/>
      <w:marLeft w:val="0"/>
      <w:marRight w:val="0"/>
      <w:marTop w:val="0"/>
      <w:marBottom w:val="0"/>
      <w:divBdr>
        <w:top w:val="none" w:sz="0" w:space="0" w:color="auto"/>
        <w:left w:val="none" w:sz="0" w:space="0" w:color="auto"/>
        <w:bottom w:val="none" w:sz="0" w:space="0" w:color="auto"/>
        <w:right w:val="none" w:sz="0" w:space="0" w:color="auto"/>
      </w:divBdr>
    </w:div>
    <w:div w:id="1679235263">
      <w:bodyDiv w:val="1"/>
      <w:marLeft w:val="0"/>
      <w:marRight w:val="0"/>
      <w:marTop w:val="0"/>
      <w:marBottom w:val="0"/>
      <w:divBdr>
        <w:top w:val="none" w:sz="0" w:space="0" w:color="auto"/>
        <w:left w:val="none" w:sz="0" w:space="0" w:color="auto"/>
        <w:bottom w:val="none" w:sz="0" w:space="0" w:color="auto"/>
        <w:right w:val="none" w:sz="0" w:space="0" w:color="auto"/>
      </w:divBdr>
    </w:div>
    <w:div w:id="1767194716">
      <w:bodyDiv w:val="1"/>
      <w:marLeft w:val="0"/>
      <w:marRight w:val="0"/>
      <w:marTop w:val="0"/>
      <w:marBottom w:val="0"/>
      <w:divBdr>
        <w:top w:val="none" w:sz="0" w:space="0" w:color="auto"/>
        <w:left w:val="none" w:sz="0" w:space="0" w:color="auto"/>
        <w:bottom w:val="none" w:sz="0" w:space="0" w:color="auto"/>
        <w:right w:val="none" w:sz="0" w:space="0" w:color="auto"/>
      </w:divBdr>
    </w:div>
    <w:div w:id="1790392911">
      <w:bodyDiv w:val="1"/>
      <w:marLeft w:val="0"/>
      <w:marRight w:val="0"/>
      <w:marTop w:val="0"/>
      <w:marBottom w:val="0"/>
      <w:divBdr>
        <w:top w:val="none" w:sz="0" w:space="0" w:color="auto"/>
        <w:left w:val="none" w:sz="0" w:space="0" w:color="auto"/>
        <w:bottom w:val="none" w:sz="0" w:space="0" w:color="auto"/>
        <w:right w:val="none" w:sz="0" w:space="0" w:color="auto"/>
      </w:divBdr>
    </w:div>
    <w:div w:id="2022273692">
      <w:bodyDiv w:val="1"/>
      <w:marLeft w:val="0"/>
      <w:marRight w:val="0"/>
      <w:marTop w:val="0"/>
      <w:marBottom w:val="0"/>
      <w:divBdr>
        <w:top w:val="none" w:sz="0" w:space="0" w:color="auto"/>
        <w:left w:val="none" w:sz="0" w:space="0" w:color="auto"/>
        <w:bottom w:val="none" w:sz="0" w:space="0" w:color="auto"/>
        <w:right w:val="none" w:sz="0" w:space="0" w:color="auto"/>
      </w:divBdr>
    </w:div>
    <w:div w:id="202940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Hamdemir</dc:creator>
  <cp:keywords/>
  <dc:description/>
  <cp:lastModifiedBy>Ahmet Efe Ersoy</cp:lastModifiedBy>
  <cp:revision>6</cp:revision>
  <dcterms:created xsi:type="dcterms:W3CDTF">2024-10-27T10:38:00Z</dcterms:created>
  <dcterms:modified xsi:type="dcterms:W3CDTF">2024-11-18T09:50:00Z</dcterms:modified>
</cp:coreProperties>
</file>