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3C976" w14:textId="77777777" w:rsidR="00F328D6" w:rsidRDefault="00F328D6" w:rsidP="00F328D6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28D6">
        <w:rPr>
          <w:rFonts w:ascii="Times New Roman" w:hAnsi="Times New Roman" w:cs="Times New Roman"/>
          <w:sz w:val="28"/>
          <w:szCs w:val="28"/>
        </w:rPr>
        <w:t xml:space="preserve">Архитектура представленного решения </w:t>
      </w:r>
      <w:r>
        <w:rPr>
          <w:rFonts w:ascii="Times New Roman" w:hAnsi="Times New Roman" w:cs="Times New Roman"/>
          <w:sz w:val="28"/>
          <w:szCs w:val="28"/>
        </w:rPr>
        <w:t xml:space="preserve">кейса «Орбитальный риск» </w:t>
      </w:r>
      <w:proofErr w:type="spellStart"/>
      <w:r w:rsidRPr="00F328D6">
        <w:rPr>
          <w:rFonts w:ascii="Times New Roman" w:hAnsi="Times New Roman" w:cs="Times New Roman"/>
          <w:sz w:val="28"/>
          <w:szCs w:val="28"/>
        </w:rPr>
        <w:t>КосмоХакатон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328D6">
        <w:rPr>
          <w:rFonts w:ascii="Times New Roman" w:hAnsi="Times New Roman" w:cs="Times New Roman"/>
          <w:sz w:val="28"/>
          <w:szCs w:val="28"/>
        </w:rPr>
        <w:t>построена по двухуровневому принципу, разделяющему исследовательско-аналитическую базу и инструмент поддержки принятия решений для конечного пользователя.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328D6">
        <w:rPr>
          <w:rFonts w:ascii="Times New Roman" w:hAnsi="Times New Roman" w:cs="Times New Roman"/>
          <w:sz w:val="28"/>
          <w:szCs w:val="28"/>
        </w:rPr>
        <w:t xml:space="preserve">Такое разделение позволяет обеспечить математическую строгость моделей, их верифицируемость и одновременно предоставить аналитикам наземной группы удобный интерфейс для оперативной работы. </w:t>
      </w:r>
    </w:p>
    <w:p w14:paraId="6A1DB404" w14:textId="793E7462" w:rsidR="00F328D6" w:rsidRPr="00F328D6" w:rsidRDefault="00F328D6" w:rsidP="00F328D6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Так, </w:t>
      </w:r>
      <w:r w:rsidRPr="00F328D6">
        <w:rPr>
          <w:rFonts w:ascii="Times New Roman" w:hAnsi="Times New Roman" w:cs="Times New Roman"/>
          <w:b/>
          <w:bCs/>
          <w:sz w:val="28"/>
          <w:szCs w:val="28"/>
        </w:rPr>
        <w:t>ф</w:t>
      </w:r>
      <w:r w:rsidRPr="00F328D6">
        <w:rPr>
          <w:rFonts w:ascii="Times New Roman" w:hAnsi="Times New Roman" w:cs="Times New Roman"/>
          <w:b/>
          <w:bCs/>
          <w:sz w:val="28"/>
          <w:szCs w:val="28"/>
        </w:rPr>
        <w:t>ундаментом системы</w:t>
      </w:r>
      <w:r w:rsidRPr="00F328D6">
        <w:rPr>
          <w:rFonts w:ascii="Times New Roman" w:hAnsi="Times New Roman" w:cs="Times New Roman"/>
          <w:sz w:val="28"/>
          <w:szCs w:val="28"/>
        </w:rPr>
        <w:t xml:space="preserve"> выступает исследовательский </w:t>
      </w:r>
      <w:r w:rsidRPr="00F328D6">
        <w:rPr>
          <w:rFonts w:ascii="Times New Roman" w:hAnsi="Times New Roman" w:cs="Times New Roman"/>
          <w:b/>
          <w:bCs/>
          <w:sz w:val="28"/>
          <w:szCs w:val="28"/>
        </w:rPr>
        <w:t>ноутбук</w:t>
      </w:r>
      <w:r w:rsidRPr="00F328D6">
        <w:rPr>
          <w:rFonts w:ascii="Times New Roman" w:hAnsi="Times New Roman" w:cs="Times New Roman"/>
          <w:sz w:val="28"/>
          <w:szCs w:val="28"/>
        </w:rPr>
        <w:t xml:space="preserve">, который реализует концептуальную модель оценки рисков и логику работы с гетерогенными данными, а </w:t>
      </w:r>
      <w:r w:rsidRPr="00F328D6">
        <w:rPr>
          <w:rFonts w:ascii="Times New Roman" w:hAnsi="Times New Roman" w:cs="Times New Roman"/>
          <w:b/>
          <w:bCs/>
          <w:sz w:val="28"/>
          <w:szCs w:val="28"/>
        </w:rPr>
        <w:t>надстройкой является веб-приложение</w:t>
      </w:r>
      <w:r w:rsidRPr="00F328D6">
        <w:rPr>
          <w:rFonts w:ascii="Times New Roman" w:hAnsi="Times New Roman" w:cs="Times New Roman"/>
          <w:sz w:val="28"/>
          <w:szCs w:val="28"/>
        </w:rPr>
        <w:t>, упаковывающее эти алгоритмы в интерактивный сервис.</w:t>
      </w:r>
    </w:p>
    <w:p w14:paraId="108FFF88" w14:textId="77777777" w:rsidR="00F328D6" w:rsidRPr="00F328D6" w:rsidRDefault="00F328D6" w:rsidP="00F328D6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28D6">
        <w:rPr>
          <w:rFonts w:ascii="Times New Roman" w:hAnsi="Times New Roman" w:cs="Times New Roman"/>
          <w:b/>
          <w:bCs/>
          <w:sz w:val="28"/>
          <w:szCs w:val="28"/>
        </w:rPr>
        <w:t>Исследовательский ноутбук</w:t>
      </w:r>
      <w:r w:rsidRPr="00F328D6">
        <w:rPr>
          <w:rFonts w:ascii="Times New Roman" w:hAnsi="Times New Roman" w:cs="Times New Roman"/>
          <w:sz w:val="28"/>
          <w:szCs w:val="28"/>
        </w:rPr>
        <w:t xml:space="preserve"> структурно организован как конвейер обработки данных и формирования доказательной базы. Первым концептуальным блоком является нормативно-иерархическая модель, где внешние факторы ранжируются по степени влияния на внекорабельную деятельность, что задает веса и пороговые значения для всех последующих алгоритмов. Следующим критически важным архитектурным узлом является слой устойчивого получения данных. Он реализует паттерн плавной деградации: при исчерпании лимитов открытых источников или сетевых сбоях система не прерывает работу и не выдает ложное заключение о безопасности, а прозрачно переключается на локальные </w:t>
      </w:r>
      <w:proofErr w:type="spellStart"/>
      <w:r w:rsidRPr="00F328D6">
        <w:rPr>
          <w:rFonts w:ascii="Times New Roman" w:hAnsi="Times New Roman" w:cs="Times New Roman"/>
          <w:sz w:val="28"/>
          <w:szCs w:val="28"/>
        </w:rPr>
        <w:t>снапшоты</w:t>
      </w:r>
      <w:proofErr w:type="spellEnd"/>
      <w:r w:rsidRPr="00F328D6">
        <w:rPr>
          <w:rFonts w:ascii="Times New Roman" w:hAnsi="Times New Roman" w:cs="Times New Roman"/>
          <w:sz w:val="28"/>
          <w:szCs w:val="28"/>
        </w:rPr>
        <w:t xml:space="preserve"> с фиксацией статуса кэша и времени жизни данных. Аналитический движок ноутбука агрегирует разнородные потоки, рассчитывая интегральный риск на основе четырех независимых механизмов воздействия, и формирует структурированные доказательства для каждого фактора. Отдельным блоком вынесен модуль временной честности, который строго разделяет ретроспективный анализ итоговых архивов и строгий прогноз из прошлого, исключая подмену исторических данных последующими уточнениями. Завершает архитектуру ноутбука блок прогнозной аналитики, осуществляющий поиск оптимальных окон на основе многодневных прогнозов космической погоды и орбитальной геометрии.</w:t>
      </w:r>
    </w:p>
    <w:p w14:paraId="6533A0DF" w14:textId="77777777" w:rsidR="00F328D6" w:rsidRDefault="00F328D6" w:rsidP="00F328D6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28D6">
        <w:rPr>
          <w:rFonts w:ascii="Times New Roman" w:hAnsi="Times New Roman" w:cs="Times New Roman"/>
          <w:b/>
          <w:bCs/>
          <w:sz w:val="28"/>
          <w:szCs w:val="28"/>
        </w:rPr>
        <w:t>Текущая версия веб-приложения</w:t>
      </w:r>
      <w:r w:rsidRPr="00F328D6">
        <w:rPr>
          <w:rFonts w:ascii="Times New Roman" w:hAnsi="Times New Roman" w:cs="Times New Roman"/>
          <w:sz w:val="28"/>
          <w:szCs w:val="28"/>
        </w:rPr>
        <w:t xml:space="preserve"> представляет собой адаптацию исследовательских наработок, где акцент смещен на интерактивность, скорость отклика и прозрачность выводов для аналитика</w:t>
      </w:r>
      <w:r>
        <w:rPr>
          <w:rFonts w:ascii="Times New Roman" w:hAnsi="Times New Roman" w:cs="Times New Roman"/>
          <w:sz w:val="28"/>
          <w:szCs w:val="28"/>
        </w:rPr>
        <w:t xml:space="preserve"> наземной группы</w:t>
      </w:r>
      <w:r w:rsidRPr="00F328D6">
        <w:rPr>
          <w:rFonts w:ascii="Times New Roman" w:hAnsi="Times New Roman" w:cs="Times New Roman"/>
          <w:sz w:val="28"/>
          <w:szCs w:val="28"/>
        </w:rPr>
        <w:t xml:space="preserve">. Архитектура приложения базируется на ядре орбитальной механики, использующем астрономические эфемериды и модели распространения орбит для точного позиционирования станции в пространстве и времени. Поверх этого ядра работает унифицированный слой доступа к данным, наследующий логику кэширования и </w:t>
      </w:r>
      <w:r w:rsidRPr="00F328D6">
        <w:rPr>
          <w:rFonts w:ascii="Times New Roman" w:hAnsi="Times New Roman" w:cs="Times New Roman"/>
          <w:sz w:val="28"/>
          <w:szCs w:val="28"/>
        </w:rPr>
        <w:lastRenderedPageBreak/>
        <w:t>отказоустойчивости из исследовательского блока, но оптимизированный для обработки веб-запросов с учетом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328D6">
        <w:rPr>
          <w:rFonts w:ascii="Times New Roman" w:hAnsi="Times New Roman" w:cs="Times New Roman"/>
          <w:sz w:val="28"/>
          <w:szCs w:val="28"/>
        </w:rPr>
        <w:t>различных типов телеметрии.</w:t>
      </w:r>
    </w:p>
    <w:p w14:paraId="0D5D9FFE" w14:textId="77777777" w:rsidR="00F328D6" w:rsidRDefault="00F328D6" w:rsidP="00F328D6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28D6">
        <w:rPr>
          <w:rFonts w:ascii="Times New Roman" w:hAnsi="Times New Roman" w:cs="Times New Roman"/>
          <w:b/>
          <w:bCs/>
          <w:sz w:val="28"/>
          <w:szCs w:val="28"/>
        </w:rPr>
        <w:t>Центральным бизнес-логическим блоком является модуль сравнения окон</w:t>
      </w:r>
      <w:r w:rsidRPr="00F328D6">
        <w:rPr>
          <w:rFonts w:ascii="Times New Roman" w:hAnsi="Times New Roman" w:cs="Times New Roman"/>
          <w:sz w:val="28"/>
          <w:szCs w:val="28"/>
        </w:rPr>
        <w:t xml:space="preserve">, который не просто оценивает статичные интервалы, а </w:t>
      </w:r>
      <w:r w:rsidRPr="00F328D6">
        <w:rPr>
          <w:rFonts w:ascii="Times New Roman" w:hAnsi="Times New Roman" w:cs="Times New Roman"/>
          <w:b/>
          <w:bCs/>
          <w:sz w:val="28"/>
          <w:szCs w:val="28"/>
        </w:rPr>
        <w:t>осуществляет динамический перебор с пересчетом последствий при сдвиге начала или изменении длительности работ.</w:t>
      </w:r>
    </w:p>
    <w:p w14:paraId="4409E8D7" w14:textId="77777777" w:rsidR="00F328D6" w:rsidRDefault="00F328D6" w:rsidP="00F328D6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28D6">
        <w:rPr>
          <w:rFonts w:ascii="Times New Roman" w:hAnsi="Times New Roman" w:cs="Times New Roman"/>
          <w:sz w:val="28"/>
          <w:szCs w:val="28"/>
        </w:rPr>
        <w:t>Важнейшим элементом архитектуры является генератор объяснений, который переводит цифры интегрального риска в понятные пользователю предупреждения с указанием первоисточников, пороговых значений и физического смысла угрозы, разделяя внешние прогнозы и собственные расчеты команды.</w:t>
      </w:r>
    </w:p>
    <w:p w14:paraId="7F4AC477" w14:textId="5086C866" w:rsidR="00F328D6" w:rsidRPr="00F328D6" w:rsidRDefault="00F328D6" w:rsidP="00F328D6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Визуальный </w:t>
      </w:r>
      <w:r w:rsidRPr="00F328D6">
        <w:rPr>
          <w:rFonts w:ascii="Times New Roman" w:hAnsi="Times New Roman" w:cs="Times New Roman"/>
          <w:sz w:val="28"/>
          <w:szCs w:val="28"/>
        </w:rPr>
        <w:t>и экспортный слой обеспечивает построение интерактивных временных графиков с наложением окон работ и пороговых значений, а также формирует машиночитаемые отч</w:t>
      </w:r>
      <w:r>
        <w:rPr>
          <w:rFonts w:ascii="Times New Roman" w:hAnsi="Times New Roman" w:cs="Times New Roman"/>
          <w:sz w:val="28"/>
          <w:szCs w:val="28"/>
        </w:rPr>
        <w:t>ё</w:t>
      </w:r>
      <w:r w:rsidRPr="00F328D6">
        <w:rPr>
          <w:rFonts w:ascii="Times New Roman" w:hAnsi="Times New Roman" w:cs="Times New Roman"/>
          <w:sz w:val="28"/>
          <w:szCs w:val="28"/>
        </w:rPr>
        <w:t>ты</w:t>
      </w:r>
      <w:r>
        <w:rPr>
          <w:rFonts w:ascii="Times New Roman" w:hAnsi="Times New Roman" w:cs="Times New Roman"/>
          <w:sz w:val="28"/>
          <w:szCs w:val="28"/>
        </w:rPr>
        <w:t xml:space="preserve"> с сохранением полного </w:t>
      </w:r>
      <w:r w:rsidRPr="00F328D6">
        <w:rPr>
          <w:rFonts w:ascii="Times New Roman" w:hAnsi="Times New Roman" w:cs="Times New Roman"/>
          <w:sz w:val="28"/>
          <w:szCs w:val="28"/>
        </w:rPr>
        <w:t>срез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F328D6">
        <w:rPr>
          <w:rFonts w:ascii="Times New Roman" w:hAnsi="Times New Roman" w:cs="Times New Roman"/>
          <w:sz w:val="28"/>
          <w:szCs w:val="28"/>
        </w:rPr>
        <w:t xml:space="preserve"> параметров запроса, версий алгоритмов и источников данных на момент вычисления.</w:t>
      </w:r>
    </w:p>
    <w:p w14:paraId="7260150B" w14:textId="2DDBE416" w:rsidR="00F328D6" w:rsidRPr="00F328D6" w:rsidRDefault="00F328D6" w:rsidP="00F328D6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28D6">
        <w:rPr>
          <w:rFonts w:ascii="Times New Roman" w:hAnsi="Times New Roman" w:cs="Times New Roman"/>
          <w:sz w:val="28"/>
          <w:szCs w:val="28"/>
        </w:rPr>
        <w:t xml:space="preserve">Таким образом, архитектура решения отвечает требованиям задачи по созданию исследовательского прототипа. Она гарантирует, что каждое предупреждение имеет под собой проверяемую физическую и математическую основу, учитывает </w:t>
      </w:r>
      <w:r w:rsidRPr="00F328D6">
        <w:rPr>
          <w:rFonts w:ascii="Times New Roman" w:hAnsi="Times New Roman" w:cs="Times New Roman"/>
          <w:sz w:val="28"/>
          <w:szCs w:val="28"/>
        </w:rPr>
        <w:t>неопред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F328D6">
        <w:rPr>
          <w:rFonts w:ascii="Times New Roman" w:hAnsi="Times New Roman" w:cs="Times New Roman"/>
          <w:sz w:val="28"/>
          <w:szCs w:val="28"/>
        </w:rPr>
        <w:t>лённость</w:t>
      </w:r>
      <w:r w:rsidRPr="00F328D6">
        <w:rPr>
          <w:rFonts w:ascii="Times New Roman" w:hAnsi="Times New Roman" w:cs="Times New Roman"/>
          <w:sz w:val="28"/>
          <w:szCs w:val="28"/>
        </w:rPr>
        <w:t xml:space="preserve"> и неполноту внешних данных, а также предоставляет специалисту инструмент для гибкого </w:t>
      </w:r>
      <w:r>
        <w:rPr>
          <w:rFonts w:ascii="Times New Roman" w:hAnsi="Times New Roman" w:cs="Times New Roman"/>
          <w:sz w:val="28"/>
          <w:szCs w:val="28"/>
        </w:rPr>
        <w:t>управления</w:t>
      </w:r>
      <w:r w:rsidRPr="00F328D6">
        <w:rPr>
          <w:rFonts w:ascii="Times New Roman" w:hAnsi="Times New Roman" w:cs="Times New Roman"/>
          <w:sz w:val="28"/>
          <w:szCs w:val="28"/>
        </w:rPr>
        <w:t xml:space="preserve"> графиком работ в условиях меняющейся космической обстановки.</w:t>
      </w:r>
    </w:p>
    <w:p w14:paraId="0C9FB050" w14:textId="77777777" w:rsidR="00464572" w:rsidRPr="00F328D6" w:rsidRDefault="00464572" w:rsidP="00F328D6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sectPr w:rsidR="00464572" w:rsidRPr="00F328D6" w:rsidSect="00F328D6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8D6"/>
    <w:rsid w:val="00464572"/>
    <w:rsid w:val="009375A5"/>
    <w:rsid w:val="00B51AC8"/>
    <w:rsid w:val="00F328D6"/>
    <w:rsid w:val="00FD4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7550F"/>
  <w15:chartTrackingRefBased/>
  <w15:docId w15:val="{39117242-E1BA-46FC-9907-4227B276D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328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28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28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28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28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28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28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28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28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28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28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28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28D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28D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28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28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28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28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28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32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28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328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28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28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328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28D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28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328D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328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564</Words>
  <Characters>3215</Characters>
  <Application>Microsoft Office Word</Application>
  <DocSecurity>0</DocSecurity>
  <Lines>26</Lines>
  <Paragraphs>7</Paragraphs>
  <ScaleCrop>false</ScaleCrop>
  <Company/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 Zolina</dc:creator>
  <cp:keywords/>
  <dc:description/>
  <cp:lastModifiedBy>Polina Zolina</cp:lastModifiedBy>
  <cp:revision>1</cp:revision>
  <dcterms:created xsi:type="dcterms:W3CDTF">2026-09-19T12:49:00Z</dcterms:created>
  <dcterms:modified xsi:type="dcterms:W3CDTF">2026-09-19T12:53:00Z</dcterms:modified>
</cp:coreProperties>
</file>