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432"/>
        <w:jc w:val="both"/>
      </w:pPr>
      <w:r>
        <w:rPr>
          <w:rFonts w:ascii="Times New Roman" w:hAnsi="Times New Roman" w:eastAsia="宋体"/>
          <w:b w:val="0"/>
          <w:sz w:val="24"/>
        </w:rPr>
        <w:t>OVH SAS 2 rue Kellermann 59100 ROUBAIX</w:t>
      </w:r>
    </w:p>
    <w:p>
      <w:pPr>
        <w:spacing w:line="240" w:lineRule="auto"/>
        <w:ind w:firstLine="432"/>
        <w:jc w:val="both"/>
      </w:pPr>
      <w:r>
        <w:rPr>
          <w:rFonts w:ascii="Times New Roman" w:hAnsi="Times New Roman" w:eastAsia="宋体"/>
          <w:b w:val="0"/>
          <w:sz w:val="24"/>
        </w:rPr>
        <w:t>Facture :FR77288816Date :01/05/2026Date d'échéance : 01/05/2026Identifiant :fm3928-ovh</w:t>
      </w:r>
    </w:p>
    <w:p>
      <w:pPr>
        <w:spacing w:line="240" w:lineRule="auto"/>
        <w:ind w:firstLine="432"/>
        <w:jc w:val="both"/>
      </w:pPr>
      <w:r>
        <w:rPr>
          <w:rFonts w:ascii="Times New Roman" w:hAnsi="Times New Roman" w:eastAsia="宋体"/>
          <w:b w:val="0"/>
          <w:sz w:val="24"/>
        </w:rPr>
        <w:t xml:space="preserve">A-FAQ </w:t>
      </w:r>
    </w:p>
    <w:p>
      <w:pPr>
        <w:spacing w:line="240" w:lineRule="auto"/>
        <w:ind w:firstLine="432"/>
        <w:jc w:val="both"/>
      </w:pPr>
      <w:r>
        <w:rPr>
          <w:rFonts w:ascii="Times New Roman" w:hAnsi="Times New Roman" w:eastAsia="宋体"/>
          <w:b w:val="0"/>
          <w:sz w:val="24"/>
        </w:rPr>
        <w:t>Mohamed FouNoUNoU 16, rue du Dr Capelle 66120 Font-Romeu Numéro TVA : FR68481746865</w:t>
      </w:r>
    </w:p>
    <w:p>
      <w:pPr>
        <w:spacing w:line="240" w:lineRule="auto"/>
        <w:jc w:val="center"/>
      </w:pPr>
      <w:r>
        <w:rPr>
          <w:rFonts w:ascii="Times New Roman" w:hAnsi="Times New Roman" w:eastAsia="宋体"/>
          <w:b w:val="0"/>
          <w:sz w:val="20"/>
        </w:rPr>
        <w:t>Facture n°FR77288816 du 1 mai 2026</w:t>
      </w:r>
    </w:p>
    <w:tbl>
      <w:tblPr>
        <w:tblStyle w:val="TableGrid"/>
        <w:tblW w:type="auto" w:w="0"/>
        <w:tblLook w:firstColumn="1" w:firstRow="1" w:lastColumn="0" w:lastRow="0" w:noHBand="0" w:noVBand="1" w:val="04A0"/>
      </w:tblPr>
      <w:tblGrid>
        <w:gridCol w:w="3857"/>
        <w:gridCol w:w="3857"/>
      </w:tblGrid>
      <w:tr>
        <w:tc>
          <w:tcPr>
            <w:tcW w:type="dxa" w:w="3857"/>
          </w:tcPr>
          <w:p>
            <w:r>
              <w:rPr>
                <w:rFonts w:ascii="Times New Roman" w:hAnsi="Times New Roman" w:eastAsia="宋体"/>
                <w:sz w:val="24"/>
              </w:rPr>
              <w:t>Télécom</w:t>
            </w:r>
          </w:p>
        </w:tc>
        <w:tc>
          <w:tcPr>
            <w:tcW w:type="dxa" w:w="3857"/>
          </w:tcPr>
          <w:p>
            <w:r>
              <w:rPr>
                <w:rFonts w:ascii="Times New Roman" w:hAnsi="Times New Roman" w:eastAsia="宋体"/>
                <w:sz w:val="24"/>
              </w:rPr>
              <w:t>4,99 €</w:t>
            </w:r>
          </w:p>
        </w:tc>
      </w:tr>
      <w:tr>
        <w:tc>
          <w:tcPr>
            <w:tcW w:type="dxa" w:w="3857"/>
          </w:tcPr>
          <w:p>
            <w:r>
              <w:rPr>
                <w:rFonts w:ascii="Times New Roman" w:hAnsi="Times New Roman" w:eastAsia="宋体"/>
                <w:sz w:val="24"/>
              </w:rPr>
              <w:t>VOIP</w:t>
            </w:r>
          </w:p>
        </w:tc>
        <w:tc>
          <w:tcPr>
            <w:tcW w:type="dxa" w:w="3857"/>
          </w:tcPr>
          <w:p>
            <w:r>
              <w:rPr>
                <w:rFonts w:ascii="Times New Roman" w:hAnsi="Times New Roman" w:eastAsia="宋体"/>
                <w:sz w:val="24"/>
              </w:rPr>
              <w:t>4,99 €</w:t>
            </w:r>
          </w:p>
        </w:tc>
      </w:tr>
      <w:tr>
        <w:tc>
          <w:tcPr>
            <w:tcW w:type="dxa" w:w="3857"/>
          </w:tcPr>
          <w:p>
            <w:r>
              <w:rPr>
                <w:rFonts w:ascii="Times New Roman" w:hAnsi="Times New Roman" w:eastAsia="宋体"/>
                <w:sz w:val="24"/>
              </w:rPr>
              <w:t>Total de la facture HT</w:t>
            </w:r>
          </w:p>
        </w:tc>
        <w:tc>
          <w:tcPr>
            <w:tcW w:type="dxa" w:w="3857"/>
          </w:tcPr>
          <w:p>
            <w:r>
              <w:rPr>
                <w:rFonts w:ascii="Times New Roman" w:hAnsi="Times New Roman" w:eastAsia="宋体"/>
                <w:sz w:val="24"/>
              </w:rPr>
              <w:t>4,99 €</w:t>
            </w:r>
          </w:p>
        </w:tc>
      </w:tr>
      <w:tr>
        <w:tc>
          <w:tcPr>
            <w:tcW w:type="dxa" w:w="3857"/>
          </w:tcPr>
          <w:p>
            <w:r>
              <w:rPr>
                <w:rFonts w:ascii="Times New Roman" w:hAnsi="Times New Roman" w:eastAsia="宋体"/>
                <w:sz w:val="24"/>
              </w:rPr>
              <w:t>Total taxes</w:t>
            </w:r>
          </w:p>
        </w:tc>
        <w:tc>
          <w:tcPr>
            <w:tcW w:type="dxa" w:w="3857"/>
          </w:tcPr>
          <w:p>
            <w:r>
              <w:rPr>
                <w:rFonts w:ascii="Times New Roman" w:hAnsi="Times New Roman" w:eastAsia="宋体"/>
                <w:sz w:val="24"/>
              </w:rPr>
              <w:t>1,00 €</w:t>
            </w:r>
          </w:p>
        </w:tc>
      </w:tr>
      <w:tr>
        <w:tc>
          <w:tcPr>
            <w:tcW w:type="dxa" w:w="3857"/>
          </w:tcPr>
          <w:p>
            <w:r>
              <w:rPr>
                <w:rFonts w:ascii="Times New Roman" w:hAnsi="Times New Roman" w:eastAsia="宋体"/>
                <w:sz w:val="24"/>
              </w:rPr>
              <w:t>TVA (20%)</w:t>
            </w:r>
          </w:p>
        </w:tc>
        <w:tc>
          <w:tcPr>
            <w:tcW w:type="dxa" w:w="3857"/>
          </w:tcPr>
          <w:p>
            <w:r>
              <w:rPr>
                <w:rFonts w:ascii="Times New Roman" w:hAnsi="Times New Roman" w:eastAsia="宋体"/>
                <w:sz w:val="24"/>
              </w:rPr>
              <w:t>1,00 €</w:t>
            </w:r>
          </w:p>
        </w:tc>
      </w:tr>
      <w:tr>
        <w:tc>
          <w:tcPr>
            <w:tcW w:type="dxa" w:w="3857"/>
          </w:tcPr>
          <w:p>
            <w:r>
              <w:rPr>
                <w:rFonts w:ascii="Times New Roman" w:hAnsi="Times New Roman" w:eastAsia="宋体"/>
                <w:sz w:val="24"/>
              </w:rPr>
              <w:t>Total de la facture TTC</w:t>
            </w:r>
          </w:p>
        </w:tc>
        <w:tc>
          <w:tcPr>
            <w:tcW w:type="dxa" w:w="3857"/>
          </w:tcPr>
          <w:p>
            <w:r>
              <w:rPr>
                <w:rFonts w:ascii="Times New Roman" w:hAnsi="Times New Roman" w:eastAsia="宋体"/>
                <w:sz w:val="24"/>
              </w:rPr>
              <w:t>5,99 €</w:t>
            </w:r>
          </w:p>
        </w:tc>
      </w:tr>
    </w:tbl>
    <w:p>
      <w:pPr>
        <w:spacing w:line="240" w:lineRule="auto"/>
        <w:jc w:val="left"/>
      </w:pPr>
      <w:r>
        <w:rPr>
          <w:rFonts w:ascii="Times New Roman" w:hAnsi="Times New Roman" w:eastAsia="宋体"/>
          <w:b/>
          <w:sz w:val="28"/>
        </w:rPr>
        <w:t>Le montant 5,99 € est à payer .</w:t>
      </w:r>
    </w:p>
    <w:p>
      <w:pPr>
        <w:spacing w:line="240" w:lineRule="auto"/>
        <w:ind w:firstLine="432"/>
        <w:jc w:val="both"/>
      </w:pPr>
      <w:r>
        <w:rPr>
          <w:rFonts w:ascii="Times New Roman" w:hAnsi="Times New Roman" w:eastAsia="宋体"/>
          <w:b w:val="0"/>
          <w:sz w:val="24"/>
        </w:rPr>
        <w:t>Attention vous n'avez pas de moyen de paiement enregistré : rendez-vous dans votre Espace client &gt;Facturation &gt; Mes moyens de paiement afin de régulariser automatiquement vos factures et d'éviter toute coupure de service.</w:t>
      </w:r>
    </w:p>
    <w:p>
      <w:pPr>
        <w:spacing w:line="240" w:lineRule="auto"/>
        <w:jc w:val="left"/>
      </w:pPr>
      <w:r>
        <w:rPr>
          <w:rFonts w:ascii="Times New Roman" w:hAnsi="Times New Roman" w:eastAsia="宋体"/>
          <w:b/>
          <w:sz w:val="28"/>
        </w:rPr>
        <w:t>Pour plus d'informations :</w:t>
      </w:r>
    </w:p>
    <w:p>
      <w:pPr>
        <w:spacing w:line="240" w:lineRule="auto"/>
        <w:ind w:firstLine="432"/>
        <w:jc w:val="both"/>
      </w:pPr>
      <w:r>
        <w:rPr>
          <w:rFonts w:ascii="Times New Roman" w:hAnsi="Times New Roman" w:eastAsia="宋体"/>
          <w:b w:val="0"/>
          <w:sz w:val="24"/>
        </w:rPr>
        <w:t>Pour accéder à toutes vos factures, rendez-vous dans votre Espace client &gt; Facturation :https://www.ovhtelecom.fr/espaceclient/index.html?csid=enlif#/billing/history</w:t>
      </w:r>
    </w:p>
    <w:p>
      <w:pPr>
        <w:spacing w:line="240" w:lineRule="auto"/>
        <w:ind w:firstLine="432"/>
        <w:jc w:val="both"/>
      </w:pPr>
      <w:r>
        <w:rPr>
          <w:rFonts w:ascii="Times New Roman" w:hAnsi="Times New Roman" w:eastAsia="宋体"/>
          <w:b w:val="0"/>
          <w:sz w:val="24"/>
        </w:rPr>
        <w:t>Pour consulter les tarifs en vigueur pour les appels, veuillez-vous rendre sur :https://www.ovhtelecom.fr/telephonie/decouvrez/tarifs telephonie.xml</w:t>
      </w:r>
    </w:p>
    <w:p>
      <w:pPr>
        <w:spacing w:line="240" w:lineRule="auto"/>
        <w:ind w:firstLine="432"/>
        <w:jc w:val="both"/>
      </w:pPr>
      <w:r>
        <w:rPr>
          <w:rFonts w:ascii="Times New Roman" w:hAnsi="Times New Roman" w:eastAsia="宋体"/>
          <w:b w:val="0"/>
          <w:sz w:val="24"/>
        </w:rPr>
        <w:t>Retrouvez toutes les conditions:http:/www.ovhtelecom.fr/support/documents legaux/</w:t>
      </w:r>
    </w:p>
    <w:p>
      <w:pPr>
        <w:spacing w:line="240" w:lineRule="auto"/>
        <w:ind w:firstLine="432"/>
        <w:jc w:val="both"/>
      </w:pPr>
      <w:r>
        <w:rPr>
          <w:rFonts w:ascii="Times New Roman" w:hAnsi="Times New Roman" w:eastAsia="宋体"/>
          <w:b w:val="0"/>
          <w:sz w:val="24"/>
        </w:rPr>
        <w:t>Pas d'escompte. Tout incident de paiement est passible de péntalités de retard calculées sur la base de trois fois le taux d'intérêt légal en vigueur en France, avec un montant d'indemnité</w:t>
      </w:r>
    </w:p>
    <w:p>
      <w:pPr>
        <w:spacing w:line="240" w:lineRule="auto"/>
        <w:ind w:firstLine="432"/>
        <w:jc w:val="both"/>
      </w:pPr>
      <w:r>
        <w:rPr>
          <w:rFonts w:ascii="Times New Roman" w:hAnsi="Times New Roman" w:eastAsia="宋体"/>
          <w:b w:val="0"/>
          <w:sz w:val="24"/>
        </w:rPr>
        <w:t>forfaitaire de 40 euros.</w:t>
      </w:r>
    </w:p>
    <w:sectPr w:rsidR="00FC693F" w:rsidRPr="0006063C" w:rsidSect="00034616">
      <w:headerReference w:type="default" r:id="rId9"/>
      <w:footerReference w:type="default" r:id="rId10"/>
      <w:pgSz w:w="11907" w:h="16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pPr>
      <w:jc w:val="center"/>
    </w:pPr>
    <w:r>
      <w:rPr>
        <w:rFonts w:ascii="Times New Roman" w:hAnsi="Times New Roman" w:eastAsia="宋体"/>
      </w:rPr>
      <w:t>SAS au capital de 10 174 560,00€ - RCS Lille Métropole 424 761 419 00045 - Code APE 2620Z - N°TVA : FR 22 424 761 419 Siège social : 2 rue Kellermann - 59100 Roubaix - France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p>
    <w:pPr>
      <w:jc w:val="center"/>
    </w:pPr>
    <w:r>
      <w:rPr>
        <w:rFonts w:ascii="Times New Roman" w:hAnsi="Times New Roman" w:eastAsia="宋体"/>
      </w:rPr>
      <w:t>OVH.com Innovation is Freedom</w:t>
    </w:r>
  </w:p>
  <w:p>
    <w:pPr>
      <w:jc w:val="center"/>
    </w:pPr>
    <w:r>
      <w:rPr>
        <w:rFonts w:ascii="Times New Roman" w:hAnsi="Times New Roman" w:eastAsia="宋体"/>
      </w:rPr>
      <w:t>Facture Page FR772888161/3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