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ind w:left="425" w:leftChars="0" w:hanging="425" w:firstLineChars="0"/>
      </w:pPr>
      <w:r>
        <w:t>Introducción</w:t>
      </w:r>
    </w:p>
    <w:p/>
    <w:p>
      <w:pPr>
        <w:numPr>
          <w:numId w:val="0"/>
        </w:numPr>
        <w:ind w:leftChars="0"/>
      </w:pPr>
      <w:r>
        <w:t>Una página web consiste en código HTML, que es básicamente un archivo de este tipo: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>&lt;!DOCTYPE html&gt;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>&lt;html&gt;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>&lt;head&gt;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>&lt;title&gt;</w:t>
      </w:r>
      <w:r>
        <w:rPr>
          <w:rFonts w:hint="default" w:ascii="Andale Mono" w:hAnsi="Andale Mono" w:eastAsia="Andale Mono" w:cs="Andale Mono"/>
        </w:rPr>
        <w:t>Bichito</w:t>
      </w:r>
      <w:r>
        <w:rPr>
          <w:rFonts w:hint="eastAsia" w:ascii="Andale Mono" w:hAnsi="Andale Mono" w:eastAsia="Andale Mono" w:cs="Andale Mono"/>
        </w:rPr>
        <w:t>&lt;/title&gt;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>&lt;/head&gt;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>&lt;body&gt;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ab/>
      </w:r>
      <w:r>
        <w:rPr>
          <w:rFonts w:hint="default" w:ascii="Andale Mono" w:hAnsi="Andale Mono" w:eastAsia="Andale Mono" w:cs="Andale Mono"/>
        </w:rPr>
        <w:t>&lt;p&gt;Soy un bichito&lt;/p&gt;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ab/>
      </w:r>
      <w:r>
        <w:rPr>
          <w:rFonts w:hint="eastAsia" w:ascii="Andale Mono" w:hAnsi="Andale Mono" w:eastAsia="Andale Mono" w:cs="Andale Mono"/>
        </w:rPr>
        <w:t>&lt;/body&gt;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  <w:r>
        <w:rPr>
          <w:rFonts w:hint="eastAsia" w:ascii="Andale Mono" w:hAnsi="Andale Mono" w:eastAsia="Andale Mono" w:cs="Andale Mono"/>
        </w:rPr>
        <w:t>&lt;/html&gt;</w:t>
      </w:r>
    </w:p>
    <w:p>
      <w:pPr>
        <w:numPr>
          <w:numId w:val="0"/>
        </w:numPr>
        <w:ind w:leftChars="0"/>
        <w:rPr>
          <w:rFonts w:hint="eastAsia" w:ascii="Andale Mono" w:hAnsi="Andale Mono" w:eastAsia="Andale Mono" w:cs="Andale Mono"/>
        </w:rPr>
      </w:pPr>
    </w:p>
    <w:p>
      <w:pPr>
        <w:numPr>
          <w:numId w:val="0"/>
        </w:numPr>
        <w:ind w:leftChars="0"/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 xml:space="preserve">Todo lo que está rodeado de &lt; &gt; es un “tag”, y tiene alguna funcionalidad concreta. Además, cada vez que se pone </w:t>
      </w:r>
      <w:bookmarkStart w:id="0" w:name="_GoBack"/>
      <w:bookmarkEnd w:id="0"/>
      <w:r>
        <w:rPr>
          <w:rFonts w:hint="default" w:eastAsia="Times New Roman" w:cs="Times New Roman"/>
        </w:rPr>
        <w:t>un tag (salvo en algunos casos especiales), hay que “cerrarlo”, poniendo el mismo tag pero con un / adelante. Por ejemplo:</w:t>
      </w:r>
    </w:p>
    <w:p>
      <w:pPr>
        <w:numPr>
          <w:numId w:val="0"/>
        </w:numPr>
        <w:ind w:leftChars="0"/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>&lt;head&gt; ..... &lt;/head&gt;. Cuando hay algo que está entre un tag de apertura y de cierre, decimos que está “adentro” de ese tag. Por ejemplo: Si tenemos</w:t>
      </w:r>
    </w:p>
    <w:p>
      <w:pPr>
        <w:numPr>
          <w:numId w:val="0"/>
        </w:numPr>
        <w:ind w:leftChars="0"/>
        <w:rPr>
          <w:rFonts w:hint="eastAsia" w:eastAsia="Times New Roman" w:cs="Times New Roman"/>
        </w:rPr>
      </w:pPr>
    </w:p>
    <w:p>
      <w:pPr>
        <w:numPr>
          <w:numId w:val="0"/>
        </w:numPr>
        <w:ind w:leftChars="0"/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>&lt;body&gt;</w:t>
      </w:r>
    </w:p>
    <w:p>
      <w:pPr>
        <w:numPr>
          <w:numId w:val="0"/>
        </w:numPr>
        <w:ind w:leftChars="0" w:firstLine="420" w:firstLineChars="0"/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>&lt;p&gt;Alooo&lt;/p&gt;</w:t>
      </w:r>
    </w:p>
    <w:p>
      <w:pPr>
        <w:numPr>
          <w:numId w:val="0"/>
        </w:numPr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>&lt;/body&gt;</w:t>
      </w:r>
    </w:p>
    <w:p>
      <w:pPr>
        <w:numPr>
          <w:numId w:val="0"/>
        </w:numPr>
        <w:rPr>
          <w:rFonts w:hint="default" w:eastAsia="Times New Roman" w:cs="Times New Roman"/>
        </w:rPr>
      </w:pPr>
    </w:p>
    <w:p>
      <w:pPr>
        <w:numPr>
          <w:numId w:val="0"/>
        </w:numPr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>Se diría que “p” está adentro de body.</w:t>
      </w:r>
    </w:p>
    <w:p>
      <w:pPr>
        <w:numPr>
          <w:numId w:val="0"/>
        </w:numPr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 xml:space="preserve">El HTML sirve principalmente para representar la </w:t>
      </w:r>
      <w:r>
        <w:rPr>
          <w:rFonts w:hint="default" w:eastAsia="Times New Roman" w:cs="Times New Roman"/>
          <w:b/>
          <w:bCs/>
        </w:rPr>
        <w:t xml:space="preserve">estructura </w:t>
      </w:r>
      <w:r>
        <w:rPr>
          <w:rFonts w:hint="default" w:eastAsia="Times New Roman" w:cs="Times New Roman"/>
          <w:b w:val="0"/>
          <w:bCs w:val="0"/>
        </w:rPr>
        <w:t>de una página web, pero no cómo se muestra exactamente esa estructura. Para eso se usa CSS y javascript, que son cositas que veremos después.</w:t>
      </w:r>
    </w:p>
    <w:p>
      <w:pPr>
        <w:numPr>
          <w:numId w:val="0"/>
        </w:numPr>
        <w:rPr>
          <w:rFonts w:hint="default" w:eastAsia="Times New Roman" w:cs="Times New Roma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="Times New Roman" w:cs="Times New Roman"/>
        </w:rPr>
      </w:pPr>
      <w:r>
        <w:rPr>
          <w:rFonts w:hint="default" w:eastAsia="Times New Roman" w:cs="Times New Roman"/>
        </w:rPr>
        <w:t>Estructura básica de toda página web</w:t>
      </w:r>
    </w:p>
    <w:p>
      <w:pPr>
        <w:widowControl w:val="0"/>
        <w:numPr>
          <w:numId w:val="0"/>
        </w:numPr>
        <w:jc w:val="left"/>
        <w:rPr>
          <w:rFonts w:hint="default" w:eastAsia="Times New Roman" w:cs="Times New Roman"/>
        </w:rPr>
      </w:pPr>
    </w:p>
    <w:p>
      <w:pPr>
        <w:widowControl w:val="0"/>
        <w:numPr>
          <w:numId w:val="0"/>
        </w:numPr>
        <w:jc w:val="left"/>
        <w:rPr>
          <w:rFonts w:hint="default" w:eastAsia="Times New Roman" w:cs="Times New Roman"/>
        </w:rPr>
      </w:pPr>
    </w:p>
    <w:p>
      <w:pPr>
        <w:widowControl w:val="0"/>
        <w:numPr>
          <w:numId w:val="0"/>
        </w:numPr>
        <w:jc w:val="left"/>
        <w:rPr>
          <w:rFonts w:hint="eastAsia" w:eastAsia="Times New Roman" w:cs="Times New Roman"/>
        </w:rPr>
      </w:pPr>
    </w:p>
    <w:p>
      <w:pPr>
        <w:widowControl w:val="0"/>
        <w:numPr>
          <w:numId w:val="0"/>
        </w:numPr>
        <w:jc w:val="left"/>
        <w:rPr>
          <w:rFonts w:hint="eastAsia" w:eastAsia="Times New Roman" w:cs="Times New Roman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ShuSong-Z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7429117">
    <w:nsid w:val="52B27CFD"/>
    <w:multiLevelType w:val="singleLevel"/>
    <w:tmpl w:val="52B27CF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87429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2010-05-06T10:11:00Z</dcterms:created>
  <dc:creator>pablo</dc:creator>
  <cp:lastModifiedBy>pablo</cp:lastModifiedBy>
  <dcterms:modified xsi:type="dcterms:W3CDTF">2010-05-06T10:13:00Z</dcterms:modified>
  <dc:title>Introducción</dc:title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