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widowControl/>
        <w:spacing w:before="0" w:after="360" w:line="264" w:lineRule="auto"/>
      </w:pPr>
      <w:r>
        <w:rPr>
          <w:rFonts w:ascii="Calibri" w:hAnsi="Calibri" w:eastAsia="Calibri"/>
          <w:b/>
          <w:i w:val="0"/>
          <w:color w:val="BF2BC8"/>
          <w:sz w:val="20"/>
        </w:rPr>
        <w:t>DOCUMENTO DE ALCANCE FUNCIONAL</w:t>
      </w:r>
    </w:p>
    <w:p>
      <w:pPr>
        <w:spacing w:after="560"/>
      </w:pPr>
      <w:r>
        <w:drawing>
          <wp:inline xmlns:a="http://schemas.openxmlformats.org/drawingml/2006/main" xmlns:pic="http://schemas.openxmlformats.org/drawingml/2006/picture">
            <wp:extent cx="2468880" cy="441296"/>
            <wp:docPr id="1" name="Picture 1" title="Peloteras" descr="Logotipo de Peloter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44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0" w:after="120" w:line="264" w:lineRule="auto"/>
      </w:pPr>
      <w:r>
        <w:rPr>
          <w:rFonts w:ascii="Calibri" w:hAnsi="Calibri" w:eastAsia="Calibri"/>
          <w:b/>
          <w:i w:val="0"/>
          <w:color w:val="43105C"/>
          <w:sz w:val="58"/>
        </w:rPr>
        <w:t>Alcance funcional de Peloteras</w:t>
      </w:r>
    </w:p>
    <w:p>
      <w:pPr>
        <w:keepNext w:val="0"/>
        <w:widowControl/>
        <w:spacing w:before="0" w:after="160" w:line="264" w:lineRule="auto"/>
      </w:pPr>
      <w:r>
        <w:rPr>
          <w:rFonts w:ascii="Calibri" w:hAnsi="Calibri" w:eastAsia="Calibri"/>
          <w:b/>
          <w:i w:val="0"/>
          <w:color w:val="6F179D"/>
          <w:sz w:val="30"/>
        </w:rPr>
        <w:t>Programa Alianza Full Chocolate x Peloteras</w:t>
      </w:r>
    </w:p>
    <w:p>
      <w:pPr>
        <w:keepNext w:val="0"/>
        <w:widowControl/>
        <w:spacing w:before="0" w:after="560" w:line="264" w:lineRule="auto"/>
      </w:pPr>
      <w:r>
        <w:rPr>
          <w:rFonts w:ascii="Calibri" w:hAnsi="Calibri" w:eastAsia="Calibri"/>
          <w:b w:val="0"/>
          <w:i w:val="0"/>
          <w:color w:val="66616B"/>
          <w:sz w:val="26"/>
        </w:rPr>
        <w:t>Gestión de equipos, convocatorias e inscripción grupal a eventos</w:t>
      </w:r>
    </w:p>
    <w:p>
      <w:pPr>
        <w:keepLines/>
        <w:spacing w:before="40" w:after="160" w:line="264" w:lineRule="auto"/>
        <w:shd w:fill="F6EFF9"/>
        <w:pBdr>
          <w:top w:val="single" w:sz="8" w:space="8" w:color="D8D5DB"/>
          <w:left w:val="single" w:sz="8" w:space="8" w:color="D8D5DB"/>
          <w:bottom w:val="single" w:sz="8" w:space="8" w:color="D8D5DB"/>
          <w:right w:val="single" w:sz="8" w:space="8" w:color="D8D5DB"/>
        </w:pBdr>
      </w:pPr>
      <w:r>
        <w:rPr>
          <w:rFonts w:ascii="Calibri" w:hAnsi="Calibri" w:eastAsia="Calibri"/>
          <w:b/>
          <w:i w:val="0"/>
          <w:color w:val="43105C"/>
          <w:sz w:val="21"/>
        </w:rPr>
        <w:t xml:space="preserve">PROPÓSITO  </w:t>
      </w:r>
      <w:r>
        <w:rPr>
          <w:rFonts w:ascii="Calibri" w:hAnsi="Calibri" w:eastAsia="Calibri"/>
          <w:b w:val="0"/>
          <w:i w:val="0"/>
          <w:color w:val="252329"/>
          <w:sz w:val="21"/>
        </w:rPr>
        <w:t>Definir con claridad qué desarrollará y habilitará Peloteras para operar el programa, desde la creación del equipo hasta la validación del pago y la emisión de entradas QR individuales.</w:t>
      </w:r>
    </w:p>
    <w:p>
      <w:pPr>
        <w:keepNext w:val="0"/>
        <w:widowControl/>
        <w:spacing w:before="480" w:after="40" w:line="264" w:lineRule="auto"/>
      </w:pPr>
      <w:r>
        <w:rPr>
          <w:rFonts w:ascii="Calibri" w:hAnsi="Calibri" w:eastAsia="Calibri"/>
          <w:b/>
          <w:i w:val="0"/>
          <w:color w:val="66616B"/>
          <w:sz w:val="18"/>
        </w:rPr>
        <w:t>Preparado por</w:t>
      </w:r>
    </w:p>
    <w:p>
      <w:pPr>
        <w:keepNext w:val="0"/>
        <w:widowControl/>
        <w:spacing w:before="0" w:after="240" w:line="264" w:lineRule="auto"/>
      </w:pPr>
      <w:r>
        <w:rPr>
          <w:rFonts w:ascii="Calibri" w:hAnsi="Calibri" w:eastAsia="Calibri"/>
          <w:b/>
          <w:i w:val="0"/>
          <w:color w:val="252329"/>
          <w:sz w:val="23"/>
        </w:rPr>
        <w:t>Equipo Peloteras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800"/>
        <w:gridCol w:w="5160"/>
      </w:tblGrid>
      <w:tr>
        <w:trPr>
          <w:tblHeader w:val="true"/>
        </w:trPr>
        <w:tc>
          <w:tcPr>
            <w:tcW w:type="dxa" w:w="1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Versión</w:t>
            </w:r>
          </w:p>
        </w:tc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Fecha</w:t>
            </w:r>
          </w:p>
        </w:tc>
        <w:tc>
          <w:tcPr>
            <w:tcW w:type="dxa" w:w="5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Estado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1.0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19 de julio de 2026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Alcance funcional consolidado</w:t>
            </w:r>
          </w:p>
        </w:tc>
      </w:tr>
    </w:tbl>
    <w:p>
      <w:pPr>
        <w:keepNext w:val="0"/>
        <w:widowControl/>
        <w:spacing w:before="0" w:after="40" w:line="264" w:lineRule="auto"/>
      </w:pPr>
    </w:p>
    <w:p>
      <w:r>
        <w:br w:type="page"/>
      </w:r>
    </w:p>
    <w:p>
      <w:pPr>
        <w:pStyle w:val="Heading1"/>
      </w:pPr>
      <w:r>
        <w:t>1. Resumen ejecutivo</w:t>
      </w:r>
    </w:p>
    <w:p>
      <w:pPr>
        <w:keepNext w:val="0"/>
        <w:widowControl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Peloteras desarrollará un módulo integral de equipos para que las jugadoras creen y administren uno o varios equipos, gestionen convocatorias y participen grupalmente en los eventos del programa Alianza Full Chocolate x Peloteras.</w:t>
      </w:r>
    </w:p>
    <w:p>
      <w:pPr>
        <w:keepNext w:val="0"/>
        <w:widowControl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La solución ampliará los flujos actuales de perfiles, eventos, registro manual de pagos y tickets QR. La capitana podrá realizar una sola inscripción y un solo pago por su equipo, mientras Peloteras conservará el registro, cupo y entrada individual de cada participante.</w:t>
      </w:r>
    </w:p>
    <w:p>
      <w:pPr>
        <w:keepLines/>
        <w:spacing w:before="40" w:after="160" w:line="264" w:lineRule="auto"/>
        <w:shd w:fill="EAF6EF"/>
        <w:pBdr>
          <w:top w:val="single" w:sz="8" w:space="8" w:color="D8D5DB"/>
          <w:left w:val="single" w:sz="8" w:space="8" w:color="D8D5DB"/>
          <w:bottom w:val="single" w:sz="8" w:space="8" w:color="D8D5DB"/>
          <w:right w:val="single" w:sz="8" w:space="8" w:color="D8D5DB"/>
        </w:pBdr>
      </w:pPr>
      <w:r>
        <w:rPr>
          <w:rFonts w:ascii="Calibri" w:hAnsi="Calibri" w:eastAsia="Calibri"/>
          <w:b/>
          <w:i w:val="0"/>
          <w:color w:val="28613E"/>
          <w:sz w:val="21"/>
        </w:rPr>
        <w:t xml:space="preserve">RESULTADO ESPERADO  </w:t>
      </w:r>
      <w:r>
        <w:rPr>
          <w:rFonts w:ascii="Calibri" w:hAnsi="Calibri" w:eastAsia="Calibri"/>
          <w:b w:val="0"/>
          <w:i w:val="0"/>
          <w:color w:val="252329"/>
          <w:sz w:val="21"/>
        </w:rPr>
        <w:t>Una operación digital continua: crear equipo &gt; convocar jugadoras &gt; confirmar integrantes &gt; seleccionar participantes &gt; registrar pago &gt; validar operación &gt; emitir QR individuales.</w:t>
      </w:r>
    </w:p>
    <w:p>
      <w:pPr>
        <w:pStyle w:val="Heading2"/>
      </w:pPr>
      <w:r>
        <w:t>Alcance en una mirada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Componente</w:t>
            </w:r>
          </w:p>
        </w:tc>
        <w:tc>
          <w:tcPr>
            <w:tcW w:type="dxa" w:w="6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Qué habilitará Peloteras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Equipos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Creación, edición, perfil público, múltiples membresías y equipo destacado.</w:t>
            </w:r>
          </w:p>
        </w:tc>
      </w:tr>
      <w:tr>
        <w:tc>
          <w:tcPr>
            <w:tcW w:type="dxa" w:w="260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Convocatorias</w:t>
            </w:r>
          </w:p>
        </w:tc>
        <w:tc>
          <w:tcPr>
            <w:tcW w:type="dxa" w:w="676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Invitación por usuario o email, enlace, alertas, aceptación, rechazo e historial.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Capitanía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Administración de integrantes, límite del equipo y transferencia obligatoria del rol.</w:t>
            </w:r>
          </w:p>
        </w:tc>
      </w:tr>
      <w:tr>
        <w:tc>
          <w:tcPr>
            <w:tcW w:type="dxa" w:w="260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Eventos</w:t>
            </w:r>
          </w:p>
        </w:tc>
        <w:tc>
          <w:tcPr>
            <w:tcW w:type="dxa" w:w="676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Selección del equipo y participantes, precio configurable y pago grupal.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Administración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Validación del pago, consulta de inscritas, estado operativo y QR individuales.</w:t>
            </w:r>
          </w:p>
        </w:tc>
      </w:tr>
      <w:tr>
        <w:tc>
          <w:tcPr>
            <w:tcW w:type="dxa" w:w="260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Capacitación</w:t>
            </w:r>
          </w:p>
        </w:tc>
        <w:tc>
          <w:tcPr>
            <w:tcW w:type="dxa" w:w="676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Video práctico para jugadoras, capitanas y administración del programa.</w:t>
            </w:r>
          </w:p>
        </w:tc>
      </w:tr>
    </w:tbl>
    <w:p>
      <w:pPr>
        <w:keepNext w:val="0"/>
        <w:widowControl/>
        <w:spacing w:before="0" w:after="40" w:line="264" w:lineRule="auto"/>
      </w:pPr>
    </w:p>
    <w:p>
      <w:pPr>
        <w:pStyle w:val="Heading2"/>
      </w:pPr>
      <w:r>
        <w:t>Roles involucrados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Jugadora: crea o integra equipos, gestiona sus convocatorias y recibe su entrada individual.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Capitana: administra el equipo, convoca integrantes e inscribe al grupo en eventos.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Administradora del evento: revisa la operación, confirma participantes y habilita las entradas.</w:t>
      </w:r>
    </w:p>
    <w:p>
      <w:r>
        <w:br w:type="page"/>
      </w:r>
    </w:p>
    <w:p>
      <w:pPr>
        <w:pStyle w:val="Heading1"/>
      </w:pPr>
      <w:r>
        <w:t>2. Creación y organización de equipos</w:t>
      </w:r>
    </w:p>
    <w:p>
      <w:pPr>
        <w:keepNext w:val="0"/>
        <w:widowControl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Se mantendrá el acceso actual desde /profile y la sección pasará de “Mi equipo” a “Mis equipos”. La acción “Crear equipo” también estará disponible en el navbar de desktop y mobile.</w:t>
      </w:r>
    </w:p>
    <w:p>
      <w:pPr>
        <w:pStyle w:val="Heading2"/>
      </w:pPr>
      <w:r>
        <w:t>Datos y reglas de creación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Elemento</w:t>
            </w:r>
          </w:p>
        </w:tc>
        <w:tc>
          <w:tcPr>
            <w:tcW w:type="dxa" w:w="70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Definición funcional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Nombre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Obligatorio. Se usará para generar un slug único y legible.</w:t>
            </w:r>
          </w:p>
        </w:tc>
      </w:tr>
      <w:tr>
        <w:tc>
          <w:tcPr>
            <w:tcW w:type="dxa" w:w="235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Foto</w:t>
            </w:r>
          </w:p>
        </w:tc>
        <w:tc>
          <w:tcPr>
            <w:tcW w:type="dxa" w:w="701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JPG o PNG, con un peso máximo de 300 KB.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Redes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Instagram y TikTok del equipo.</w:t>
            </w:r>
          </w:p>
        </w:tc>
      </w:tr>
      <w:tr>
        <w:tc>
          <w:tcPr>
            <w:tcW w:type="dxa" w:w="235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Integrantes</w:t>
            </w:r>
          </w:p>
        </w:tc>
        <w:tc>
          <w:tcPr>
            <w:tcW w:type="dxa" w:w="701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La convocatoria inicial será opcional; el equipo puede crearse sin invitar a nadie.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Capitana</w:t>
            </w:r>
          </w:p>
        </w:tc>
        <w:tc>
          <w:tcPr>
            <w:tcW w:type="dxa" w:w="7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La creadora se registra automáticamente como integrante y capitana.</w:t>
            </w:r>
          </w:p>
        </w:tc>
      </w:tr>
      <w:tr>
        <w:tc>
          <w:tcPr>
            <w:tcW w:type="dxa" w:w="235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Perfil</w:t>
            </w:r>
          </w:p>
        </w:tc>
        <w:tc>
          <w:tcPr>
            <w:tcW w:type="dxa" w:w="701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Se genera una URL pública, por ejemplo: peloteras.com/las-panteras.</w:t>
            </w:r>
          </w:p>
        </w:tc>
      </w:tr>
    </w:tbl>
    <w:p>
      <w:pPr>
        <w:keepNext w:val="0"/>
        <w:widowControl/>
        <w:spacing w:before="0" w:after="40" w:line="264" w:lineRule="auto"/>
      </w:pPr>
    </w:p>
    <w:p>
      <w:pPr>
        <w:pStyle w:val="Heading2"/>
      </w:pPr>
      <w:r>
        <w:t>Múltiples equipos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Una jugadora podrá pertenecer a varios equipos sin restricciones.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Una jugadora podrá ser capitana de más de un equipo.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Todos sus equipos activos aparecerán como tarjetas dentro de “Mis equipos”.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Podrá elegir un equipo destacado para mostrarlo en el navbar con nombre y avatar.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Al seleccionar el equipo destacado se accederá directamente a su perfil público.</w:t>
      </w:r>
    </w:p>
    <w:p>
      <w:pPr>
        <w:pStyle w:val="Heading2"/>
      </w:pPr>
      <w:r>
        <w:t>Límite de integrantes</w:t>
      </w:r>
    </w:p>
    <w:p>
      <w:pPr>
        <w:keepNext w:val="0"/>
        <w:widowControl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La capitana definirá el número máximo de integrantes de su equipo y podrá modificarlo posteriormente. Cuando se alcance el límite, Peloteras impedirá nuevas incorporaciones. El límite no podrá reducirse por debajo de la cantidad de integrantes activas.</w:t>
      </w:r>
    </w:p>
    <w:p>
      <w:pPr>
        <w:keepLines/>
        <w:spacing w:before="40" w:after="160" w:line="264" w:lineRule="auto"/>
        <w:shd w:fill="F6EFF9"/>
        <w:pBdr>
          <w:top w:val="single" w:sz="8" w:space="8" w:color="D8D5DB"/>
          <w:left w:val="single" w:sz="8" w:space="8" w:color="D8D5DB"/>
          <w:bottom w:val="single" w:sz="8" w:space="8" w:color="D8D5DB"/>
          <w:right w:val="single" w:sz="8" w:space="8" w:color="D8D5DB"/>
        </w:pBdr>
      </w:pPr>
      <w:r>
        <w:rPr>
          <w:rFonts w:ascii="Calibri" w:hAnsi="Calibri" w:eastAsia="Calibri"/>
          <w:b/>
          <w:i w:val="0"/>
          <w:color w:val="43105C"/>
          <w:sz w:val="21"/>
        </w:rPr>
        <w:t xml:space="preserve">REGLA CLAVE  </w:t>
      </w:r>
      <w:r>
        <w:rPr>
          <w:rFonts w:ascii="Calibri" w:hAnsi="Calibri" w:eastAsia="Calibri"/>
          <w:b w:val="0"/>
          <w:i w:val="0"/>
          <w:color w:val="252329"/>
          <w:sz w:val="21"/>
        </w:rPr>
        <w:t>El equipo existe desde que se crea, aunque todavía no tenga otras integrantes. La capitana podrá completar la plantilla más adelante.</w:t>
      </w:r>
    </w:p>
    <w:p>
      <w:r>
        <w:br w:type="page"/>
      </w:r>
    </w:p>
    <w:p>
      <w:pPr>
        <w:pStyle w:val="Heading1"/>
      </w:pPr>
      <w:r>
        <w:t>3. Convocatorias e invitaciones</w:t>
      </w:r>
    </w:p>
    <w:p>
      <w:pPr>
        <w:keepNext w:val="0"/>
        <w:widowControl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Peloteras incorporará un flujo que mantenga el contexto de la invitación aun cuando la jugadora deba iniciar sesión o crear una cuenta antes de responder.</w:t>
      </w:r>
    </w:p>
    <w:p>
      <w:pPr>
        <w:pStyle w:val="Heading2"/>
      </w:pPr>
      <w:r>
        <w:t>Flujo de convocatoria</w:t>
      </w:r>
    </w:p>
    <w:p>
      <w:pPr>
        <w:widowControl/>
        <w:numPr>
          <w:ilvl w:val="0"/>
          <w:numId w:val="12"/>
        </w:numPr>
        <w:spacing w:after="160" w:line="280" w:lineRule="auto"/>
      </w:pPr>
      <w:r>
        <w:rPr>
          <w:rFonts w:ascii="Calibri" w:hAnsi="Calibri" w:eastAsia="Calibri"/>
          <w:b/>
          <w:i w:val="0"/>
          <w:color w:val="43105C"/>
          <w:sz w:val="22"/>
        </w:rPr>
        <w:t xml:space="preserve">Buscar. </w:t>
      </w:r>
      <w:r>
        <w:rPr>
          <w:rFonts w:ascii="Calibri" w:hAnsi="Calibri" w:eastAsia="Calibri"/>
          <w:b w:val="0"/>
          <w:i w:val="0"/>
          <w:color w:val="252329"/>
          <w:sz w:val="22"/>
        </w:rPr>
        <w:t>La capitana localiza a una jugadora por @username o correo electrónico.</w:t>
      </w:r>
    </w:p>
    <w:p>
      <w:pPr>
        <w:widowControl/>
        <w:numPr>
          <w:ilvl w:val="0"/>
          <w:numId w:val="12"/>
        </w:numPr>
        <w:spacing w:after="160" w:line="280" w:lineRule="auto"/>
      </w:pPr>
      <w:r>
        <w:rPr>
          <w:rFonts w:ascii="Calibri" w:hAnsi="Calibri" w:eastAsia="Calibri"/>
          <w:b/>
          <w:i w:val="0"/>
          <w:color w:val="43105C"/>
          <w:sz w:val="22"/>
        </w:rPr>
        <w:t xml:space="preserve">Enviar. </w:t>
      </w:r>
      <w:r>
        <w:rPr>
          <w:rFonts w:ascii="Calibri" w:hAnsi="Calibri" w:eastAsia="Calibri"/>
          <w:b w:val="0"/>
          <w:i w:val="0"/>
          <w:color w:val="252329"/>
          <w:sz w:val="22"/>
        </w:rPr>
        <w:t>Peloteras registra la convocatoria y envía un correo con el enlace de invitación.</w:t>
      </w:r>
    </w:p>
    <w:p>
      <w:pPr>
        <w:widowControl/>
        <w:numPr>
          <w:ilvl w:val="0"/>
          <w:numId w:val="12"/>
        </w:numPr>
        <w:spacing w:after="160" w:line="280" w:lineRule="auto"/>
      </w:pPr>
      <w:r>
        <w:rPr>
          <w:rFonts w:ascii="Calibri" w:hAnsi="Calibri" w:eastAsia="Calibri"/>
          <w:b/>
          <w:i w:val="0"/>
          <w:color w:val="43105C"/>
          <w:sz w:val="22"/>
        </w:rPr>
        <w:t xml:space="preserve">Validar acceso. </w:t>
      </w:r>
      <w:r>
        <w:rPr>
          <w:rFonts w:ascii="Calibri" w:hAnsi="Calibri" w:eastAsia="Calibri"/>
          <w:b w:val="0"/>
          <w:i w:val="0"/>
          <w:color w:val="252329"/>
          <w:sz w:val="22"/>
        </w:rPr>
        <w:t>Si la receptora no tiene sesión, se muestra un aviso breve y se redirige al login o registro.</w:t>
      </w:r>
    </w:p>
    <w:p>
      <w:pPr>
        <w:widowControl/>
        <w:numPr>
          <w:ilvl w:val="0"/>
          <w:numId w:val="12"/>
        </w:numPr>
        <w:spacing w:after="160" w:line="280" w:lineRule="auto"/>
      </w:pPr>
      <w:r>
        <w:rPr>
          <w:rFonts w:ascii="Calibri" w:hAnsi="Calibri" w:eastAsia="Calibri"/>
          <w:b/>
          <w:i w:val="0"/>
          <w:color w:val="43105C"/>
          <w:sz w:val="22"/>
        </w:rPr>
        <w:t xml:space="preserve">Retomar. </w:t>
      </w:r>
      <w:r>
        <w:rPr>
          <w:rFonts w:ascii="Calibri" w:hAnsi="Calibri" w:eastAsia="Calibri"/>
          <w:b w:val="0"/>
          <w:i w:val="0"/>
          <w:color w:val="252329"/>
          <w:sz w:val="22"/>
        </w:rPr>
        <w:t>Después de autenticarse, la jugadora vuelve automáticamente a la invitación.</w:t>
      </w:r>
    </w:p>
    <w:p>
      <w:pPr>
        <w:widowControl/>
        <w:numPr>
          <w:ilvl w:val="0"/>
          <w:numId w:val="12"/>
        </w:numPr>
        <w:spacing w:after="160" w:line="280" w:lineRule="auto"/>
      </w:pPr>
      <w:r>
        <w:rPr>
          <w:rFonts w:ascii="Calibri" w:hAnsi="Calibri" w:eastAsia="Calibri"/>
          <w:b/>
          <w:i w:val="0"/>
          <w:color w:val="43105C"/>
          <w:sz w:val="22"/>
        </w:rPr>
        <w:t xml:space="preserve">Responder. </w:t>
      </w:r>
      <w:r>
        <w:rPr>
          <w:rFonts w:ascii="Calibri" w:hAnsi="Calibri" w:eastAsia="Calibri"/>
          <w:b w:val="0"/>
          <w:i w:val="0"/>
          <w:color w:val="252329"/>
          <w:sz w:val="22"/>
        </w:rPr>
        <w:t>La jugadora acepta o rechaza; la decisión queda registrada en el historial.</w:t>
      </w:r>
    </w:p>
    <w:p>
      <w:pPr>
        <w:keepLines/>
        <w:spacing w:before="40" w:after="160" w:line="264" w:lineRule="auto"/>
        <w:shd w:fill="F6EFF9"/>
        <w:pBdr>
          <w:top w:val="single" w:sz="8" w:space="8" w:color="D8D5DB"/>
          <w:left w:val="single" w:sz="8" w:space="8" w:color="D8D5DB"/>
          <w:bottom w:val="single" w:sz="8" w:space="8" w:color="D8D5DB"/>
          <w:right w:val="single" w:sz="8" w:space="8" w:color="D8D5DB"/>
        </w:pBdr>
      </w:pPr>
      <w:r>
        <w:rPr>
          <w:rFonts w:ascii="Calibri" w:hAnsi="Calibri" w:eastAsia="Calibri"/>
          <w:b/>
          <w:i w:val="0"/>
          <w:color w:val="43105C"/>
          <w:sz w:val="21"/>
        </w:rPr>
        <w:t xml:space="preserve">ENLACE DE INVITACIÓN  </w:t>
      </w:r>
      <w:r>
        <w:rPr>
          <w:rFonts w:ascii="Calibri" w:hAnsi="Calibri" w:eastAsia="Calibri"/>
          <w:b w:val="0"/>
          <w:i w:val="0"/>
          <w:color w:val="252329"/>
          <w:sz w:val="21"/>
        </w:rPr>
        <w:t>Cada equipo tendrá un enlace único. Al abrirlo, Peloteras validará la sesión y conservará el destino hasta que la jugadora pueda aceptar o rechazar.</w:t>
      </w:r>
    </w:p>
    <w:p>
      <w:pPr>
        <w:pStyle w:val="Heading2"/>
      </w:pPr>
      <w:r>
        <w:t>Apartado “Convocatorias”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Nueva opción en el navbar, debajo de los datos de perfil y antes de cerrar sesión.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Indicador visual destacado cuando exista al menos una convocatoria pendiente.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Vista separada de invitaciones pendientes e historial de aceptadas o rechazadas.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Nombre del equipo, capitana que convoca y acceso directo al perfil público del equipo.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Notificación por correo para cada nueva convocatoria.</w:t>
      </w:r>
    </w:p>
    <w:p>
      <w:pPr>
        <w:pStyle w:val="Heading2"/>
      </w:pPr>
      <w:r>
        <w:t>Resultado de la respuesta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Respuesta</w:t>
            </w:r>
          </w:p>
        </w:tc>
        <w:tc>
          <w:tcPr>
            <w:tcW w:type="dxa" w:w="7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Comportamiento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Aceptada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La jugadora se convierte en integrante activa, siempre que exista espacio en el equipo.</w:t>
            </w:r>
          </w:p>
        </w:tc>
      </w:tr>
      <w:tr>
        <w:tc>
          <w:tcPr>
            <w:tcW w:type="dxa" w:w="220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Rechazada</w:t>
            </w:r>
          </w:p>
        </w:tc>
        <w:tc>
          <w:tcPr>
            <w:tcW w:type="dxa" w:w="716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No se crea la membresía y la respuesta permanece visible en el historial.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Pendiente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La convocatoria mantiene activa la alerta hasta que la jugadora responda.</w:t>
            </w:r>
          </w:p>
        </w:tc>
      </w:tr>
    </w:tbl>
    <w:p>
      <w:pPr>
        <w:keepNext w:val="0"/>
        <w:widowControl/>
        <w:spacing w:before="0" w:after="40" w:line="264" w:lineRule="auto"/>
      </w:pPr>
    </w:p>
    <w:p>
      <w:r>
        <w:br w:type="page"/>
      </w:r>
    </w:p>
    <w:p>
      <w:pPr>
        <w:pStyle w:val="Heading1"/>
      </w:pPr>
      <w:r>
        <w:t>4. Perfil público y administración del equipo</w:t>
      </w:r>
    </w:p>
    <w:p>
      <w:pPr>
        <w:pStyle w:val="Heading2"/>
      </w:pPr>
      <w:r>
        <w:t>Perfil completamente público</w:t>
      </w:r>
    </w:p>
    <w:p>
      <w:pPr>
        <w:keepNext w:val="0"/>
        <w:widowControl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El perfil podrá consultarse sin iniciar sesión. Mostrará únicamente información pública del equipo y de su actividad deportiva.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Información pública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Información privada o restringida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Nombre, avatar, Instagram y TikTok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Correos y datos de contacto personales</w:t>
            </w:r>
          </w:p>
        </w:tc>
      </w:tr>
      <w:tr>
        <w:tc>
          <w:tcPr>
            <w:tcW w:type="dxa" w:w="468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Capitana e integrantes</w:t>
            </w:r>
          </w:p>
        </w:tc>
        <w:tc>
          <w:tcPr>
            <w:tcW w:type="dxa" w:w="468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Estados internos de convocatorias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Próximos eventos e historial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Números de operación y datos de pago</w:t>
            </w:r>
          </w:p>
        </w:tc>
      </w:tr>
      <w:tr>
        <w:tc>
          <w:tcPr>
            <w:tcW w:type="dxa" w:w="468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URL pública del equipo</w:t>
            </w:r>
          </w:p>
        </w:tc>
        <w:tc>
          <w:tcPr>
            <w:tcW w:type="dxa" w:w="468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Herramientas administrativas de la capitana</w:t>
            </w:r>
          </w:p>
        </w:tc>
      </w:tr>
    </w:tbl>
    <w:p>
      <w:pPr>
        <w:keepNext w:val="0"/>
        <w:widowControl/>
        <w:spacing w:before="0" w:after="40" w:line="264" w:lineRule="auto"/>
      </w:pPr>
    </w:p>
    <w:p>
      <w:pPr>
        <w:pStyle w:val="Heading2"/>
      </w:pPr>
      <w:r>
        <w:t>Acciones exclusivas de la capitana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Editar nombre, foto, redes sociales y límite de integrantes.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Convocar jugadoras y revisar respuestas pendientes, aceptadas o rechazadas.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Retirar integrantes activas.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Transferir la capitanía a otra integrante activa.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Inscribir al equipo en eventos habilitados.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Cancelar una inscripción grupal bajo las reglas del evento.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Eliminar o archivar el equipo cuando no existan operaciones activas pendientes.</w:t>
      </w:r>
    </w:p>
    <w:p>
      <w:pPr>
        <w:pStyle w:val="Heading2"/>
      </w:pPr>
      <w:r>
        <w:t>Transferencia y salida de la capitana</w:t>
      </w:r>
    </w:p>
    <w:p>
      <w:pPr>
        <w:keepNext w:val="0"/>
        <w:widowControl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La capitana no podrá abandonar el equipo mientras conserve el rol. Primero deberá seleccionar a otra integrante activa, confirmar la transferencia y, después, retirarse. Si es la única integrante, deberá eliminar el equipo.</w:t>
      </w:r>
    </w:p>
    <w:p>
      <w:pPr>
        <w:keepLines/>
        <w:spacing w:before="40" w:after="160" w:line="264" w:lineRule="auto"/>
        <w:shd w:fill="EAF6EF"/>
        <w:pBdr>
          <w:top w:val="single" w:sz="8" w:space="8" w:color="D8D5DB"/>
          <w:left w:val="single" w:sz="8" w:space="8" w:color="D8D5DB"/>
          <w:bottom w:val="single" w:sz="8" w:space="8" w:color="D8D5DB"/>
          <w:right w:val="single" w:sz="8" w:space="8" w:color="D8D5DB"/>
        </w:pBdr>
      </w:pPr>
      <w:r>
        <w:rPr>
          <w:rFonts w:ascii="Calibri" w:hAnsi="Calibri" w:eastAsia="Calibri"/>
          <w:b/>
          <w:i w:val="0"/>
          <w:color w:val="28613E"/>
          <w:sz w:val="21"/>
        </w:rPr>
        <w:t xml:space="preserve">CONTROL DE CONTINUIDAD  </w:t>
      </w:r>
      <w:r>
        <w:rPr>
          <w:rFonts w:ascii="Calibri" w:hAnsi="Calibri" w:eastAsia="Calibri"/>
          <w:b w:val="0"/>
          <w:i w:val="0"/>
          <w:color w:val="252329"/>
          <w:sz w:val="21"/>
        </w:rPr>
        <w:t>Un equipo activo siempre tendrá una capitana. Peloteras no permitirá que el rol quede vacante.</w:t>
      </w:r>
    </w:p>
    <w:p>
      <w:r>
        <w:br w:type="page"/>
      </w:r>
    </w:p>
    <w:p>
      <w:pPr>
        <w:pStyle w:val="Heading1"/>
      </w:pPr>
      <w:r>
        <w:t>5. Inscripción del equipo a eventos</w:t>
      </w:r>
    </w:p>
    <w:p>
      <w:pPr>
        <w:keepNext w:val="0"/>
        <w:widowControl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La capitana podrá inscribir a su equipo en eventos habilitados, inicialmente los de tipo pichanga libre. La tarjeta y el detalle del evento mostrarán la acción “Inscribir a mi equipo” cuando la usuaria tenga el rol correspondiente.</w:t>
      </w:r>
    </w:p>
    <w:p>
      <w:pPr>
        <w:pStyle w:val="Heading2"/>
      </w:pPr>
      <w:r>
        <w:t>Flujo de inscripción</w:t>
      </w:r>
    </w:p>
    <w:p>
      <w:pPr>
        <w:widowControl/>
        <w:numPr>
          <w:ilvl w:val="0"/>
          <w:numId w:val="13"/>
        </w:numPr>
        <w:spacing w:after="160" w:line="280" w:lineRule="auto"/>
      </w:pPr>
      <w:r>
        <w:rPr>
          <w:rFonts w:ascii="Calibri" w:hAnsi="Calibri" w:eastAsia="Calibri"/>
          <w:b/>
          <w:i w:val="0"/>
          <w:color w:val="43105C"/>
          <w:sz w:val="22"/>
        </w:rPr>
        <w:t xml:space="preserve">Seleccionar equipo. </w:t>
      </w:r>
      <w:r>
        <w:rPr>
          <w:rFonts w:ascii="Calibri" w:hAnsi="Calibri" w:eastAsia="Calibri"/>
          <w:b w:val="0"/>
          <w:i w:val="0"/>
          <w:color w:val="252329"/>
          <w:sz w:val="22"/>
        </w:rPr>
        <w:t>Si administra uno, se elige automáticamente; si administra varios, aparece un selector.</w:t>
      </w:r>
    </w:p>
    <w:p>
      <w:pPr>
        <w:widowControl/>
        <w:numPr>
          <w:ilvl w:val="0"/>
          <w:numId w:val="13"/>
        </w:numPr>
        <w:spacing w:after="160" w:line="280" w:lineRule="auto"/>
      </w:pPr>
      <w:r>
        <w:rPr>
          <w:rFonts w:ascii="Calibri" w:hAnsi="Calibri" w:eastAsia="Calibri"/>
          <w:b/>
          <w:i w:val="0"/>
          <w:color w:val="43105C"/>
          <w:sz w:val="22"/>
        </w:rPr>
        <w:t xml:space="preserve">Elegir participantes. </w:t>
      </w:r>
      <w:r>
        <w:rPr>
          <w:rFonts w:ascii="Calibri" w:hAnsi="Calibri" w:eastAsia="Calibri"/>
          <w:b w:val="0"/>
          <w:i w:val="0"/>
          <w:color w:val="252329"/>
          <w:sz w:val="22"/>
        </w:rPr>
        <w:t>La capitana marca qué integrantes jugarán en ese evento.</w:t>
      </w:r>
    </w:p>
    <w:p>
      <w:pPr>
        <w:widowControl/>
        <w:numPr>
          <w:ilvl w:val="0"/>
          <w:numId w:val="13"/>
        </w:numPr>
        <w:spacing w:after="160" w:line="280" w:lineRule="auto"/>
      </w:pPr>
      <w:r>
        <w:rPr>
          <w:rFonts w:ascii="Calibri" w:hAnsi="Calibri" w:eastAsia="Calibri"/>
          <w:b/>
          <w:i w:val="0"/>
          <w:color w:val="43105C"/>
          <w:sz w:val="22"/>
        </w:rPr>
        <w:t xml:space="preserve">Validar cupos. </w:t>
      </w:r>
      <w:r>
        <w:rPr>
          <w:rFonts w:ascii="Calibri" w:hAnsi="Calibri" w:eastAsia="Calibri"/>
          <w:b w:val="0"/>
          <w:i w:val="0"/>
          <w:color w:val="252329"/>
          <w:sz w:val="22"/>
        </w:rPr>
        <w:t>Peloteras comprueba capacidad, elegibilidad y ausencia de inscripciones duplicadas.</w:t>
      </w:r>
    </w:p>
    <w:p>
      <w:pPr>
        <w:widowControl/>
        <w:numPr>
          <w:ilvl w:val="0"/>
          <w:numId w:val="13"/>
        </w:numPr>
        <w:spacing w:after="160" w:line="280" w:lineRule="auto"/>
      </w:pPr>
      <w:r>
        <w:rPr>
          <w:rFonts w:ascii="Calibri" w:hAnsi="Calibri" w:eastAsia="Calibri"/>
          <w:b/>
          <w:i w:val="0"/>
          <w:color w:val="43105C"/>
          <w:sz w:val="22"/>
        </w:rPr>
        <w:t xml:space="preserve">Calcular total. </w:t>
      </w:r>
      <w:r>
        <w:rPr>
          <w:rFonts w:ascii="Calibri" w:hAnsi="Calibri" w:eastAsia="Calibri"/>
          <w:b w:val="0"/>
          <w:i w:val="0"/>
          <w:color w:val="252329"/>
          <w:sz w:val="22"/>
        </w:rPr>
        <w:t>La vista muestra la modalidad de precio, cantidad de participantes y monto final.</w:t>
      </w:r>
    </w:p>
    <w:p>
      <w:pPr>
        <w:widowControl/>
        <w:numPr>
          <w:ilvl w:val="0"/>
          <w:numId w:val="13"/>
        </w:numPr>
        <w:spacing w:after="160" w:line="280" w:lineRule="auto"/>
      </w:pPr>
      <w:r>
        <w:rPr>
          <w:rFonts w:ascii="Calibri" w:hAnsi="Calibri" w:eastAsia="Calibri"/>
          <w:b/>
          <w:i w:val="0"/>
          <w:color w:val="43105C"/>
          <w:sz w:val="22"/>
        </w:rPr>
        <w:t xml:space="preserve">Registrar pago. </w:t>
      </w:r>
      <w:r>
        <w:rPr>
          <w:rFonts w:ascii="Calibri" w:hAnsi="Calibri" w:eastAsia="Calibri"/>
          <w:b w:val="0"/>
          <w:i w:val="0"/>
          <w:color w:val="252329"/>
          <w:sz w:val="22"/>
        </w:rPr>
        <w:t>La capitana ingresa una única operación por el equipo.</w:t>
      </w:r>
    </w:p>
    <w:p>
      <w:pPr>
        <w:widowControl/>
        <w:numPr>
          <w:ilvl w:val="0"/>
          <w:numId w:val="13"/>
        </w:numPr>
        <w:spacing w:after="160" w:line="280" w:lineRule="auto"/>
      </w:pPr>
      <w:r>
        <w:rPr>
          <w:rFonts w:ascii="Calibri" w:hAnsi="Calibri" w:eastAsia="Calibri"/>
          <w:b/>
          <w:i w:val="0"/>
          <w:color w:val="43105C"/>
          <w:sz w:val="22"/>
        </w:rPr>
        <w:t xml:space="preserve">Esperar validación. </w:t>
      </w:r>
      <w:r>
        <w:rPr>
          <w:rFonts w:ascii="Calibri" w:hAnsi="Calibri" w:eastAsia="Calibri"/>
          <w:b w:val="0"/>
          <w:i w:val="0"/>
          <w:color w:val="252329"/>
          <w:sz w:val="22"/>
        </w:rPr>
        <w:t>La inscripción queda pendiente hasta la revisión administrativa.</w:t>
      </w:r>
    </w:p>
    <w:p>
      <w:pPr>
        <w:widowControl/>
        <w:numPr>
          <w:ilvl w:val="0"/>
          <w:numId w:val="13"/>
        </w:numPr>
        <w:spacing w:after="160" w:line="280" w:lineRule="auto"/>
      </w:pPr>
      <w:r>
        <w:rPr>
          <w:rFonts w:ascii="Calibri" w:hAnsi="Calibri" w:eastAsia="Calibri"/>
          <w:b/>
          <w:i w:val="0"/>
          <w:color w:val="43105C"/>
          <w:sz w:val="22"/>
        </w:rPr>
        <w:t xml:space="preserve">Emitir entradas. </w:t>
      </w:r>
      <w:r>
        <w:rPr>
          <w:rFonts w:ascii="Calibri" w:hAnsi="Calibri" w:eastAsia="Calibri"/>
          <w:b w:val="0"/>
          <w:i w:val="0"/>
          <w:color w:val="252329"/>
          <w:sz w:val="22"/>
        </w:rPr>
        <w:t>Al aprobarse el pago se genera un QR individual para cada participante.</w:t>
      </w:r>
    </w:p>
    <w:p>
      <w:pPr>
        <w:pStyle w:val="Heading2"/>
      </w:pPr>
      <w:r>
        <w:t>Modalidades de precio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160"/>
        <w:gridCol w:w="2900"/>
      </w:tblGrid>
      <w:tr>
        <w:trPr>
          <w:tblHeader w:val="true"/>
        </w:trP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Modalidad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Cálculo</w:t>
            </w:r>
          </w:p>
        </w:tc>
        <w:tc>
          <w:tcPr>
            <w:tcW w:type="dxa" w:w="2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Registro de participantes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Por jugadora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Precio unitario por jugadoras seleccionadas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Obligatorio</w:t>
            </w:r>
          </w:p>
        </w:tc>
      </w:tr>
      <w:tr>
        <w:tc>
          <w:tcPr>
            <w:tcW w:type="dxa" w:w="230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Fijo por equipo</w:t>
            </w:r>
          </w:p>
        </w:tc>
        <w:tc>
          <w:tcPr>
            <w:tcW w:type="dxa" w:w="416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Un único monto definido por el evento</w:t>
            </w:r>
          </w:p>
        </w:tc>
        <w:tc>
          <w:tcPr>
            <w:tcW w:type="dxa" w:w="290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Obligatorio</w:t>
            </w:r>
          </w:p>
        </w:tc>
      </w:tr>
    </w:tbl>
    <w:p>
      <w:pPr>
        <w:keepNext w:val="0"/>
        <w:widowControl/>
        <w:spacing w:before="0" w:after="40" w:line="264" w:lineRule="auto"/>
      </w:pPr>
    </w:p>
    <w:p>
      <w:pPr>
        <w:keepNext w:val="0"/>
        <w:widowControl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La modalidad se definirá al configurar el evento. Incluso con precio fijo por equipo, la selección de jugadoras seguirá siendo obligatoria para controlar cupos, participantes y entradas.</w:t>
      </w:r>
    </w:p>
    <w:p>
      <w:pPr>
        <w:keepLines/>
        <w:spacing w:before="40" w:after="160" w:line="264" w:lineRule="auto"/>
        <w:shd w:fill="EAF6EF"/>
        <w:pBdr>
          <w:top w:val="single" w:sz="8" w:space="8" w:color="D8D5DB"/>
          <w:left w:val="single" w:sz="8" w:space="8" w:color="D8D5DB"/>
          <w:bottom w:val="single" w:sz="8" w:space="8" w:color="D8D5DB"/>
          <w:right w:val="single" w:sz="8" w:space="8" w:color="D8D5DB"/>
        </w:pBdr>
      </w:pPr>
      <w:r>
        <w:rPr>
          <w:rFonts w:ascii="Calibri" w:hAnsi="Calibri" w:eastAsia="Calibri"/>
          <w:b/>
          <w:i w:val="0"/>
          <w:color w:val="28613E"/>
          <w:sz w:val="21"/>
        </w:rPr>
        <w:t xml:space="preserve">PRINCIPIO OPERATIVO  </w:t>
      </w:r>
      <w:r>
        <w:rPr>
          <w:rFonts w:ascii="Calibri" w:hAnsi="Calibri" w:eastAsia="Calibri"/>
          <w:b w:val="0"/>
          <w:i w:val="0"/>
          <w:color w:val="252329"/>
          <w:sz w:val="21"/>
        </w:rPr>
        <w:t>Un solo pago por equipo, pero una inscripción y un QR por jugadora.</w:t>
      </w:r>
    </w:p>
    <w:p>
      <w:r>
        <w:br w:type="page"/>
      </w:r>
    </w:p>
    <w:p>
      <w:pPr>
        <w:pStyle w:val="Heading1"/>
      </w:pPr>
      <w:r>
        <w:t>6. Cancelación y operación administrativa</w:t>
      </w:r>
    </w:p>
    <w:p>
      <w:pPr>
        <w:pStyle w:val="Heading2"/>
      </w:pPr>
      <w:r>
        <w:t>Cancelación de la inscripción grupal</w:t>
      </w:r>
    </w:p>
    <w:p>
      <w:pPr>
        <w:keepNext w:val="0"/>
        <w:widowControl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La capitana podrá cancelar la inscripción completa mientras el evento no haya iniciado. La cancelación será total: no se permitirán cambios, sustituciones ni cancelaciones individuales después de registrar el pago.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No se realizarán devoluciones, tanto si el pago está pendiente como si ya fue aprobado.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Antes de confirmar, Peloteras mostrará una advertencia explícita de que no habrá devolución.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Si ya existían entradas, todos los QR asociados quedarán revocados.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La capitana y las jugadoras inscritas recibirán la confirmación de cancelación.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Para participar con otra composición deberá realizarse una nueva inscripción, sujeta a cupos y disponibilidad.</w:t>
      </w:r>
    </w:p>
    <w:p>
      <w:pPr>
        <w:keepLines/>
        <w:spacing w:before="40" w:after="160" w:line="264" w:lineRule="auto"/>
        <w:shd w:fill="FFF8E5"/>
        <w:pBdr>
          <w:top w:val="single" w:sz="8" w:space="8" w:color="D8D5DB"/>
          <w:left w:val="single" w:sz="8" w:space="8" w:color="D8D5DB"/>
          <w:bottom w:val="single" w:sz="8" w:space="8" w:color="D8D5DB"/>
          <w:right w:val="single" w:sz="8" w:space="8" w:color="D8D5DB"/>
        </w:pBdr>
      </w:pPr>
      <w:r>
        <w:rPr>
          <w:rFonts w:ascii="Calibri" w:hAnsi="Calibri" w:eastAsia="Calibri"/>
          <w:b/>
          <w:i w:val="0"/>
          <w:color w:val="805E12"/>
          <w:sz w:val="21"/>
        </w:rPr>
        <w:t xml:space="preserve">FUERA DE ALCANCE  </w:t>
      </w:r>
      <w:r>
        <w:rPr>
          <w:rFonts w:ascii="Calibri" w:hAnsi="Calibri" w:eastAsia="Calibri"/>
          <w:b w:val="0"/>
          <w:i w:val="0"/>
          <w:color w:val="252329"/>
          <w:sz w:val="21"/>
        </w:rPr>
        <w:t>No se contemplan devoluciones de dinero ni cambios de participantes sobre una inscripción ya pagada.</w:t>
      </w:r>
    </w:p>
    <w:p>
      <w:pPr>
        <w:pStyle w:val="Heading2"/>
      </w:pPr>
      <w:r>
        <w:t>Vista administrativa</w:t>
      </w:r>
    </w:p>
    <w:p>
      <w:pPr>
        <w:keepNext w:val="0"/>
        <w:widowControl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El panel de pagos permitirá distinguir las operaciones individuales de las grupales y abrir el detalle de cada inscripción de equipo.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rPr>
          <w:tblHeader w:val="true"/>
        </w:trPr>
        <w:tc>
          <w:tcPr>
            <w:tcW w:type="dxa" w:w="2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Capacidad</w:t>
            </w:r>
          </w:p>
        </w:tc>
        <w:tc>
          <w:tcPr>
            <w:tcW w:type="dxa" w:w="69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Qué podrá consultar o ejecutar la administración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Identificación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Equipo, capitana, evento, modalidad de precio, monto y número de operación.</w:t>
            </w:r>
          </w:p>
        </w:tc>
      </w:tr>
      <w:tr>
        <w:tc>
          <w:tcPr>
            <w:tcW w:type="dxa" w:w="245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Participantes</w:t>
            </w:r>
          </w:p>
        </w:tc>
        <w:tc>
          <w:tcPr>
            <w:tcW w:type="dxa" w:w="691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Lista de jugadoras cubiertas por el pago y acceso al perfil público del equipo.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Validación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Aprobar o rechazar el pago; el rechazo requerirá indicar un motivo.</w:t>
            </w:r>
          </w:p>
        </w:tc>
      </w:tr>
      <w:tr>
        <w:tc>
          <w:tcPr>
            <w:tcW w:type="dxa" w:w="245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Entradas</w:t>
            </w:r>
          </w:p>
        </w:tc>
        <w:tc>
          <w:tcPr>
            <w:tcW w:type="dxa" w:w="691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Generar o activar QR individuales después de la aprobación.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Evento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Mostrar el nombre del equipo junto al avatar y nombre de cada inscrita.</w:t>
            </w:r>
          </w:p>
        </w:tc>
      </w:tr>
    </w:tbl>
    <w:p>
      <w:pPr>
        <w:keepNext w:val="0"/>
        <w:widowControl/>
        <w:spacing w:before="0" w:after="40" w:line="264" w:lineRule="auto"/>
      </w:pPr>
    </w:p>
    <w:p>
      <w:r>
        <w:br w:type="page"/>
      </w:r>
    </w:p>
    <w:p>
      <w:pPr>
        <w:pStyle w:val="Heading1"/>
      </w:pPr>
      <w:r>
        <w:t>7. Estados, notificaciones y entradas</w:t>
      </w:r>
    </w:p>
    <w:p>
      <w:pPr>
        <w:pStyle w:val="Heading2"/>
      </w:pPr>
      <w:r>
        <w:t>Estados del pago grupal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60"/>
        <w:gridCol w:w="3200"/>
      </w:tblGrid>
      <w:tr>
        <w:trPr>
          <w:tblHeader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Estado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Significado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Efecto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Pendiente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La capitana registró la operación y espera revisión.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No se habilitan QR.</w:t>
            </w:r>
          </w:p>
        </w:tc>
      </w:tr>
      <w:tr>
        <w:tc>
          <w:tcPr>
            <w:tcW w:type="dxa" w:w="180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Aprobado</w:t>
            </w:r>
          </w:p>
        </w:tc>
        <w:tc>
          <w:tcPr>
            <w:tcW w:type="dxa" w:w="436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La administración validó el pago.</w:t>
            </w:r>
          </w:p>
        </w:tc>
        <w:tc>
          <w:tcPr>
            <w:tcW w:type="dxa" w:w="320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Se confirman las inscritas y se generan sus QR.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Rechazado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La operación no pudo validarse.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No se generan entradas.</w:t>
            </w:r>
          </w:p>
        </w:tc>
      </w:tr>
      <w:tr>
        <w:tc>
          <w:tcPr>
            <w:tcW w:type="dxa" w:w="180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Cancelado</w:t>
            </w:r>
          </w:p>
        </w:tc>
        <w:tc>
          <w:tcPr>
            <w:tcW w:type="dxa" w:w="436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La capitana canceló la inscripción completa.</w:t>
            </w:r>
          </w:p>
        </w:tc>
        <w:tc>
          <w:tcPr>
            <w:tcW w:type="dxa" w:w="320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Los QR quedan revocados.</w:t>
            </w:r>
          </w:p>
        </w:tc>
      </w:tr>
    </w:tbl>
    <w:p>
      <w:pPr>
        <w:keepNext w:val="0"/>
        <w:widowControl/>
        <w:spacing w:before="0" w:after="40" w:line="264" w:lineRule="auto"/>
      </w:pPr>
    </w:p>
    <w:p>
      <w:pPr>
        <w:pStyle w:val="Heading2"/>
      </w:pPr>
      <w:r>
        <w:t>Comunicaciones por correo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460"/>
        <w:gridCol w:w="4900"/>
      </w:tblGrid>
      <w:tr>
        <w:trPr>
          <w:tblHeader w:val="true"/>
        </w:trPr>
        <w:tc>
          <w:tcPr>
            <w:tcW w:type="dxa" w:w="2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Momento</w:t>
            </w:r>
          </w:p>
        </w:tc>
        <w:tc>
          <w:tcPr>
            <w:tcW w:type="dxa" w:w="2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Destinatarias</w:t>
            </w:r>
          </w:p>
        </w:tc>
        <w:tc>
          <w:tcPr>
            <w:tcW w:type="dxa" w:w="4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Contenido mínimo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Pago registrado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Capitana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Evento, equipo, inscritas, monto, operación y estado pendiente.</w:t>
            </w:r>
          </w:p>
        </w:tc>
      </w:tr>
      <w:tr>
        <w:tc>
          <w:tcPr>
            <w:tcW w:type="dxa" w:w="200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Pago aprobado</w:t>
            </w:r>
          </w:p>
        </w:tc>
        <w:tc>
          <w:tcPr>
            <w:tcW w:type="dxa" w:w="246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Capitana e inscritas</w:t>
            </w:r>
          </w:p>
        </w:tc>
        <w:tc>
          <w:tcPr>
            <w:tcW w:type="dxa" w:w="490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Confirmación, información del evento y acceso al QR individual.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Pago rechazado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Capitana</w:t>
            </w:r>
          </w:p>
        </w:tc>
        <w:tc>
          <w:tcPr>
            <w:tcW w:type="dxa" w:w="4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Motivo del rechazo y canal para realizar una nueva inscripción o pedir soporte.</w:t>
            </w:r>
          </w:p>
        </w:tc>
      </w:tr>
      <w:tr>
        <w:tc>
          <w:tcPr>
            <w:tcW w:type="dxa" w:w="200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Cancelación</w:t>
            </w:r>
          </w:p>
        </w:tc>
        <w:tc>
          <w:tcPr>
            <w:tcW w:type="dxa" w:w="246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Capitana e inscritas</w:t>
            </w:r>
          </w:p>
        </w:tc>
        <w:tc>
          <w:tcPr>
            <w:tcW w:type="dxa" w:w="490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Confirmación, revocación de QR y aviso de que no existe devolución.</w:t>
            </w:r>
          </w:p>
        </w:tc>
      </w:tr>
    </w:tbl>
    <w:p>
      <w:pPr>
        <w:keepNext w:val="0"/>
        <w:widowControl/>
        <w:spacing w:before="0" w:after="40" w:line="264" w:lineRule="auto"/>
      </w:pPr>
    </w:p>
    <w:p>
      <w:pPr>
        <w:pStyle w:val="Heading2"/>
      </w:pPr>
      <w:r>
        <w:t>Entradas individuales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Cada jugadora tendrá su propio ticket asociado a su cuenta, evento e inscripción.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La entrada se habilitará únicamente después de la aprobación del pago.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Cada ticket conservará los estados operativos vigentes en Peloteras: pendiente, activo, usado o revocado.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Una cancelación grupal revocará todos los tickets de esa inscripción.</w:t>
      </w:r>
    </w:p>
    <w:p>
      <w:pPr>
        <w:keepLines/>
        <w:spacing w:before="40" w:after="160" w:line="264" w:lineRule="auto"/>
        <w:shd w:fill="F6EFF9"/>
        <w:pBdr>
          <w:top w:val="single" w:sz="8" w:space="8" w:color="D8D5DB"/>
          <w:left w:val="single" w:sz="8" w:space="8" w:color="D8D5DB"/>
          <w:bottom w:val="single" w:sz="8" w:space="8" w:color="D8D5DB"/>
          <w:right w:val="single" w:sz="8" w:space="8" w:color="D8D5DB"/>
        </w:pBdr>
      </w:pPr>
      <w:r>
        <w:rPr>
          <w:rFonts w:ascii="Calibri" w:hAnsi="Calibri" w:eastAsia="Calibri"/>
          <w:b/>
          <w:i w:val="0"/>
          <w:color w:val="43105C"/>
          <w:sz w:val="21"/>
        </w:rPr>
        <w:t xml:space="preserve">TRAZABILIDAD  </w:t>
      </w:r>
      <w:r>
        <w:rPr>
          <w:rFonts w:ascii="Calibri" w:hAnsi="Calibri" w:eastAsia="Calibri"/>
          <w:b w:val="0"/>
          <w:i w:val="0"/>
          <w:color w:val="252329"/>
          <w:sz w:val="21"/>
        </w:rPr>
        <w:t>La operación es grupal para el pago, pero individual para cupos, tickets, asistencia e historial de participación.</w:t>
      </w:r>
    </w:p>
    <w:p>
      <w:r>
        <w:br w:type="page"/>
      </w:r>
    </w:p>
    <w:p>
      <w:pPr>
        <w:pStyle w:val="Heading1"/>
      </w:pPr>
      <w:r>
        <w:t>8. Eliminación del equipo e historial</w:t>
      </w:r>
    </w:p>
    <w:p>
      <w:pPr>
        <w:keepNext w:val="0"/>
        <w:widowControl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La eliminación será lógica: Peloteras archivará el equipo en lugar de borrar físicamente sus registros. Esto preservará la trazabilidad de pagos, eventos, tickets y asistencia.</w:t>
      </w:r>
    </w:p>
    <w:p>
      <w:pPr>
        <w:pStyle w:val="Heading2"/>
      </w:pPr>
      <w:r>
        <w:t>Validaciones antes de eliminar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No deben existir pagos pendientes de revisión.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No deben existir inscripciones activas a próximos eventos.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No deben existir procesos administrativos sin resolver.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La capitana deberá cancelar o cerrar previamente cualquier operación activa.</w:t>
      </w:r>
    </w:p>
    <w:p>
      <w:pPr>
        <w:pStyle w:val="Heading2"/>
      </w:pPr>
      <w:r>
        <w:t>Efectos del archivo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Elemento</w:t>
            </w:r>
          </w:p>
        </w:tc>
        <w:tc>
          <w:tcPr>
            <w:tcW w:type="dxa" w:w="6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Comportamiento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Perfil público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Deja de estar disponible y el equipo desaparece de “Mis equipos”.</w:t>
            </w:r>
          </w:p>
        </w:tc>
      </w:tr>
      <w:tr>
        <w:tc>
          <w:tcPr>
            <w:tcW w:type="dxa" w:w="240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Integrantes</w:t>
            </w:r>
          </w:p>
        </w:tc>
        <w:tc>
          <w:tcPr>
            <w:tcW w:type="dxa" w:w="696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Las membresías dejan de estar activas.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Convocatorias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Las invitaciones pendientes se cancelan.</w:t>
            </w:r>
          </w:p>
        </w:tc>
      </w:tr>
      <w:tr>
        <w:tc>
          <w:tcPr>
            <w:tcW w:type="dxa" w:w="240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Slug</w:t>
            </w:r>
          </w:p>
        </w:tc>
        <w:tc>
          <w:tcPr>
            <w:tcW w:type="dxa" w:w="696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Permanece reservado para evitar confusión con el historial.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Eventos anteriores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Conservan el nombre del equipo registrado en el momento de la participación.</w:t>
            </w:r>
          </w:p>
        </w:tc>
      </w:tr>
      <w:tr>
        <w:tc>
          <w:tcPr>
            <w:tcW w:type="dxa" w:w="240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Pagos y tickets</w:t>
            </w:r>
          </w:p>
        </w:tc>
        <w:tc>
          <w:tcPr>
            <w:tcW w:type="dxa" w:w="696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Permanecen disponibles para auditoría y soporte.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Historial personal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Las jugadoras conservan sus participaciones anteriores.</w:t>
            </w:r>
          </w:p>
        </w:tc>
      </w:tr>
    </w:tbl>
    <w:p>
      <w:pPr>
        <w:keepNext w:val="0"/>
        <w:widowControl/>
        <w:spacing w:before="0" w:after="40" w:line="264" w:lineRule="auto"/>
      </w:pPr>
    </w:p>
    <w:p>
      <w:pPr>
        <w:keepLines/>
        <w:spacing w:before="40" w:after="160" w:line="264" w:lineRule="auto"/>
        <w:shd w:fill="F6EFF9"/>
        <w:pBdr>
          <w:top w:val="single" w:sz="8" w:space="8" w:color="D8D5DB"/>
          <w:left w:val="single" w:sz="8" w:space="8" w:color="D8D5DB"/>
          <w:bottom w:val="single" w:sz="8" w:space="8" w:color="D8D5DB"/>
          <w:right w:val="single" w:sz="8" w:space="8" w:color="D8D5DB"/>
        </w:pBdr>
      </w:pPr>
      <w:r>
        <w:rPr>
          <w:rFonts w:ascii="Calibri" w:hAnsi="Calibri" w:eastAsia="Calibri"/>
          <w:b/>
          <w:i w:val="0"/>
          <w:color w:val="43105C"/>
          <w:sz w:val="21"/>
        </w:rPr>
        <w:t xml:space="preserve">PRESENTACIÓN HISTÓRICA  </w:t>
      </w:r>
      <w:r>
        <w:rPr>
          <w:rFonts w:ascii="Calibri" w:hAnsi="Calibri" w:eastAsia="Calibri"/>
          <w:b w:val="0"/>
          <w:i w:val="0"/>
          <w:color w:val="252329"/>
          <w:sz w:val="21"/>
        </w:rPr>
        <w:t>En registros anteriores podrá mostrarse “Equipo eliminado” junto con el nombre que tenía el equipo al momento del evento.</w:t>
      </w:r>
    </w:p>
    <w:p>
      <w:pPr>
        <w:pStyle w:val="Heading2"/>
      </w:pPr>
      <w:r>
        <w:t>Protección y permisos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Solo la capitana podrá editar, retirar integrantes, transferir el rol o archivar el equipo.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Los datos privados, pagos y convocatorias no formarán parte del perfil público.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Las acciones críticas requerirán confirmación y quedarán registradas para soporte y auditoría.</w:t>
      </w:r>
    </w:p>
    <w:p>
      <w:r>
        <w:br w:type="page"/>
      </w:r>
    </w:p>
    <w:p>
      <w:pPr>
        <w:pStyle w:val="Heading1"/>
      </w:pPr>
      <w:r>
        <w:t>9. Entregables, capacitación y aceptación</w:t>
      </w:r>
    </w:p>
    <w:p>
      <w:pPr>
        <w:pStyle w:val="Heading2"/>
      </w:pPr>
      <w:r>
        <w:t>Entregables de Peloteras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Entregable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Contenido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Experiencia de jugadoras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Mis equipos, equipo destacado, convocatorias, perfiles públicos y tickets.</w:t>
            </w:r>
          </w:p>
        </w:tc>
      </w:tr>
      <w:tr>
        <w:tc>
          <w:tcPr>
            <w:tcW w:type="dxa" w:w="250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Experiencia de capitana</w:t>
            </w:r>
          </w:p>
        </w:tc>
        <w:tc>
          <w:tcPr>
            <w:tcW w:type="dxa" w:w="686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Gestión del equipo, integrantes, capitanía e inscripción grupal.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Administración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Detalle de pagos grupales, inscritas, estados, cancelación y QR.</w:t>
            </w:r>
          </w:p>
        </w:tc>
      </w:tr>
      <w:tr>
        <w:tc>
          <w:tcPr>
            <w:tcW w:type="dxa" w:w="250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Plataforma</w:t>
            </w:r>
          </w:p>
        </w:tc>
        <w:tc>
          <w:tcPr>
            <w:tcW w:type="dxa" w:w="686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Modelo de equipos, permisos, validaciones, emails e integración con eventos.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Calidad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Pruebas de flujos críticos y validación responsive en desktop y mobile.</w:t>
            </w:r>
          </w:p>
        </w:tc>
      </w:tr>
      <w:tr>
        <w:tc>
          <w:tcPr>
            <w:tcW w:type="dxa" w:w="250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Capacitación</w:t>
            </w:r>
          </w:p>
        </w:tc>
        <w:tc>
          <w:tcPr>
            <w:tcW w:type="dxa" w:w="686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Video práctico de uso para los perfiles involucrados en el programa.</w:t>
            </w:r>
          </w:p>
        </w:tc>
      </w:tr>
    </w:tbl>
    <w:p>
      <w:pPr>
        <w:keepNext w:val="0"/>
        <w:widowControl/>
        <w:spacing w:before="0" w:after="40" w:line="264" w:lineRule="auto"/>
      </w:pPr>
    </w:p>
    <w:p>
      <w:pPr>
        <w:pStyle w:val="Heading2"/>
      </w:pPr>
      <w:r>
        <w:t>Contenido del video de capacitación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Crear, editar y archivar un equipo.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Convocar jugadoras, revisar respuestas y aceptar o rechazar una invitación.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Transferir la capitanía y configurar el límite de integrantes.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Inscribir un equipo y registrar el pago.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Validar la operación desde administración.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Consultar participantes y entradas QR.</w:t>
      </w:r>
    </w:p>
    <w:p>
      <w:pPr>
        <w:pStyle w:val="Heading2"/>
      </w:pPr>
      <w:r>
        <w:t>Criterios generales de aceptación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Los flujos funcionan en desktop y mobile.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Los permisos distinguen correctamente jugadora, capitana y administración.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La invitación conserva el contexto después del login o registro.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El pago grupal respeta la modalidad del evento y genera registros individuales.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La aprobación habilita un QR para cada inscrita; la cancelación los revoca.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El historial permanece trazable incluso cuando el equipo es archivado.</w:t>
      </w:r>
    </w:p>
    <w:p>
      <w:pPr>
        <w:widowControl/>
        <w:numPr>
          <w:ilvl w:val="0"/>
          <w:numId w:val="10"/>
        </w:numPr>
        <w:spacing w:after="160" w:line="280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Se entrega el video de capacitación de la herramienta.</w:t>
      </w:r>
    </w:p>
    <w:p>
      <w:r>
        <w:br w:type="page"/>
      </w:r>
    </w:p>
    <w:p>
      <w:pPr>
        <w:pStyle w:val="Heading1"/>
      </w:pPr>
      <w:r>
        <w:t>10. Plan de trabajo y límites</w:t>
      </w:r>
    </w:p>
    <w:p>
      <w:pPr>
        <w:keepNext w:val="0"/>
        <w:widowControl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Peloteras organizará el desarrollo en Jira mediante bloques funcionales que permitan validar primero el modelo de equipos y después conectarlo con la inscripción y la operación del evento.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Bloque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Resultado esperado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1. Fundaciones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Modelo de equipos, roles, permisos, slugs y reglas de membresía.</w:t>
            </w:r>
          </w:p>
        </w:tc>
      </w:tr>
      <w:tr>
        <w:tc>
          <w:tcPr>
            <w:tcW w:type="dxa" w:w="250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2. Equipos</w:t>
            </w:r>
          </w:p>
        </w:tc>
        <w:tc>
          <w:tcPr>
            <w:tcW w:type="dxa" w:w="686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Creación, edición, “Mis equipos”, perfil público y equipo destacado.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3. Convocatorias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Invitaciones, emails, autenticación con retorno, respuestas e historial.</w:t>
            </w:r>
          </w:p>
        </w:tc>
      </w:tr>
      <w:tr>
        <w:tc>
          <w:tcPr>
            <w:tcW w:type="dxa" w:w="250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4. Eventos</w:t>
            </w:r>
          </w:p>
        </w:tc>
        <w:tc>
          <w:tcPr>
            <w:tcW w:type="dxa" w:w="686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Selección de participantes, precio configurable, pago y cancelación grupal.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5. Administración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Validación, estados, comunicaciones, participantes y QR individuales.</w:t>
            </w:r>
          </w:p>
        </w:tc>
      </w:tr>
      <w:tr>
        <w:tc>
          <w:tcPr>
            <w:tcW w:type="dxa" w:w="250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/>
                <w:i w:val="0"/>
                <w:color w:val="43105C"/>
                <w:sz w:val="19"/>
              </w:rPr>
              <w:t>6. Cierre</w:t>
            </w:r>
          </w:p>
        </w:tc>
        <w:tc>
          <w:tcPr>
            <w:tcW w:type="dxa" w:w="6860"/>
            <w:shd w:fill="FBF8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252329"/>
                <w:sz w:val="19"/>
              </w:rPr>
              <w:t>Pruebas integrales, revisión responsive y video de capacitación.</w:t>
            </w:r>
          </w:p>
        </w:tc>
      </w:tr>
    </w:tbl>
    <w:p>
      <w:pPr>
        <w:keepNext w:val="0"/>
        <w:widowControl/>
        <w:spacing w:before="0" w:after="40" w:line="264" w:lineRule="auto"/>
      </w:pPr>
    </w:p>
    <w:p>
      <w:pPr>
        <w:pStyle w:val="Heading2"/>
      </w:pPr>
      <w:r>
        <w:t>Planificación en Jira</w:t>
      </w:r>
    </w:p>
    <w:p>
      <w:pPr>
        <w:keepNext w:val="0"/>
        <w:widowControl/>
        <w:spacing w:before="0" w:after="120" w:line="264" w:lineRule="auto"/>
      </w:pPr>
      <w:r>
        <w:rPr>
          <w:rFonts w:ascii="Calibri" w:hAnsi="Calibri" w:eastAsia="Calibri"/>
          <w:b w:val="0"/>
          <w:i w:val="0"/>
          <w:color w:val="252329"/>
          <w:sz w:val="22"/>
        </w:rPr>
        <w:t>Las historias, criterios técnicos, responsables, fechas, estimaciones y prioridades se acordarán durante la planificación. Este documento define el resultado funcional comprometido y servirá como base para descomponer el trabajo.</w:t>
      </w:r>
    </w:p>
    <w:p>
      <w:pPr>
        <w:keepLines/>
        <w:spacing w:before="40" w:after="160" w:line="264" w:lineRule="auto"/>
        <w:shd w:fill="FFF8E5"/>
        <w:pBdr>
          <w:top w:val="single" w:sz="8" w:space="8" w:color="D8D5DB"/>
          <w:left w:val="single" w:sz="8" w:space="8" w:color="D8D5DB"/>
          <w:bottom w:val="single" w:sz="8" w:space="8" w:color="D8D5DB"/>
          <w:right w:val="single" w:sz="8" w:space="8" w:color="D8D5DB"/>
        </w:pBdr>
      </w:pPr>
      <w:r>
        <w:rPr>
          <w:rFonts w:ascii="Calibri" w:hAnsi="Calibri" w:eastAsia="Calibri"/>
          <w:b/>
          <w:i w:val="0"/>
          <w:color w:val="805E12"/>
          <w:sz w:val="21"/>
        </w:rPr>
        <w:t xml:space="preserve">ALCANCE EXCLUIDO  </w:t>
      </w:r>
      <w:r>
        <w:rPr>
          <w:rFonts w:ascii="Calibri" w:hAnsi="Calibri" w:eastAsia="Calibri"/>
          <w:b w:val="0"/>
          <w:i w:val="0"/>
          <w:color w:val="252329"/>
          <w:sz w:val="21"/>
        </w:rPr>
        <w:t>No incluye devoluciones, cambios de participantes después de registrar el pago, una pasarela de cobro nueva ni inscripción grupal para tipos de evento no habilitados.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Calibri"/>
        <w:b w:val="0"/>
        <w:i w:val="0"/>
        <w:color w:val="66616B"/>
        <w:sz w:val="17"/>
      </w:rPr>
      <w:t xml:space="preserve">Página </w:t>
    </w:r>
    <w:r>
      <w:rPr>
        <w:rFonts w:ascii="Calibri" w:hAnsi="Calibri" w:eastAsia="Calibri"/>
        <w:b w:val="0"/>
        <w:i w:val="0"/>
        <w:color w:val="66616B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Calibri"/>
        <w:b/>
        <w:i w:val="0"/>
        <w:color w:val="66616B"/>
        <w:sz w:val="17"/>
      </w:rPr>
      <w:t>ALIANZA FULL CHOCOLATE x PELOTERAS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color w:val="6F179D"/>
      </w:rPr>
    </w:lvl>
    <w:lvl w:ilvl="1">
      <w:start w:val="1"/>
      <w:numFmt w:val="bullet"/>
      <w:lvlText w:val="–"/>
      <w:lvlJc w:val="left"/>
      <w:pPr>
        <w:tabs>
          <w:tab w:val="num" w:pos="1080"/>
        </w:tabs>
        <w:ind w:left="1080" w:hanging="360"/>
        <w:spacing w:after="160" w:line="280" w:lineRule="auto"/>
      </w:pPr>
      <w:rPr>
        <w:color w:val="6F179D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/>
      <w:color w:val="2523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6F179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6F179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310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Calibri" w:hAnsi="Calibri"/>
      <w:i/>
      <w:iCs/>
      <w:color w:val="66616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Alcance funcional de Peloteras - Alianza Full Chocolate x Peloteras</dc:title>
  <dc:subject>Gestión de equipos, convocatorias e inscripción grupal</dc:subject>
  <dc:creator>Peloteras</dc:creator>
  <cp:keywords>Peloteras, Full Chocolate, equipos, convocatorias, eventos</cp:keywords>
  <dc:description>Documento funcional consolidado.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