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516E" w14:textId="00C3A6BF" w:rsidR="0052770B" w:rsidRPr="008737E3" w:rsidRDefault="0052770B" w:rsidP="0052770B">
      <w:pPr>
        <w:widowControl w:val="0"/>
        <w:suppressAutoHyphens/>
        <w:overflowPunct w:val="0"/>
        <w:autoSpaceDE w:val="0"/>
        <w:spacing w:after="0" w:line="360" w:lineRule="auto"/>
        <w:jc w:val="center"/>
        <w:rPr>
          <w:rFonts w:eastAsia="Arial" w:cs="Times New Roman"/>
          <w:bCs/>
          <w:szCs w:val="28"/>
          <w:lang w:eastAsia="ar-SA"/>
        </w:rPr>
      </w:pPr>
      <w:bookmarkStart w:id="0" w:name="_Hlk399768730"/>
      <w:bookmarkEnd w:id="0"/>
      <w:r w:rsidRPr="008737E3">
        <w:rPr>
          <w:rFonts w:eastAsia="Arial" w:cs="Times New Roman"/>
          <w:bCs/>
          <w:szCs w:val="28"/>
          <w:lang w:eastAsia="ar-SA"/>
        </w:rPr>
        <w:t xml:space="preserve">Министерство науки и </w:t>
      </w:r>
      <w:r w:rsidRPr="008737E3">
        <w:rPr>
          <w:rFonts w:eastAsia="Arial" w:cs="Times New Roman"/>
          <w:bCs/>
          <w:color w:val="000000"/>
          <w:szCs w:val="28"/>
          <w:lang w:eastAsia="ar-SA"/>
        </w:rPr>
        <w:t xml:space="preserve">высшего </w:t>
      </w:r>
      <w:r w:rsidRPr="008737E3">
        <w:rPr>
          <w:rFonts w:eastAsia="Arial" w:cs="Times New Roman"/>
          <w:bCs/>
          <w:szCs w:val="28"/>
          <w:lang w:eastAsia="ar-SA"/>
        </w:rPr>
        <w:t>образования Российской Федерации</w:t>
      </w:r>
    </w:p>
    <w:p w14:paraId="09A1D53C" w14:textId="77777777" w:rsidR="0052770B" w:rsidRPr="008737E3" w:rsidRDefault="0052770B" w:rsidP="0052770B">
      <w:pPr>
        <w:widowControl w:val="0"/>
        <w:suppressAutoHyphens/>
        <w:autoSpaceDE w:val="0"/>
        <w:spacing w:after="0"/>
        <w:jc w:val="center"/>
        <w:rPr>
          <w:rFonts w:eastAsia="Arial" w:cs="Times New Roman"/>
          <w:bCs/>
          <w:color w:val="000000"/>
          <w:szCs w:val="28"/>
          <w:lang w:eastAsia="ar-SA"/>
        </w:rPr>
      </w:pPr>
      <w:r w:rsidRPr="008737E3">
        <w:rPr>
          <w:rFonts w:eastAsia="Arial" w:cs="Times New Roman"/>
          <w:bCs/>
          <w:color w:val="000000"/>
          <w:szCs w:val="28"/>
          <w:lang w:eastAsia="ar-SA"/>
        </w:rPr>
        <w:t>Федеральное государственное автономное образовательное учреждение</w:t>
      </w:r>
    </w:p>
    <w:p w14:paraId="207E2455" w14:textId="77777777" w:rsidR="0052770B" w:rsidRPr="008737E3" w:rsidRDefault="0052770B" w:rsidP="0052770B">
      <w:pPr>
        <w:widowControl w:val="0"/>
        <w:suppressAutoHyphens/>
        <w:autoSpaceDE w:val="0"/>
        <w:spacing w:after="0" w:line="360" w:lineRule="auto"/>
        <w:jc w:val="center"/>
        <w:rPr>
          <w:rFonts w:eastAsia="Arial" w:cs="Times New Roman"/>
          <w:bCs/>
          <w:color w:val="000000"/>
          <w:szCs w:val="28"/>
          <w:lang w:eastAsia="ar-SA"/>
        </w:rPr>
      </w:pPr>
      <w:r w:rsidRPr="008737E3">
        <w:rPr>
          <w:rFonts w:eastAsia="Arial" w:cs="Times New Roman"/>
          <w:bCs/>
          <w:color w:val="000000"/>
          <w:szCs w:val="28"/>
          <w:lang w:eastAsia="ar-SA"/>
        </w:rPr>
        <w:t>высшего образования</w:t>
      </w:r>
    </w:p>
    <w:p w14:paraId="224499F0" w14:textId="77777777" w:rsidR="0052770B" w:rsidRPr="008737E3" w:rsidRDefault="0052770B" w:rsidP="0052770B">
      <w:pPr>
        <w:widowControl w:val="0"/>
        <w:suppressAutoHyphens/>
        <w:autoSpaceDE w:val="0"/>
        <w:spacing w:after="0"/>
        <w:jc w:val="center"/>
        <w:rPr>
          <w:rFonts w:eastAsia="Arial" w:cs="Times New Roman"/>
          <w:bCs/>
          <w:szCs w:val="28"/>
          <w:lang w:eastAsia="ar-SA"/>
        </w:rPr>
      </w:pPr>
      <w:r w:rsidRPr="008737E3">
        <w:rPr>
          <w:rFonts w:eastAsia="Arial" w:cs="Times New Roman"/>
          <w:bCs/>
          <w:szCs w:val="28"/>
          <w:lang w:eastAsia="ar-SA"/>
        </w:rPr>
        <w:t>«Пермский национальный исследовательский политехнический университет»</w:t>
      </w:r>
    </w:p>
    <w:p w14:paraId="3CD2437C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ascii="Times" w:eastAsia="DejaVuSans" w:hAnsi="Times" w:cs="Times New Roman"/>
          <w:kern w:val="2"/>
          <w:szCs w:val="28"/>
          <w:lang w:eastAsia="ru-RU"/>
        </w:rPr>
      </w:pPr>
    </w:p>
    <w:p w14:paraId="6973C7D5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kern w:val="2"/>
          <w:szCs w:val="28"/>
          <w:lang w:eastAsia="ru-RU"/>
        </w:rPr>
      </w:pPr>
      <w:r w:rsidRPr="008737E3">
        <w:rPr>
          <w:rFonts w:eastAsia="DejaVuSans" w:cs="Times New Roman"/>
          <w:kern w:val="2"/>
          <w:szCs w:val="28"/>
          <w:lang w:eastAsia="ru-RU"/>
        </w:rPr>
        <w:t>Кафедра информационных технологий и автоматизированных систем</w:t>
      </w:r>
    </w:p>
    <w:p w14:paraId="19C623C7" w14:textId="77777777" w:rsidR="0052770B" w:rsidRPr="008737E3" w:rsidRDefault="0052770B" w:rsidP="0052770B">
      <w:pPr>
        <w:widowControl w:val="0"/>
        <w:suppressAutoHyphens/>
        <w:spacing w:after="0"/>
        <w:rPr>
          <w:rFonts w:ascii="Times" w:eastAsia="DejaVuSans" w:hAnsi="Times" w:cs="Times New Roman"/>
          <w:kern w:val="2"/>
          <w:szCs w:val="28"/>
          <w:lang w:eastAsia="ru-RU"/>
        </w:rPr>
      </w:pPr>
    </w:p>
    <w:p w14:paraId="61574443" w14:textId="77777777" w:rsidR="0052770B" w:rsidRPr="008737E3" w:rsidRDefault="0052770B" w:rsidP="0052770B">
      <w:pPr>
        <w:widowControl w:val="0"/>
        <w:suppressAutoHyphens/>
        <w:spacing w:after="0"/>
        <w:rPr>
          <w:rFonts w:ascii="Times" w:eastAsia="DejaVuSans" w:hAnsi="Times" w:cs="Times New Roman"/>
          <w:kern w:val="2"/>
          <w:szCs w:val="28"/>
          <w:lang w:eastAsia="ru-RU"/>
        </w:rPr>
      </w:pPr>
    </w:p>
    <w:p w14:paraId="6BE2964E" w14:textId="77777777" w:rsidR="0052770B" w:rsidRPr="008737E3" w:rsidRDefault="0052770B" w:rsidP="0052770B">
      <w:pPr>
        <w:widowControl w:val="0"/>
        <w:suppressAutoHyphens/>
        <w:spacing w:after="0"/>
        <w:rPr>
          <w:rFonts w:ascii="Times" w:eastAsia="DejaVuSans" w:hAnsi="Times" w:cs="Times New Roman"/>
          <w:kern w:val="2"/>
          <w:szCs w:val="28"/>
          <w:lang w:eastAsia="ru-RU"/>
        </w:rPr>
      </w:pPr>
    </w:p>
    <w:p w14:paraId="6EAD119D" w14:textId="77777777" w:rsidR="0052770B" w:rsidRPr="008737E3" w:rsidRDefault="0052770B" w:rsidP="0052770B">
      <w:pPr>
        <w:widowControl w:val="0"/>
        <w:suppressAutoHyphens/>
        <w:spacing w:after="0"/>
        <w:rPr>
          <w:rFonts w:ascii="Times" w:eastAsia="DejaVuSans" w:hAnsi="Times" w:cs="Times New Roman"/>
          <w:kern w:val="2"/>
          <w:szCs w:val="28"/>
          <w:lang w:eastAsia="ru-RU"/>
        </w:rPr>
      </w:pPr>
    </w:p>
    <w:p w14:paraId="0089A7CE" w14:textId="211437E7" w:rsidR="0052770B" w:rsidRPr="007946D2" w:rsidRDefault="0052770B" w:rsidP="0052770B">
      <w:pPr>
        <w:widowControl w:val="0"/>
        <w:suppressAutoHyphens/>
        <w:spacing w:after="0" w:line="360" w:lineRule="auto"/>
        <w:jc w:val="center"/>
        <w:rPr>
          <w:rFonts w:eastAsia="DejaVuSans" w:cs="Times New Roman"/>
          <w:b/>
          <w:bCs/>
          <w:kern w:val="2"/>
          <w:sz w:val="40"/>
          <w:szCs w:val="40"/>
          <w:lang w:eastAsia="ru-RU"/>
        </w:rPr>
      </w:pPr>
      <w:r w:rsidRPr="008737E3">
        <w:rPr>
          <w:rFonts w:eastAsia="DejaVuSans" w:cs="Times New Roman"/>
          <w:b/>
          <w:bCs/>
          <w:kern w:val="2"/>
          <w:sz w:val="40"/>
          <w:szCs w:val="40"/>
          <w:lang w:eastAsia="ru-RU"/>
        </w:rPr>
        <w:t xml:space="preserve">ОТЧЁТ ПО </w:t>
      </w:r>
      <w:r>
        <w:rPr>
          <w:rFonts w:eastAsia="DejaVuSans" w:cs="Times New Roman"/>
          <w:b/>
          <w:bCs/>
          <w:kern w:val="2"/>
          <w:sz w:val="40"/>
          <w:szCs w:val="40"/>
          <w:lang w:eastAsia="ru-RU"/>
        </w:rPr>
        <w:t>САМОСТОЯТЕЛЬНОЙ</w:t>
      </w:r>
      <w:r w:rsidRPr="008737E3">
        <w:rPr>
          <w:rFonts w:eastAsia="DejaVuSans" w:cs="Times New Roman"/>
          <w:b/>
          <w:bCs/>
          <w:kern w:val="2"/>
          <w:sz w:val="40"/>
          <w:szCs w:val="40"/>
          <w:lang w:eastAsia="ru-RU"/>
        </w:rPr>
        <w:t xml:space="preserve"> РАБОТЕ № </w:t>
      </w:r>
      <w:r w:rsidR="00025EF7">
        <w:rPr>
          <w:rFonts w:eastAsia="DejaVuSans" w:cs="Times New Roman"/>
          <w:b/>
          <w:bCs/>
          <w:kern w:val="2"/>
          <w:sz w:val="40"/>
          <w:szCs w:val="40"/>
          <w:lang w:eastAsia="ru-RU"/>
        </w:rPr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4"/>
      </w:tblGrid>
      <w:tr w:rsidR="0052770B" w:rsidRPr="008737E3" w14:paraId="22BEDC7D" w14:textId="77777777" w:rsidTr="00E176BD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3BF72F60" w14:textId="707D393D" w:rsidR="0052770B" w:rsidRPr="008737E3" w:rsidRDefault="0052770B" w:rsidP="00E176BD">
            <w:pPr>
              <w:widowControl w:val="0"/>
              <w:suppressAutoHyphens/>
              <w:spacing w:after="0" w:line="360" w:lineRule="auto"/>
              <w:jc w:val="center"/>
              <w:rPr>
                <w:rFonts w:eastAsia="DejaVuSans" w:cs="Times New Roman"/>
                <w:bCs/>
                <w:kern w:val="2"/>
                <w:sz w:val="32"/>
                <w:szCs w:val="32"/>
              </w:rPr>
            </w:pPr>
            <w:r w:rsidRPr="008737E3">
              <w:rPr>
                <w:rFonts w:eastAsia="DejaVuSans" w:cs="Times New Roman"/>
                <w:bCs/>
                <w:kern w:val="2"/>
                <w:sz w:val="32"/>
                <w:szCs w:val="32"/>
              </w:rPr>
              <w:t>по дисциплине «</w:t>
            </w:r>
            <w:r w:rsidR="00025EF7">
              <w:rPr>
                <w:rFonts w:eastAsia="DejaVuSans" w:cs="Times New Roman"/>
                <w:bCs/>
                <w:kern w:val="2"/>
                <w:sz w:val="32"/>
                <w:szCs w:val="32"/>
              </w:rPr>
              <w:t xml:space="preserve">Технологии анализа данных </w:t>
            </w:r>
            <w:proofErr w:type="spellStart"/>
            <w:r w:rsidR="00025EF7">
              <w:rPr>
                <w:rFonts w:eastAsia="DejaVuSans" w:cs="Times New Roman"/>
                <w:bCs/>
                <w:kern w:val="2"/>
                <w:sz w:val="32"/>
                <w:szCs w:val="32"/>
                <w:lang w:val="en-US"/>
              </w:rPr>
              <w:t>DataMining</w:t>
            </w:r>
            <w:proofErr w:type="spellEnd"/>
            <w:r w:rsidRPr="008737E3">
              <w:rPr>
                <w:rFonts w:eastAsia="DejaVuSans" w:cs="Times New Roman"/>
                <w:bCs/>
                <w:kern w:val="2"/>
                <w:sz w:val="32"/>
                <w:szCs w:val="32"/>
              </w:rPr>
              <w:t>»</w:t>
            </w:r>
          </w:p>
          <w:p w14:paraId="14E14FCB" w14:textId="3ED75BC9" w:rsidR="0052770B" w:rsidRPr="008737E3" w:rsidRDefault="0052770B" w:rsidP="00E176BD">
            <w:pPr>
              <w:keepNext/>
              <w:keepLines/>
              <w:spacing w:before="120" w:after="120" w:line="360" w:lineRule="auto"/>
              <w:ind w:left="851" w:right="851"/>
              <w:contextualSpacing/>
              <w:jc w:val="center"/>
              <w:outlineLvl w:val="0"/>
              <w:rPr>
                <w:rFonts w:eastAsia="Times New Roman" w:cs="Times New Roman"/>
                <w:sz w:val="32"/>
                <w:szCs w:val="32"/>
              </w:rPr>
            </w:pPr>
            <w:r w:rsidRPr="008737E3">
              <w:rPr>
                <w:rFonts w:eastAsia="Times New Roman" w:cs="Times New Roman"/>
                <w:bCs/>
                <w:sz w:val="32"/>
                <w:szCs w:val="32"/>
              </w:rPr>
              <w:t>Тема: «</w:t>
            </w:r>
            <w:r w:rsidR="00025EF7">
              <w:rPr>
                <w:rFonts w:eastAsia="Times New Roman" w:cs="Times New Roman"/>
                <w:bCs/>
                <w:sz w:val="32"/>
                <w:szCs w:val="32"/>
              </w:rPr>
              <w:t xml:space="preserve">Использование библиотеки </w:t>
            </w:r>
            <w:proofErr w:type="spellStart"/>
            <w:r w:rsidR="00025EF7">
              <w:rPr>
                <w:rFonts w:eastAsia="Times New Roman" w:cs="Times New Roman"/>
                <w:bCs/>
                <w:sz w:val="32"/>
                <w:szCs w:val="32"/>
                <w:lang w:val="en-US"/>
              </w:rPr>
              <w:t>numpy</w:t>
            </w:r>
            <w:proofErr w:type="spellEnd"/>
            <w:r w:rsidRPr="008737E3">
              <w:rPr>
                <w:rFonts w:eastAsia="Times New Roman" w:cs="Times New Roman"/>
                <w:sz w:val="32"/>
                <w:szCs w:val="32"/>
              </w:rPr>
              <w:t>»</w:t>
            </w:r>
          </w:p>
        </w:tc>
      </w:tr>
      <w:tr w:rsidR="0052770B" w:rsidRPr="008737E3" w14:paraId="4CF5CA7E" w14:textId="77777777" w:rsidTr="00E176BD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0F1D74AA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 w:val="32"/>
                <w:szCs w:val="32"/>
              </w:rPr>
            </w:pPr>
          </w:p>
          <w:p w14:paraId="78115BA5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 w:val="32"/>
                <w:szCs w:val="32"/>
              </w:rPr>
            </w:pPr>
          </w:p>
        </w:tc>
      </w:tr>
    </w:tbl>
    <w:p w14:paraId="0C661FDD" w14:textId="77777777" w:rsidR="0052770B" w:rsidRPr="008737E3" w:rsidRDefault="0052770B" w:rsidP="0052770B">
      <w:pPr>
        <w:widowControl w:val="0"/>
        <w:suppressAutoHyphens/>
        <w:spacing w:after="0"/>
        <w:rPr>
          <w:rFonts w:eastAsia="DejaVuSans" w:cs="Times New Roman"/>
          <w:b/>
          <w:bCs/>
          <w:kern w:val="2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4836"/>
      </w:tblGrid>
      <w:tr w:rsidR="0052770B" w:rsidRPr="008737E3" w14:paraId="4B1214F6" w14:textId="77777777" w:rsidTr="00E176BD">
        <w:tc>
          <w:tcPr>
            <w:tcW w:w="4734" w:type="dxa"/>
          </w:tcPr>
          <w:p w14:paraId="44E11DD4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/>
                <w:bCs/>
                <w:kern w:val="2"/>
                <w:szCs w:val="28"/>
              </w:rPr>
            </w:pPr>
          </w:p>
        </w:tc>
        <w:tc>
          <w:tcPr>
            <w:tcW w:w="4836" w:type="dxa"/>
          </w:tcPr>
          <w:p w14:paraId="0B421EDE" w14:textId="77777777" w:rsidR="0052770B" w:rsidRPr="008737E3" w:rsidRDefault="0052770B" w:rsidP="00E176BD">
            <w:pPr>
              <w:widowControl w:val="0"/>
              <w:pBdr>
                <w:bottom w:val="single" w:sz="4" w:space="1" w:color="auto"/>
              </w:pBdr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Cs w:val="28"/>
                <w:u w:val="single"/>
              </w:rPr>
            </w:pPr>
            <w:r w:rsidRPr="008737E3">
              <w:rPr>
                <w:rFonts w:eastAsia="DejaVuSans" w:cs="Times New Roman"/>
                <w:bCs/>
                <w:kern w:val="2"/>
                <w:szCs w:val="28"/>
              </w:rPr>
              <w:t>Выполнил студент гр. АСУ8-24-1м</w:t>
            </w:r>
          </w:p>
          <w:p w14:paraId="02A6DDC1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right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</w:p>
          <w:p w14:paraId="5695E3F1" w14:textId="77777777" w:rsidR="0052770B" w:rsidRPr="008737E3" w:rsidRDefault="0052770B" w:rsidP="00E176BD">
            <w:pPr>
              <w:widowControl w:val="0"/>
              <w:pBdr>
                <w:bottom w:val="single" w:sz="4" w:space="1" w:color="auto"/>
              </w:pBdr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Cs w:val="28"/>
              </w:rPr>
              <w:t>Пельц Данил Андреевич</w:t>
            </w:r>
          </w:p>
          <w:p w14:paraId="4F56828C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 w:val="16"/>
                <w:szCs w:val="16"/>
              </w:rPr>
              <w:t>(Фамилия И.О.)</w:t>
            </w:r>
          </w:p>
          <w:p w14:paraId="44DB1837" w14:textId="77777777" w:rsidR="0052770B" w:rsidRPr="008737E3" w:rsidRDefault="0052770B" w:rsidP="00E176BD">
            <w:pPr>
              <w:widowControl w:val="0"/>
              <w:pBdr>
                <w:bottom w:val="single" w:sz="4" w:space="1" w:color="auto"/>
              </w:pBdr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</w:p>
          <w:p w14:paraId="243CCA47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 w:val="16"/>
                <w:szCs w:val="16"/>
              </w:rPr>
              <w:t>(номер зачетной книжки)</w:t>
            </w:r>
          </w:p>
          <w:p w14:paraId="4B28C688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</w:p>
          <w:p w14:paraId="765526D8" w14:textId="77777777" w:rsidR="0052770B" w:rsidRPr="008737E3" w:rsidRDefault="0052770B" w:rsidP="00E176BD">
            <w:pPr>
              <w:widowControl w:val="0"/>
              <w:pBdr>
                <w:bottom w:val="single" w:sz="4" w:space="1" w:color="auto"/>
              </w:pBdr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Cs w:val="28"/>
              </w:rPr>
            </w:pPr>
            <w:r w:rsidRPr="008737E3">
              <w:rPr>
                <w:rFonts w:eastAsia="DejaVuSans" w:cs="Times New Roman"/>
                <w:bCs/>
                <w:kern w:val="2"/>
                <w:szCs w:val="28"/>
              </w:rPr>
              <w:t>Проверил доцент каф. ИТАС</w:t>
            </w:r>
          </w:p>
          <w:p w14:paraId="3BC02BB3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 w:val="16"/>
                <w:szCs w:val="16"/>
              </w:rPr>
              <w:t>(должность)</w:t>
            </w:r>
          </w:p>
          <w:p w14:paraId="565935FC" w14:textId="1F69C930" w:rsidR="0052770B" w:rsidRPr="008737E3" w:rsidRDefault="00025EF7" w:rsidP="00E176BD">
            <w:pPr>
              <w:widowControl w:val="0"/>
              <w:pBdr>
                <w:bottom w:val="single" w:sz="4" w:space="1" w:color="auto"/>
              </w:pBdr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Cs w:val="28"/>
              </w:rPr>
            </w:pPr>
            <w:r>
              <w:rPr>
                <w:rFonts w:eastAsia="DejaVuSans" w:cs="Times New Roman"/>
                <w:bCs/>
                <w:kern w:val="2"/>
                <w:szCs w:val="28"/>
              </w:rPr>
              <w:t>Городилов Алексей Юрьевич</w:t>
            </w:r>
          </w:p>
          <w:p w14:paraId="3778FB16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 w:val="16"/>
                <w:szCs w:val="16"/>
              </w:rPr>
              <w:t>(Фамилия И.О)</w:t>
            </w:r>
          </w:p>
          <w:p w14:paraId="37453C1B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Cs w:val="28"/>
              </w:rPr>
            </w:pPr>
            <w:r w:rsidRPr="008737E3">
              <w:rPr>
                <w:rFonts w:eastAsia="DejaVuSans" w:cs="Times New Roman"/>
                <w:bCs/>
                <w:kern w:val="2"/>
                <w:szCs w:val="28"/>
              </w:rPr>
              <w:t>_________________________________</w:t>
            </w:r>
          </w:p>
          <w:p w14:paraId="761FABBA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 w:val="16"/>
                <w:szCs w:val="16"/>
              </w:rPr>
              <w:t>(оценка)</w:t>
            </w:r>
          </w:p>
          <w:p w14:paraId="380BE932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rPr>
                <w:rFonts w:eastAsia="DejaVuSans" w:cs="Times New Roman"/>
                <w:bCs/>
                <w:kern w:val="2"/>
                <w:szCs w:val="28"/>
              </w:rPr>
            </w:pPr>
            <w:r w:rsidRPr="008737E3">
              <w:rPr>
                <w:rFonts w:eastAsia="DejaVuSans" w:cs="Times New Roman"/>
                <w:bCs/>
                <w:kern w:val="2"/>
                <w:szCs w:val="28"/>
              </w:rPr>
              <w:t>_________________________________</w:t>
            </w:r>
          </w:p>
          <w:p w14:paraId="3BFDE8EC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jc w:val="center"/>
              <w:rPr>
                <w:rFonts w:eastAsia="DejaVuSans" w:cs="Times New Roman"/>
                <w:bCs/>
                <w:kern w:val="2"/>
                <w:sz w:val="16"/>
                <w:szCs w:val="16"/>
              </w:rPr>
            </w:pPr>
            <w:r w:rsidRPr="008737E3">
              <w:rPr>
                <w:rFonts w:eastAsia="DejaVuSans" w:cs="Times New Roman"/>
                <w:bCs/>
                <w:kern w:val="2"/>
                <w:sz w:val="16"/>
                <w:szCs w:val="16"/>
              </w:rPr>
              <w:t>(дата, подпись)</w:t>
            </w:r>
          </w:p>
          <w:p w14:paraId="16DD83B3" w14:textId="77777777" w:rsidR="0052770B" w:rsidRPr="008737E3" w:rsidRDefault="0052770B" w:rsidP="00E176BD">
            <w:pPr>
              <w:widowControl w:val="0"/>
              <w:suppressAutoHyphens/>
              <w:spacing w:after="0" w:line="276" w:lineRule="auto"/>
              <w:rPr>
                <w:rFonts w:eastAsia="DejaVuSans" w:cs="Times New Roman"/>
                <w:b/>
                <w:bCs/>
                <w:kern w:val="2"/>
                <w:szCs w:val="28"/>
              </w:rPr>
            </w:pPr>
          </w:p>
        </w:tc>
      </w:tr>
    </w:tbl>
    <w:p w14:paraId="0FBAFE48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eastAsia="ru-RU"/>
        </w:rPr>
      </w:pPr>
    </w:p>
    <w:p w14:paraId="13B9CCA0" w14:textId="77777777" w:rsidR="0052770B" w:rsidRPr="008737E3" w:rsidRDefault="0052770B" w:rsidP="0052770B">
      <w:pPr>
        <w:widowControl w:val="0"/>
        <w:suppressAutoHyphens/>
        <w:spacing w:after="0"/>
        <w:rPr>
          <w:rFonts w:eastAsia="DejaVuSans" w:cs="Times New Roman"/>
          <w:bCs/>
          <w:kern w:val="2"/>
          <w:szCs w:val="28"/>
          <w:lang w:eastAsia="ru-RU"/>
        </w:rPr>
      </w:pPr>
    </w:p>
    <w:p w14:paraId="59EBE001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eastAsia="ru-RU"/>
        </w:rPr>
      </w:pPr>
    </w:p>
    <w:p w14:paraId="48FD63F3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eastAsia="ru-RU"/>
        </w:rPr>
      </w:pPr>
    </w:p>
    <w:p w14:paraId="3BF03619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eastAsia="ru-RU"/>
        </w:rPr>
      </w:pPr>
    </w:p>
    <w:p w14:paraId="0958283D" w14:textId="77777777" w:rsidR="0052770B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val="en-US" w:eastAsia="ru-RU"/>
        </w:rPr>
      </w:pPr>
    </w:p>
    <w:p w14:paraId="160C66C2" w14:textId="77777777" w:rsidR="0052770B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val="en-US" w:eastAsia="ru-RU"/>
        </w:rPr>
      </w:pPr>
    </w:p>
    <w:p w14:paraId="74CED599" w14:textId="77777777" w:rsidR="0052770B" w:rsidRPr="00876B3E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val="en-US" w:eastAsia="ru-RU"/>
        </w:rPr>
      </w:pPr>
    </w:p>
    <w:p w14:paraId="3DE54678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eastAsia="ru-RU"/>
        </w:rPr>
      </w:pPr>
    </w:p>
    <w:p w14:paraId="1FCD350D" w14:textId="77777777" w:rsidR="0052770B" w:rsidRPr="008737E3" w:rsidRDefault="0052770B" w:rsidP="0052770B">
      <w:pPr>
        <w:widowControl w:val="0"/>
        <w:suppressAutoHyphens/>
        <w:spacing w:after="0"/>
        <w:jc w:val="center"/>
        <w:rPr>
          <w:rFonts w:eastAsia="DejaVuSans" w:cs="Times New Roman"/>
          <w:bCs/>
          <w:kern w:val="2"/>
          <w:szCs w:val="28"/>
          <w:lang w:eastAsia="ru-RU"/>
        </w:rPr>
      </w:pPr>
      <w:r w:rsidRPr="008737E3">
        <w:rPr>
          <w:rFonts w:eastAsia="DejaVuSans" w:cs="Times New Roman"/>
          <w:bCs/>
          <w:kern w:val="2"/>
          <w:szCs w:val="28"/>
          <w:lang w:eastAsia="ru-RU"/>
        </w:rPr>
        <w:t>Пермь 2025 г.</w:t>
      </w:r>
    </w:p>
    <w:p w14:paraId="1E78E3D4" w14:textId="5BE6E0FB" w:rsidR="0052770B" w:rsidRPr="00750F3F" w:rsidRDefault="0052770B" w:rsidP="0052770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eastAsia="DejaVuSans" w:cs="Times New Roman"/>
          <w:bCs/>
          <w:kern w:val="2"/>
          <w:szCs w:val="24"/>
          <w:lang w:eastAsia="ru-RU"/>
        </w:rPr>
      </w:pPr>
      <w:r w:rsidRPr="000F5F14">
        <w:rPr>
          <w:rFonts w:eastAsia="DejaVuSans" w:cs="Times New Roman"/>
          <w:bCs/>
          <w:kern w:val="2"/>
          <w:szCs w:val="24"/>
          <w:lang w:eastAsia="ru-RU"/>
        </w:rPr>
        <w:lastRenderedPageBreak/>
        <w:t>Цель работы</w:t>
      </w:r>
      <w:proofErr w:type="gramStart"/>
      <w:r w:rsidRPr="000F5F14">
        <w:rPr>
          <w:rFonts w:eastAsia="DejaVuSans" w:cs="Times New Roman"/>
          <w:bCs/>
          <w:kern w:val="2"/>
          <w:szCs w:val="24"/>
          <w:lang w:eastAsia="ru-RU"/>
        </w:rPr>
        <w:t xml:space="preserve">: </w:t>
      </w:r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>Исследовать</w:t>
      </w:r>
      <w:proofErr w:type="gramEnd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 xml:space="preserve"> и проанализировать данные о производстве, потреблении и зависимости прибыли от скидок с помощью методов обработки массивов и аппроксимации, реализуя вычисления и визуализацию с использованием библиотек </w:t>
      </w:r>
      <w:proofErr w:type="spellStart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>numpy</w:t>
      </w:r>
      <w:proofErr w:type="spellEnd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 xml:space="preserve">, </w:t>
      </w:r>
      <w:proofErr w:type="spellStart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>scipy</w:t>
      </w:r>
      <w:proofErr w:type="spellEnd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 xml:space="preserve"> и </w:t>
      </w:r>
      <w:proofErr w:type="spellStart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>matplotlib</w:t>
      </w:r>
      <w:proofErr w:type="spellEnd"/>
      <w:r w:rsidR="00483CA5" w:rsidRPr="00483CA5">
        <w:rPr>
          <w:rFonts w:eastAsia="DejaVuSans" w:cs="Times New Roman"/>
          <w:bCs/>
          <w:kern w:val="2"/>
          <w:szCs w:val="24"/>
          <w:lang w:eastAsia="ru-RU"/>
        </w:rPr>
        <w:t>.</w:t>
      </w:r>
    </w:p>
    <w:p w14:paraId="1EC90705" w14:textId="77777777" w:rsidR="0052770B" w:rsidRDefault="0052770B" w:rsidP="0052770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eastAsia="DejaVuSans" w:cs="Times New Roman"/>
          <w:bCs/>
          <w:kern w:val="2"/>
          <w:szCs w:val="24"/>
          <w:lang w:eastAsia="ru-RU"/>
        </w:rPr>
      </w:pPr>
      <w:r w:rsidRPr="000F5F14">
        <w:rPr>
          <w:rFonts w:eastAsia="DejaVuSans" w:cs="Times New Roman"/>
          <w:bCs/>
          <w:kern w:val="2"/>
          <w:szCs w:val="24"/>
          <w:lang w:eastAsia="ru-RU"/>
        </w:rPr>
        <w:t>Задачи:</w:t>
      </w:r>
    </w:p>
    <w:p w14:paraId="17E63BFE" w14:textId="77777777" w:rsidR="00483CA5" w:rsidRPr="00483CA5" w:rsidRDefault="00483CA5" w:rsidP="00483CA5">
      <w:pPr>
        <w:widowControl w:val="0"/>
        <w:numPr>
          <w:ilvl w:val="0"/>
          <w:numId w:val="5"/>
        </w:numPr>
        <w:tabs>
          <w:tab w:val="clear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eastAsia="DejaVuSans" w:cs="Times New Roman"/>
          <w:bCs/>
          <w:kern w:val="2"/>
          <w:szCs w:val="24"/>
          <w:lang w:eastAsia="ru-RU"/>
        </w:rPr>
      </w:pPr>
      <w:r w:rsidRPr="00483CA5">
        <w:rPr>
          <w:rFonts w:eastAsia="DejaVuSans" w:cs="Times New Roman"/>
          <w:bCs/>
          <w:kern w:val="2"/>
          <w:szCs w:val="24"/>
          <w:lang w:eastAsia="ru-RU"/>
        </w:rPr>
        <w:t>Загрузить и обработать данные о производстве и потреблении электроэнергии различных стран, а также данные о прибыли в зависимости от скидок.</w:t>
      </w:r>
    </w:p>
    <w:p w14:paraId="769842DB" w14:textId="77777777" w:rsidR="00483CA5" w:rsidRPr="00483CA5" w:rsidRDefault="00483CA5" w:rsidP="00483CA5">
      <w:pPr>
        <w:widowControl w:val="0"/>
        <w:numPr>
          <w:ilvl w:val="0"/>
          <w:numId w:val="5"/>
        </w:numPr>
        <w:tabs>
          <w:tab w:val="clear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eastAsia="DejaVuSans" w:cs="Times New Roman"/>
          <w:bCs/>
          <w:kern w:val="2"/>
          <w:szCs w:val="24"/>
          <w:lang w:eastAsia="ru-RU"/>
        </w:rPr>
      </w:pPr>
      <w:r w:rsidRPr="00483CA5">
        <w:rPr>
          <w:rFonts w:eastAsia="DejaVuSans" w:cs="Times New Roman"/>
          <w:bCs/>
          <w:kern w:val="2"/>
          <w:szCs w:val="24"/>
          <w:lang w:eastAsia="ru-RU"/>
        </w:rPr>
        <w:t>Рассчитать средние показатели производства и потребления электроэнергии за определённый период и определить ключевые статистические характеристики по разным критериям.</w:t>
      </w:r>
    </w:p>
    <w:p w14:paraId="4A49C59E" w14:textId="77777777" w:rsidR="00483CA5" w:rsidRPr="00483CA5" w:rsidRDefault="00483CA5" w:rsidP="00483CA5">
      <w:pPr>
        <w:widowControl w:val="0"/>
        <w:numPr>
          <w:ilvl w:val="0"/>
          <w:numId w:val="5"/>
        </w:numPr>
        <w:tabs>
          <w:tab w:val="clear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eastAsia="DejaVuSans" w:cs="Times New Roman"/>
          <w:bCs/>
          <w:kern w:val="2"/>
          <w:szCs w:val="24"/>
          <w:lang w:eastAsia="ru-RU"/>
        </w:rPr>
      </w:pPr>
      <w:r w:rsidRPr="00483CA5">
        <w:rPr>
          <w:rFonts w:eastAsia="DejaVuSans" w:cs="Times New Roman"/>
          <w:bCs/>
          <w:kern w:val="2"/>
          <w:szCs w:val="24"/>
          <w:lang w:eastAsia="ru-RU"/>
        </w:rPr>
        <w:t>Построить и решить системы линейных уравнений для нахождения коэффициентов квадратичных и кубических полиномов, аппроксимирующих зависимость прибыли от скидок.</w:t>
      </w:r>
    </w:p>
    <w:p w14:paraId="0B2F1432" w14:textId="77777777" w:rsidR="00483CA5" w:rsidRPr="00483CA5" w:rsidRDefault="00483CA5" w:rsidP="00483CA5">
      <w:pPr>
        <w:widowControl w:val="0"/>
        <w:numPr>
          <w:ilvl w:val="0"/>
          <w:numId w:val="5"/>
        </w:numPr>
        <w:tabs>
          <w:tab w:val="clear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eastAsia="DejaVuSans" w:cs="Times New Roman"/>
          <w:bCs/>
          <w:kern w:val="2"/>
          <w:szCs w:val="24"/>
          <w:lang w:eastAsia="ru-RU"/>
        </w:rPr>
      </w:pPr>
      <w:r w:rsidRPr="00483CA5">
        <w:rPr>
          <w:rFonts w:eastAsia="DejaVuSans" w:cs="Times New Roman"/>
          <w:bCs/>
          <w:kern w:val="2"/>
          <w:szCs w:val="24"/>
          <w:lang w:eastAsia="ru-RU"/>
        </w:rPr>
        <w:t>Оценить качество полученных моделей с помощью меры квадратичного отклонения (RSS), визуализировать результаты и сделать прогнозы прибыли для заданных значений скидок.</w:t>
      </w:r>
    </w:p>
    <w:p w14:paraId="3F83B72C" w14:textId="389052F6" w:rsidR="007946D2" w:rsidRDefault="0052770B" w:rsidP="0052770B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8737E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Решение</w:t>
      </w:r>
      <w:r w:rsid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задания 1</w:t>
      </w:r>
      <w:r w:rsidRPr="008737E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:</w:t>
      </w:r>
    </w:p>
    <w:p w14:paraId="04F0E69A" w14:textId="797397CF" w:rsidR="00025EF7" w:rsidRPr="00EA2593" w:rsidRDefault="00025EF7" w:rsidP="00025EF7">
      <w:pPr>
        <w:pStyle w:val="a7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Загрузка данных</w:t>
      </w:r>
    </w:p>
    <w:p w14:paraId="140AE2D6" w14:textId="7B5DBCB9" w:rsid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Для загрузки данных из файлов </w:t>
      </w:r>
      <w:r w:rsidR="00EA2593">
        <w:rPr>
          <w:rFonts w:eastAsia="DejaVuSans" w:cs="Times New Roman"/>
          <w:color w:val="000000"/>
          <w:kern w:val="2"/>
          <w:szCs w:val="28"/>
          <w:lang w:eastAsia="ru-RU"/>
        </w:rPr>
        <w:t xml:space="preserve">была </w:t>
      </w:r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>приме</w:t>
      </w:r>
      <w:r w:rsidR="00EA2593">
        <w:rPr>
          <w:rFonts w:eastAsia="DejaVuSans" w:cs="Times New Roman"/>
          <w:color w:val="000000"/>
          <w:kern w:val="2"/>
          <w:szCs w:val="28"/>
          <w:lang w:eastAsia="ru-RU"/>
        </w:rPr>
        <w:t>нена</w:t>
      </w:r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функци</w:t>
      </w:r>
      <w:r w:rsidR="00EA2593">
        <w:rPr>
          <w:rFonts w:eastAsia="DejaVuSans" w:cs="Times New Roman"/>
          <w:color w:val="000000"/>
          <w:kern w:val="2"/>
          <w:szCs w:val="28"/>
          <w:lang w:eastAsia="ru-RU"/>
        </w:rPr>
        <w:t>я</w:t>
      </w:r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</w:t>
      </w:r>
      <w:proofErr w:type="spellStart"/>
      <w:proofErr w:type="gramStart"/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>np.genfromtxt</w:t>
      </w:r>
      <w:proofErr w:type="spellEnd"/>
      <w:proofErr w:type="gramEnd"/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. </w:t>
      </w:r>
      <w:r w:rsidR="00EA2593">
        <w:rPr>
          <w:rFonts w:eastAsia="DejaVuSans" w:cs="Times New Roman"/>
          <w:color w:val="000000"/>
          <w:kern w:val="2"/>
          <w:szCs w:val="28"/>
          <w:lang w:eastAsia="ru-RU"/>
        </w:rPr>
        <w:t>Также были использованы</w:t>
      </w:r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параметры для разделения по столбцам и правильной обработки типов данных</w:t>
      </w:r>
      <w:r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1)</w:t>
      </w:r>
      <w:r w:rsidRPr="00025EF7">
        <w:rPr>
          <w:rFonts w:eastAsia="DejaVuSans" w:cs="Times New Roman"/>
          <w:color w:val="000000"/>
          <w:kern w:val="2"/>
          <w:szCs w:val="28"/>
          <w:lang w:eastAsia="ru-RU"/>
        </w:rPr>
        <w:t>:</w:t>
      </w:r>
    </w:p>
    <w:p w14:paraId="5AB4F2CE" w14:textId="71D6C31B" w:rsid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5707E64F" wp14:editId="419DAA09">
            <wp:extent cx="5939790" cy="1150620"/>
            <wp:effectExtent l="0" t="0" r="3810" b="0"/>
            <wp:docPr id="59782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0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20BA" w14:textId="6DED1176" w:rsidR="00025EF7" w:rsidRP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1</w:t>
      </w:r>
    </w:p>
    <w:p w14:paraId="172A0DBA" w14:textId="77777777" w:rsidR="00025EF7" w:rsidRPr="00EA2593" w:rsidRDefault="00025EF7" w:rsidP="00025EF7">
      <w:pPr>
        <w:pStyle w:val="a7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Среднее ежегодное производство и потребление за последние 5 лет</w:t>
      </w:r>
    </w:p>
    <w:p w14:paraId="4AEA326C" w14:textId="548177CF" w:rsidR="00025EF7" w:rsidRDefault="00EA2593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 xml:space="preserve">Было </w:t>
      </w:r>
      <w:proofErr w:type="spellStart"/>
      <w:r>
        <w:rPr>
          <w:rFonts w:eastAsia="DejaVuSans" w:cs="Times New Roman"/>
          <w:color w:val="000000"/>
          <w:kern w:val="2"/>
          <w:szCs w:val="28"/>
          <w:lang w:eastAsia="ru-RU"/>
        </w:rPr>
        <w:t>в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ыч</w:t>
      </w:r>
      <w:r>
        <w:rPr>
          <w:rFonts w:eastAsia="DejaVuSans" w:cs="Times New Roman"/>
          <w:color w:val="000000"/>
          <w:kern w:val="2"/>
          <w:szCs w:val="28"/>
          <w:lang w:eastAsia="ru-RU"/>
        </w:rPr>
        <w:t>чеслено</w:t>
      </w:r>
      <w:proofErr w:type="spellEnd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среднее значение по последним 5 годам с помощью функции </w:t>
      </w:r>
      <w:proofErr w:type="spellStart"/>
      <w:proofErr w:type="gramStart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np.nanmean</w:t>
      </w:r>
      <w:proofErr w:type="spellEnd"/>
      <w:proofErr w:type="gramEnd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с параметром </w:t>
      </w:r>
      <w:proofErr w:type="spellStart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axis</w:t>
      </w:r>
      <w:proofErr w:type="spellEnd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=1 (по строкам)</w:t>
      </w:r>
      <w:r w:rsid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2)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:</w:t>
      </w:r>
    </w:p>
    <w:p w14:paraId="47934E48" w14:textId="6FE6829D" w:rsid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noProof/>
          <w:color w:val="000000"/>
          <w:kern w:val="2"/>
          <w:szCs w:val="28"/>
          <w:lang w:eastAsia="ru-RU"/>
        </w:rPr>
        <w:lastRenderedPageBreak/>
        <w:drawing>
          <wp:inline distT="0" distB="0" distL="0" distR="0" wp14:anchorId="792DC3EF" wp14:editId="6BC28E40">
            <wp:extent cx="5744377" cy="905001"/>
            <wp:effectExtent l="0" t="0" r="8890" b="9525"/>
            <wp:docPr id="11673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3AED" w14:textId="4B3CAA31" w:rsidR="00025EF7" w:rsidRP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2</w:t>
      </w:r>
    </w:p>
    <w:p w14:paraId="5B8AFE64" w14:textId="3C908DC7" w:rsidR="00025EF7" w:rsidRPr="00EA2593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3.1 Суммарное потребление электроэнергии за каждый год</w:t>
      </w:r>
    </w:p>
    <w:p w14:paraId="7E2B0EE4" w14:textId="7F171EDB" w:rsidR="00025EF7" w:rsidRDefault="00EA2593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Сумма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значени</w:t>
      </w:r>
      <w:r>
        <w:rPr>
          <w:rFonts w:eastAsia="DejaVuSans" w:cs="Times New Roman"/>
          <w:color w:val="000000"/>
          <w:kern w:val="2"/>
          <w:szCs w:val="28"/>
          <w:lang w:eastAsia="ru-RU"/>
        </w:rPr>
        <w:t>й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по всем странам для каждого года с помощью </w:t>
      </w:r>
      <w:proofErr w:type="spellStart"/>
      <w:proofErr w:type="gramStart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np.nansum</w:t>
      </w:r>
      <w:proofErr w:type="spellEnd"/>
      <w:proofErr w:type="gramEnd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по оси 0</w:t>
      </w:r>
      <w:r w:rsid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3)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:</w:t>
      </w:r>
    </w:p>
    <w:p w14:paraId="74A54F9D" w14:textId="22CD0AA0" w:rsid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2F1D5A8B" wp14:editId="00F1E6EB">
            <wp:extent cx="5939790" cy="466090"/>
            <wp:effectExtent l="0" t="0" r="3810" b="0"/>
            <wp:docPr id="36824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D9D1" w14:textId="0FAA84EB" w:rsidR="00025EF7" w:rsidRP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3</w:t>
      </w:r>
    </w:p>
    <w:p w14:paraId="0D97C71F" w14:textId="77777777" w:rsidR="00025EF7" w:rsidRPr="00EA2593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3.2 Максимальное количество электроэнергии, произведённое одной страной за один год</w:t>
      </w:r>
    </w:p>
    <w:p w14:paraId="481E0880" w14:textId="233F8167" w:rsidR="00025EF7" w:rsidRDefault="00EA2593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Был найден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максимум с игнорированием </w:t>
      </w:r>
      <w:proofErr w:type="spellStart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NaN</w:t>
      </w:r>
      <w:proofErr w:type="spellEnd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через </w:t>
      </w:r>
      <w:proofErr w:type="spellStart"/>
      <w:proofErr w:type="gramStart"/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np.nanmax</w:t>
      </w:r>
      <w:proofErr w:type="spellEnd"/>
      <w:proofErr w:type="gramEnd"/>
      <w:r w:rsid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4)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:</w:t>
      </w:r>
    </w:p>
    <w:p w14:paraId="14A3A12A" w14:textId="0539E388" w:rsid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18DA84EB" wp14:editId="1229DACE">
            <wp:extent cx="5468113" cy="619211"/>
            <wp:effectExtent l="0" t="0" r="0" b="9525"/>
            <wp:docPr id="69569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9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EA69" w14:textId="35555AC5" w:rsidR="00025EF7" w:rsidRP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4</w:t>
      </w:r>
    </w:p>
    <w:p w14:paraId="6F4CCCC1" w14:textId="2A878616" w:rsidR="00025EF7" w:rsidRPr="00EA2593" w:rsidRDefault="00025EF7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3.3 Страны с производством более 500 млрд кВт*ч в среднем за последние 5 лет</w:t>
      </w:r>
      <w:r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(рис. 5)</w:t>
      </w:r>
    </w:p>
    <w:p w14:paraId="44F7FEBB" w14:textId="30DB9B8E" w:rsid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73EB66BF" wp14:editId="28D1ABFB">
            <wp:extent cx="4058216" cy="619211"/>
            <wp:effectExtent l="0" t="0" r="0" b="9525"/>
            <wp:docPr id="117284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1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B2DC" w14:textId="38F55481" w:rsidR="00025EF7" w:rsidRPr="00025EF7" w:rsidRDefault="00025EF7" w:rsidP="00025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5</w:t>
      </w:r>
    </w:p>
    <w:p w14:paraId="295D77AD" w14:textId="77777777" w:rsidR="00025EF7" w:rsidRPr="00EA2593" w:rsidRDefault="00025EF7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3.4 10% стран с наибольшим средним потреблением за последние 5 лет</w:t>
      </w:r>
    </w:p>
    <w:p w14:paraId="7046E5E5" w14:textId="393D4211" w:rsidR="00025EF7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Был вычислен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90-й процентиль и фильтр</w:t>
      </w:r>
      <w:r>
        <w:rPr>
          <w:rFonts w:eastAsia="DejaVuSans" w:cs="Times New Roman"/>
          <w:color w:val="000000"/>
          <w:kern w:val="2"/>
          <w:szCs w:val="28"/>
          <w:lang w:eastAsia="ru-RU"/>
        </w:rPr>
        <w:t>ация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 xml:space="preserve"> страны по массиву средних потреблений</w:t>
      </w:r>
      <w:r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6)</w:t>
      </w:r>
      <w:r w:rsidR="00025EF7" w:rsidRPr="00025EF7">
        <w:rPr>
          <w:rFonts w:eastAsia="DejaVuSans" w:cs="Times New Roman"/>
          <w:color w:val="000000"/>
          <w:kern w:val="2"/>
          <w:szCs w:val="28"/>
          <w:lang w:eastAsia="ru-RU"/>
        </w:rPr>
        <w:t>:</w:t>
      </w:r>
    </w:p>
    <w:p w14:paraId="3B497AE7" w14:textId="5CE9CFB2" w:rsid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10D1CBA4" wp14:editId="5B7DFC3D">
            <wp:extent cx="4725059" cy="885949"/>
            <wp:effectExtent l="0" t="0" r="0" b="9525"/>
            <wp:docPr id="28776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9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0CF" w14:textId="01B48B02" w:rsidR="00EA2593" w:rsidRPr="00025EF7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6</w:t>
      </w:r>
    </w:p>
    <w:p w14:paraId="04CF4825" w14:textId="43163217" w:rsidR="00025EF7" w:rsidRPr="00EA2593" w:rsidRDefault="00025EF7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lastRenderedPageBreak/>
        <w:t>3.5 Страны, которые увеличили производство в 2021 году более чем в 10 раз по сравнению с 1992</w:t>
      </w:r>
      <w:r w:rsidR="00EA2593"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(рис. 7)</w:t>
      </w:r>
    </w:p>
    <w:p w14:paraId="139644D3" w14:textId="527B26B2" w:rsid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598864D6" wp14:editId="60914E57">
            <wp:extent cx="4163006" cy="1057423"/>
            <wp:effectExtent l="0" t="0" r="0" b="9525"/>
            <wp:docPr id="65277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0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EB0" w14:textId="76A824ED" w:rsidR="00EA2593" w:rsidRPr="00025EF7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7</w:t>
      </w:r>
    </w:p>
    <w:p w14:paraId="0BC1750A" w14:textId="61A218DC" w:rsidR="00025EF7" w:rsidRPr="00EA2593" w:rsidRDefault="00025EF7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3.6 Страны, потратившие более 100 млрд кВт*ч и при этом произведшие меньше, чем потратили</w:t>
      </w:r>
      <w:r w:rsidR="00EA2593"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(рис. 8)</w:t>
      </w:r>
    </w:p>
    <w:p w14:paraId="65434176" w14:textId="6821C1AD" w:rsid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720FFD29" wp14:editId="44CB3361">
            <wp:extent cx="5456987" cy="995255"/>
            <wp:effectExtent l="0" t="0" r="0" b="0"/>
            <wp:docPr id="7469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631" cy="10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5A82" w14:textId="38137A43" w:rsidR="00EA2593" w:rsidRPr="00025EF7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8</w:t>
      </w:r>
    </w:p>
    <w:p w14:paraId="26C3F13C" w14:textId="70767881" w:rsidR="00025EF7" w:rsidRPr="00EA2593" w:rsidRDefault="00025EF7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3.7 Страна с максимальным потреблением в 2020 году</w:t>
      </w:r>
      <w:r w:rsidR="00EA2593"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(рис. 9)</w:t>
      </w:r>
    </w:p>
    <w:p w14:paraId="00A7B33D" w14:textId="33235A7F" w:rsid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noProof/>
          <w:color w:val="000000"/>
          <w:kern w:val="2"/>
          <w:szCs w:val="28"/>
          <w:lang w:eastAsia="ru-RU"/>
        </w:rPr>
        <w:drawing>
          <wp:inline distT="0" distB="0" distL="0" distR="0" wp14:anchorId="6E5376AD" wp14:editId="12FCC210">
            <wp:extent cx="4182059" cy="809738"/>
            <wp:effectExtent l="0" t="0" r="9525" b="9525"/>
            <wp:docPr id="167048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4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12" w14:textId="3B061C06" w:rsidR="00EA2593" w:rsidRPr="00025EF7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color w:val="000000"/>
          <w:kern w:val="2"/>
          <w:szCs w:val="28"/>
          <w:lang w:eastAsia="ru-RU"/>
        </w:rPr>
        <w:t>Рис. 9</w:t>
      </w:r>
    </w:p>
    <w:p w14:paraId="3E5F5163" w14:textId="60C98A17" w:rsidR="00025EF7" w:rsidRP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4. Вывод значений и в</w:t>
      </w:r>
      <w:r w:rsidR="00025EF7" w:rsidRPr="00025EF7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изуализация суммарного потребления по годам</w:t>
      </w:r>
      <w:r w:rsidRPr="00EA259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(рис. 10)</w:t>
      </w:r>
    </w:p>
    <w:p w14:paraId="44764045" w14:textId="35F5EB74" w:rsidR="00025EF7" w:rsidRP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noProof/>
          <w:color w:val="000000"/>
          <w:kern w:val="2"/>
          <w:szCs w:val="28"/>
          <w:lang w:eastAsia="ru-RU"/>
        </w:rPr>
        <w:lastRenderedPageBreak/>
        <w:drawing>
          <wp:inline distT="0" distB="0" distL="0" distR="0" wp14:anchorId="36567F1B" wp14:editId="225A8A2F">
            <wp:extent cx="5939790" cy="3741420"/>
            <wp:effectExtent l="0" t="0" r="3810" b="0"/>
            <wp:docPr id="54608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4E2" w14:textId="07E5B69A" w:rsidR="00073FE4" w:rsidRPr="00073FE4" w:rsidRDefault="00EA2593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EA2593">
        <w:rPr>
          <w:rFonts w:eastAsia="DejaVuSans" w:cs="Times New Roman"/>
          <w:color w:val="000000"/>
          <w:kern w:val="2"/>
          <w:szCs w:val="28"/>
          <w:lang w:eastAsia="ru-RU"/>
        </w:rPr>
        <w:t>Рис. 10</w:t>
      </w:r>
    </w:p>
    <w:p w14:paraId="774E0A15" w14:textId="77777777" w:rsidR="00073FE4" w:rsidRDefault="00073FE4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</w:p>
    <w:p w14:paraId="086E4233" w14:textId="4695AE57" w:rsidR="00EA2593" w:rsidRDefault="00EA2593" w:rsidP="00EA2593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8737E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Решение</w:t>
      </w: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 задания </w:t>
      </w:r>
      <w:r w:rsid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2</w:t>
      </w:r>
      <w:r w:rsidRPr="008737E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:</w:t>
      </w:r>
    </w:p>
    <w:p w14:paraId="660FD514" w14:textId="359E7596" w:rsidR="00EA2593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Загрузка и подготовка данных</w:t>
      </w:r>
    </w:p>
    <w:p w14:paraId="459FC0EB" w14:textId="069BE859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Были импортированы данные из файла «data2.csv» с помощью функции </w:t>
      </w:r>
      <w:proofErr w:type="spellStart"/>
      <w:proofErr w:type="gramStart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np.genfromtxt</w:t>
      </w:r>
      <w:proofErr w:type="spellEnd"/>
      <w:proofErr w:type="gramEnd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. Для корректной обработки строк с символами BOM и названиями месяцев реализована очистка и преобразование значений скидок в числовой формат. Это позволило получить массивы скидок и прибыли, пригодные для дальнейшего анализа и </w:t>
      </w:r>
      <w:proofErr w:type="spellStart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апроксимации</w:t>
      </w:r>
      <w:proofErr w:type="spellEnd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1):</w:t>
      </w:r>
    </w:p>
    <w:p w14:paraId="3634C684" w14:textId="5EF21980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lastRenderedPageBreak/>
        <w:drawing>
          <wp:inline distT="0" distB="0" distL="0" distR="0" wp14:anchorId="08C93133" wp14:editId="23B9AB7A">
            <wp:extent cx="5939790" cy="6176010"/>
            <wp:effectExtent l="0" t="0" r="3810" b="0"/>
            <wp:docPr id="176230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7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959" w14:textId="39EAEDEE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1</w:t>
      </w:r>
    </w:p>
    <w:p w14:paraId="3B946313" w14:textId="20B37F4C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Ф</w:t>
      </w: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ормирование системы уравнений для квадратичного полином</w:t>
      </w: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а</w:t>
      </w:r>
    </w:p>
    <w:p w14:paraId="07EB9832" w14:textId="336B6C92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Для обеспечения точности модели выбрал три точки, равномерно распределённые по диапазону данных (начало, середина, конец). Построена система линейных уравнений, в которой значения полинома в этих точках должны совпадать с исходными данными. Такой выбор обеспечивает более представительное аппроксимирование зависимости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2):</w:t>
      </w:r>
    </w:p>
    <w:p w14:paraId="5F623415" w14:textId="12D9F762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lastRenderedPageBreak/>
        <w:drawing>
          <wp:inline distT="0" distB="0" distL="0" distR="0" wp14:anchorId="4EF4135D" wp14:editId="4B422FC9">
            <wp:extent cx="5552085" cy="2021638"/>
            <wp:effectExtent l="0" t="0" r="0" b="0"/>
            <wp:docPr id="82069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91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205" cy="20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90A" w14:textId="3B4AE3B3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2</w:t>
      </w:r>
    </w:p>
    <w:p w14:paraId="5F6DCD38" w14:textId="18F4CBA6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Р</w:t>
      </w: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ешение СЛУ для нахождения коэффициентов квадратичного полином</w:t>
      </w: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а</w:t>
      </w:r>
    </w:p>
    <w:p w14:paraId="235F3E38" w14:textId="5D90757D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Решение системы при помощи </w:t>
      </w:r>
      <w:proofErr w:type="spellStart"/>
      <w:proofErr w:type="gramStart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scipy.linalg</w:t>
      </w:r>
      <w:proofErr w:type="gramEnd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.solve</w:t>
      </w:r>
      <w:proofErr w:type="spellEnd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позволило получить коэффициенты a</w:t>
      </w:r>
      <w:proofErr w:type="gramStart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2,a1,a</w:t>
      </w:r>
      <w:proofErr w:type="gramEnd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0a</w:t>
      </w:r>
      <w:proofErr w:type="gramStart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2,a1,a</w:t>
      </w:r>
      <w:proofErr w:type="gramEnd"/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0 квадратичного полинома. Это даёт аналитическую формулу, описывающую приближённую зависимость прибыли от скидки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3):</w:t>
      </w:r>
    </w:p>
    <w:p w14:paraId="115A1A4F" w14:textId="14BA1226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drawing>
          <wp:inline distT="0" distB="0" distL="0" distR="0" wp14:anchorId="4156F593" wp14:editId="4017E3F7">
            <wp:extent cx="5515745" cy="752580"/>
            <wp:effectExtent l="0" t="0" r="8890" b="9525"/>
            <wp:docPr id="198973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9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90A" w14:textId="4473A32C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3</w:t>
      </w:r>
    </w:p>
    <w:p w14:paraId="5D4EFB54" w14:textId="4895162A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В</w:t>
      </w: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ычисление значений квадратичного полинома на всех точках и оценка ошибк</w:t>
      </w: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и</w:t>
      </w:r>
    </w:p>
    <w:p w14:paraId="139F40A3" w14:textId="19602A88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Полученный полином применён ко всем исходным значениям скидок, что позволило сравнить прогнозируемые и реальные прибыли. Подсчитано квадратичное отклонение (RSS), что служит мерой качества аппроксимации — чем меньше RSS, тем лучше модель описывает данные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4):</w:t>
      </w:r>
    </w:p>
    <w:p w14:paraId="20045568" w14:textId="52D5212E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drawing>
          <wp:inline distT="0" distB="0" distL="0" distR="0" wp14:anchorId="5566C78A" wp14:editId="6301CD33">
            <wp:extent cx="4934639" cy="1533739"/>
            <wp:effectExtent l="0" t="0" r="0" b="9525"/>
            <wp:docPr id="26143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37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DCD" w14:textId="67D26C96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4</w:t>
      </w:r>
    </w:p>
    <w:p w14:paraId="13327215" w14:textId="07E7736F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lastRenderedPageBreak/>
        <w:t>Формирование системы уравнений для кубического полинома</w:t>
      </w:r>
    </w:p>
    <w:p w14:paraId="66825D46" w14:textId="4BB75533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Для улучшения точности модели добавлена четвертая точка, что соответствует полиному третьей степени. Аналогично сформирована и решена система линейных уравнений, что позволяет получить более гибкую формулу зависимости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5):</w:t>
      </w:r>
    </w:p>
    <w:p w14:paraId="32751C06" w14:textId="298D4BD6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drawing>
          <wp:inline distT="0" distB="0" distL="0" distR="0" wp14:anchorId="2CA32916" wp14:editId="0A6BEA64">
            <wp:extent cx="5830114" cy="2991267"/>
            <wp:effectExtent l="0" t="0" r="0" b="0"/>
            <wp:docPr id="200052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9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3476" w14:textId="77A98CF1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5</w:t>
      </w:r>
    </w:p>
    <w:p w14:paraId="325C4746" w14:textId="4E2E142D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Вычисление значений кубического полинома и оценка ошибки</w:t>
      </w:r>
    </w:p>
    <w:p w14:paraId="20DBDC23" w14:textId="056FC5FC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Расчёт значений кубического полинома позволил провести сравнение с реальными данными и вычислить RSS для оценки точности модели. Это даёт основание оценить, насколько сложная модель лучше или хуже отражает зависимость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6):</w:t>
      </w:r>
    </w:p>
    <w:p w14:paraId="3D008E35" w14:textId="7413AF9D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drawing>
          <wp:inline distT="0" distB="0" distL="0" distR="0" wp14:anchorId="32450C01" wp14:editId="5F3813DE">
            <wp:extent cx="5632552" cy="1230804"/>
            <wp:effectExtent l="0" t="0" r="6350" b="7620"/>
            <wp:docPr id="133147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8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297" cy="12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902C" w14:textId="1A18C43F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6</w:t>
      </w:r>
    </w:p>
    <w:p w14:paraId="2BF91784" w14:textId="6B3F65D3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Визуализация исходных данных и обеих аппроксимаций</w:t>
      </w:r>
    </w:p>
    <w:p w14:paraId="5189CBCB" w14:textId="2FBC8451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Построены графики, позволяющие наглядно сравнить исходные данные с моделями. Визуальное представление помогает понять, какая из моделей лучше подходит под данные и выявить особенности аппроксимации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7):</w:t>
      </w:r>
    </w:p>
    <w:p w14:paraId="4CA97574" w14:textId="78655A3C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lastRenderedPageBreak/>
        <w:drawing>
          <wp:inline distT="0" distB="0" distL="0" distR="0" wp14:anchorId="63439CBE" wp14:editId="2A3EF2C7">
            <wp:extent cx="4849826" cy="1025027"/>
            <wp:effectExtent l="0" t="0" r="8255" b="3810"/>
            <wp:docPr id="91869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2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420" cy="10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4A0" w14:textId="4F882365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7</w:t>
      </w:r>
    </w:p>
    <w:p w14:paraId="76C3FB2A" w14:textId="5DF88BF2" w:rsidR="00073FE4" w:rsidRDefault="00073FE4" w:rsidP="00073FE4">
      <w:pPr>
        <w:pStyle w:val="a7"/>
        <w:widowControl w:val="0"/>
        <w:numPr>
          <w:ilvl w:val="0"/>
          <w:numId w:val="4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Выбор лучшей модели по минимальному RSS и прогноз прибыли при новых скидках</w:t>
      </w:r>
    </w:p>
    <w:p w14:paraId="4743950B" w14:textId="630A2490" w:rsidR="00073FE4" w:rsidRPr="00073FE4" w:rsidRDefault="00073FE4" w:rsidP="00073FE4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Сравнение RSS двух моделей позволило выбрать наиболее точную. На её основе рассчитаны прогнозируемые значения прибыли при скидках 6% и 8%. Это демонстрирует практическое применение модели для бизнес-прогнозов</w:t>
      </w: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 xml:space="preserve"> (рис. 8):</w:t>
      </w:r>
    </w:p>
    <w:p w14:paraId="2EFCDDA2" w14:textId="7091502F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drawing>
          <wp:inline distT="0" distB="0" distL="0" distR="0" wp14:anchorId="11BE0626" wp14:editId="00FCA808">
            <wp:extent cx="4665398" cy="1648401"/>
            <wp:effectExtent l="0" t="0" r="1905" b="9525"/>
            <wp:docPr id="52135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1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7926" cy="16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9712" w14:textId="5A241A5F" w:rsidR="00073FE4" w:rsidRPr="00073FE4" w:rsidRDefault="00073FE4" w:rsidP="00073FE4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073FE4">
        <w:rPr>
          <w:rFonts w:eastAsia="DejaVuSans" w:cs="Times New Roman"/>
          <w:color w:val="000000"/>
          <w:kern w:val="2"/>
          <w:szCs w:val="28"/>
          <w:lang w:eastAsia="ru-RU"/>
        </w:rPr>
        <w:t>Рис. 8</w:t>
      </w:r>
    </w:p>
    <w:p w14:paraId="19F94713" w14:textId="42E854F3" w:rsidR="00E5667E" w:rsidRDefault="007946D2" w:rsidP="00E5667E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</w:pPr>
      <w:r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>Вывод</w:t>
      </w:r>
      <w:r w:rsidRPr="008737E3">
        <w:rPr>
          <w:rFonts w:eastAsia="DejaVuSans" w:cs="Times New Roman"/>
          <w:b/>
          <w:bCs/>
          <w:color w:val="000000"/>
          <w:kern w:val="2"/>
          <w:szCs w:val="28"/>
          <w:lang w:eastAsia="ru-RU"/>
        </w:rPr>
        <w:t xml:space="preserve">: </w:t>
      </w:r>
    </w:p>
    <w:p w14:paraId="61E2A24F" w14:textId="4258DAA7" w:rsidR="00483CA5" w:rsidRPr="00483CA5" w:rsidRDefault="00483CA5" w:rsidP="00483CA5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483CA5">
        <w:rPr>
          <w:rFonts w:eastAsia="DejaVuSans" w:cs="Times New Roman"/>
          <w:color w:val="000000"/>
          <w:kern w:val="2"/>
          <w:szCs w:val="28"/>
          <w:lang w:eastAsia="ru-RU"/>
        </w:rPr>
        <w:t xml:space="preserve">В </w:t>
      </w:r>
      <w:r>
        <w:rPr>
          <w:rFonts w:eastAsia="DejaVuSans" w:cs="Times New Roman"/>
          <w:color w:val="000000"/>
          <w:kern w:val="2"/>
          <w:szCs w:val="28"/>
          <w:lang w:eastAsia="ru-RU"/>
        </w:rPr>
        <w:t>лабораторной</w:t>
      </w:r>
      <w:r w:rsidRPr="00483CA5">
        <w:rPr>
          <w:rFonts w:eastAsia="DejaVuSans" w:cs="Times New Roman"/>
          <w:color w:val="000000"/>
          <w:kern w:val="2"/>
          <w:szCs w:val="28"/>
          <w:lang w:eastAsia="ru-RU"/>
        </w:rPr>
        <w:t xml:space="preserve"> работе я разобрался, как загрузить и обработать данные по электроэнергии и прибыли из разных файлов. Считал средние значения за последние годы и нашёл интересные показатели, вроде стран с большим производством или высоким потреблением. Затем построил простые модели — квадратичную и кубическую — чтобы понять, как прибыль зависит от скидок. Для этого решил систему уравнений, чтобы получить формулы, которые приблизительно описывают данные.</w:t>
      </w:r>
    </w:p>
    <w:p w14:paraId="44625BF2" w14:textId="77C6E89C" w:rsidR="0049103F" w:rsidRPr="00E5667E" w:rsidRDefault="00483CA5" w:rsidP="00483CA5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eastAsia="DejaVuSans" w:cs="Times New Roman"/>
          <w:color w:val="000000"/>
          <w:kern w:val="2"/>
          <w:szCs w:val="28"/>
          <w:lang w:eastAsia="ru-RU"/>
        </w:rPr>
      </w:pPr>
      <w:r w:rsidRPr="00483CA5">
        <w:rPr>
          <w:rFonts w:eastAsia="DejaVuSans" w:cs="Times New Roman"/>
          <w:color w:val="000000"/>
          <w:kern w:val="2"/>
          <w:szCs w:val="28"/>
          <w:lang w:eastAsia="ru-RU"/>
        </w:rPr>
        <w:t>Потом проверил, какая модель лучше, считая ошибку (RSS), и сравнил графики. Оказалось, что одна из моделей подходит точнее, и на её основе сделал прогнозы прибыли при новых скидках. В итоге эта работа показала, что даже простые математические приёмы с помощью кода помогают получить полезные выводы из цифр и понять, как меняются данные.</w:t>
      </w:r>
    </w:p>
    <w:sectPr w:rsidR="0049103F" w:rsidRPr="00E566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E48ED"/>
    <w:multiLevelType w:val="hybridMultilevel"/>
    <w:tmpl w:val="96D04040"/>
    <w:lvl w:ilvl="0" w:tplc="6562D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A50D29"/>
    <w:multiLevelType w:val="multilevel"/>
    <w:tmpl w:val="0306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E27A9"/>
    <w:multiLevelType w:val="hybridMultilevel"/>
    <w:tmpl w:val="8AE02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244485"/>
    <w:multiLevelType w:val="hybridMultilevel"/>
    <w:tmpl w:val="A5A4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9D68F9"/>
    <w:multiLevelType w:val="multilevel"/>
    <w:tmpl w:val="E5C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3682">
    <w:abstractNumId w:val="3"/>
  </w:num>
  <w:num w:numId="2" w16cid:durableId="270865417">
    <w:abstractNumId w:val="1"/>
  </w:num>
  <w:num w:numId="3" w16cid:durableId="512112921">
    <w:abstractNumId w:val="0"/>
  </w:num>
  <w:num w:numId="4" w16cid:durableId="2058972201">
    <w:abstractNumId w:val="2"/>
  </w:num>
  <w:num w:numId="5" w16cid:durableId="2099405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2D"/>
    <w:rsid w:val="00025EF7"/>
    <w:rsid w:val="00073FE4"/>
    <w:rsid w:val="000F3B59"/>
    <w:rsid w:val="001B6D42"/>
    <w:rsid w:val="003056A8"/>
    <w:rsid w:val="003942B9"/>
    <w:rsid w:val="00433763"/>
    <w:rsid w:val="00483CA5"/>
    <w:rsid w:val="0049103F"/>
    <w:rsid w:val="004D0B90"/>
    <w:rsid w:val="0052770B"/>
    <w:rsid w:val="00553B2D"/>
    <w:rsid w:val="005C1C17"/>
    <w:rsid w:val="005F565A"/>
    <w:rsid w:val="006C0B77"/>
    <w:rsid w:val="00750F3F"/>
    <w:rsid w:val="007946D2"/>
    <w:rsid w:val="008242FF"/>
    <w:rsid w:val="00870751"/>
    <w:rsid w:val="009017EE"/>
    <w:rsid w:val="00922C48"/>
    <w:rsid w:val="00991E8F"/>
    <w:rsid w:val="009A4C4D"/>
    <w:rsid w:val="00A04F9F"/>
    <w:rsid w:val="00B915B7"/>
    <w:rsid w:val="00BD4B74"/>
    <w:rsid w:val="00D23021"/>
    <w:rsid w:val="00DB0E30"/>
    <w:rsid w:val="00DB590E"/>
    <w:rsid w:val="00E5667E"/>
    <w:rsid w:val="00E735F6"/>
    <w:rsid w:val="00EA2593"/>
    <w:rsid w:val="00EA59DF"/>
    <w:rsid w:val="00EE4070"/>
    <w:rsid w:val="00F12C76"/>
    <w:rsid w:val="00F874B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CFAA"/>
  <w15:chartTrackingRefBased/>
  <w15:docId w15:val="{DA597DCA-54C0-4C20-8923-0F973497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9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5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B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B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B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B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B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B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B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B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53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B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B2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3B2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53B2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53B2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53B2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53B2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53B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B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B2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53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B2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B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B2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53B2D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75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2">
    <w:name w:val="my-2"/>
    <w:basedOn w:val="a"/>
    <w:rsid w:val="00E5667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2025-09-16T14:16:00Z</dcterms:created>
  <dcterms:modified xsi:type="dcterms:W3CDTF">2025-09-27T06:59:00Z</dcterms:modified>
</cp:coreProperties>
</file>