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**Characteristic**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**No**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1,460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**Yes**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918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**p-value**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to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to 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to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to 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to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Settlement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Income/Month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 to 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20,000 to 30,000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30,000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 to 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Bachelor’s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Master’s/Professional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schooling 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Technical/Vocational training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1,038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Civil servant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Wife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(27%)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2024-12-16T17:23:44Z</dcterms:modified>
  <cp:category/>
</cp:coreProperties>
</file>