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263" w:rsidRDefault="00D42263" w:rsidP="00D42263">
      <w:pPr>
        <w:pStyle w:val="NormalWeb"/>
        <w:jc w:val="both"/>
      </w:pPr>
      <w:r>
        <w:rPr>
          <w:rStyle w:val="Strong"/>
        </w:rPr>
        <w:t>3.9 Data Analysis Plan</w:t>
      </w:r>
    </w:p>
    <w:p w:rsidR="00D42263" w:rsidRDefault="00D42263" w:rsidP="00D42263">
      <w:pPr>
        <w:pStyle w:val="NormalWeb"/>
        <w:jc w:val="both"/>
      </w:pPr>
      <w:r>
        <w:rPr>
          <w:rStyle w:val="citation-0"/>
        </w:rPr>
        <w:t xml:space="preserve">Data were entered into Microsoft Excel (2016) and then imported into IBM SPSS version 25 (IBM Corp., Armonk, </w:t>
      </w:r>
      <w:bookmarkStart w:id="0" w:name="_GoBack"/>
      <w:bookmarkEnd w:id="0"/>
      <w:r>
        <w:rPr>
          <w:rStyle w:val="citation-0"/>
        </w:rPr>
        <w:t>NY, USA)</w:t>
      </w:r>
      <w:r>
        <w:rPr>
          <w:rStyle w:val="citation-0"/>
        </w:rPr>
        <w:t xml:space="preserve"> and R programming language</w:t>
      </w:r>
      <w:r>
        <w:rPr>
          <w:rStyle w:val="citation-0"/>
        </w:rPr>
        <w:t xml:space="preserve"> for analysis. For each quantitative and categorical variable, descriptive statistics were computed and expressed as either frequency and percentage or mean</w:t>
      </w:r>
      <w:r>
        <w:rPr>
          <w:rStyle w:val="citation-0"/>
        </w:rPr>
        <w:t xml:space="preserve"> and standard deviation (S.D.). Tables, figures and combination analysis of multiple responses were created with R language while the remaining inferential statistics were done using SPSS. </w:t>
      </w:r>
      <w:r>
        <w:rPr>
          <w:rStyle w:val="citation-0"/>
        </w:rPr>
        <w:t>Associations between demographic variables,</w:t>
      </w:r>
      <w:r>
        <w:t xml:space="preserve"> prevalence, knowledge, </w:t>
      </w:r>
      <w:r>
        <w:rPr>
          <w:rStyle w:val="citation-1"/>
        </w:rPr>
        <w:t>and practices were analyzed using chi-square tests. Significantly associated variables were included in multivariate regression analysis, and potential confounders were controlled for, to assess the independent effect of each</w:t>
      </w:r>
      <w:r>
        <w:t xml:space="preserve"> variable. The knowledge was scored based on the scores obtained by each respondent from th</w:t>
      </w:r>
      <w:r>
        <w:t>e maximum obtainable score of 13 from the questions in the</w:t>
      </w:r>
      <w:r>
        <w:t xml:space="preserve"> </w:t>
      </w:r>
      <w:r>
        <w:t xml:space="preserve">knowledge </w:t>
      </w:r>
      <w:r>
        <w:t>section, while practice was scored based on the scores obtained by each respondent from t</w:t>
      </w:r>
      <w:r>
        <w:t>he maximum obtainable score of 12</w:t>
      </w:r>
      <w:r>
        <w:t>. The overall knowledge and practice of the participants were assessed, using a score of 1 for every correct response and 0 for any wrong response. The grading system used for good know</w:t>
      </w:r>
      <w:r>
        <w:t>ledge was an overall score of 50</w:t>
      </w:r>
      <w:r>
        <w:t>% and above, whi</w:t>
      </w:r>
      <w:r>
        <w:t>le an overall score less than 50</w:t>
      </w:r>
      <w:r>
        <w:t>% was taken to be poor knowledge</w:t>
      </w:r>
    </w:p>
    <w:p w:rsidR="006C2BA3" w:rsidRDefault="006C2BA3" w:rsidP="00D42263">
      <w:pPr>
        <w:jc w:val="both"/>
      </w:pPr>
    </w:p>
    <w:sectPr w:rsidR="006C2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63"/>
    <w:rsid w:val="005B1F0A"/>
    <w:rsid w:val="006C2BA3"/>
    <w:rsid w:val="00D4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4E252"/>
  <w15:chartTrackingRefBased/>
  <w15:docId w15:val="{F68CBC5C-7BAB-4F0F-851F-80759A03F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263"/>
    <w:rPr>
      <w:b/>
      <w:bCs/>
    </w:rPr>
  </w:style>
  <w:style w:type="character" w:customStyle="1" w:styleId="citation-0">
    <w:name w:val="citation-0"/>
    <w:basedOn w:val="DefaultParagraphFont"/>
    <w:rsid w:val="00D42263"/>
  </w:style>
  <w:style w:type="character" w:customStyle="1" w:styleId="citation-1">
    <w:name w:val="citation-1"/>
    <w:basedOn w:val="DefaultParagraphFont"/>
    <w:rsid w:val="00D42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2024-10-17T12:31:00Z</dcterms:created>
  <dcterms:modified xsi:type="dcterms:W3CDTF">2024-10-17T12:42:00Z</dcterms:modified>
</cp:coreProperties>
</file>